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5FE12" w14:textId="77777777" w:rsidR="00316B2A" w:rsidRPr="00B42371" w:rsidRDefault="00316B2A" w:rsidP="00CF6A9A">
      <w:pPr>
        <w:rPr>
          <w:sz w:val="24"/>
        </w:rPr>
      </w:pPr>
    </w:p>
    <w:p w14:paraId="3C00C99D" w14:textId="77777777" w:rsidR="00316B2A" w:rsidRPr="00B42371" w:rsidRDefault="00316B2A" w:rsidP="00316B2A">
      <w:pPr>
        <w:rPr>
          <w:sz w:val="24"/>
        </w:rPr>
      </w:pPr>
    </w:p>
    <w:p w14:paraId="0543540C" w14:textId="77777777" w:rsidR="00316B2A" w:rsidRPr="00B42371" w:rsidRDefault="00316B2A" w:rsidP="00316B2A">
      <w:pPr>
        <w:rPr>
          <w:sz w:val="24"/>
        </w:rPr>
      </w:pPr>
    </w:p>
    <w:p w14:paraId="02FBF2D5" w14:textId="77777777" w:rsidR="00316B2A" w:rsidRPr="00B42371" w:rsidRDefault="00316B2A" w:rsidP="00316B2A">
      <w:pPr>
        <w:rPr>
          <w:sz w:val="24"/>
        </w:rPr>
      </w:pPr>
    </w:p>
    <w:p w14:paraId="169F77C6" w14:textId="77777777" w:rsidR="00316B2A" w:rsidRPr="00B42371" w:rsidRDefault="00316B2A" w:rsidP="00316B2A">
      <w:pPr>
        <w:rPr>
          <w:sz w:val="24"/>
        </w:rPr>
      </w:pPr>
    </w:p>
    <w:p w14:paraId="7EC2A8B7" w14:textId="77777777" w:rsidR="00316B2A" w:rsidRPr="00B42371" w:rsidRDefault="00316B2A" w:rsidP="00316B2A">
      <w:pPr>
        <w:rPr>
          <w:sz w:val="24"/>
        </w:rPr>
      </w:pPr>
    </w:p>
    <w:p w14:paraId="0CCF77C2" w14:textId="77777777" w:rsidR="00316B2A" w:rsidRPr="00B42371" w:rsidRDefault="00316B2A" w:rsidP="00316B2A">
      <w:pPr>
        <w:rPr>
          <w:sz w:val="24"/>
        </w:rPr>
      </w:pPr>
    </w:p>
    <w:p w14:paraId="0E3209F2" w14:textId="77777777" w:rsidR="00316B2A" w:rsidRPr="00B42371" w:rsidRDefault="00316B2A" w:rsidP="00316B2A">
      <w:pPr>
        <w:rPr>
          <w:sz w:val="24"/>
        </w:rPr>
      </w:pPr>
    </w:p>
    <w:p w14:paraId="019E0D5C" w14:textId="2773299C" w:rsidR="009E5C9A" w:rsidRDefault="009E5C9A" w:rsidP="00C7094E">
      <w:pPr>
        <w:jc w:val="center"/>
        <w:rPr>
          <w:b/>
          <w:sz w:val="24"/>
        </w:rPr>
      </w:pPr>
    </w:p>
    <w:p w14:paraId="08101F71" w14:textId="53CAE46B" w:rsidR="009E5C9A" w:rsidRDefault="00392909" w:rsidP="00C7094E">
      <w:pPr>
        <w:jc w:val="center"/>
        <w:rPr>
          <w:b/>
          <w:sz w:val="24"/>
        </w:rPr>
      </w:pPr>
      <w:r>
        <w:rPr>
          <w:b/>
          <w:sz w:val="24"/>
        </w:rPr>
        <w:t>PREGÃO ELETRÔNICO</w:t>
      </w:r>
    </w:p>
    <w:p w14:paraId="50015F36" w14:textId="77777777" w:rsidR="009E5C9A" w:rsidRPr="00476CBC" w:rsidRDefault="009E5C9A" w:rsidP="009E5C9A">
      <w:pPr>
        <w:jc w:val="center"/>
        <w:rPr>
          <w:rFonts w:eastAsia="Times New Roman"/>
          <w:sz w:val="24"/>
        </w:rPr>
      </w:pPr>
      <w:r w:rsidRPr="00476CBC">
        <w:rPr>
          <w:rFonts w:eastAsia="Times New Roman"/>
          <w:sz w:val="24"/>
        </w:rPr>
        <w:t xml:space="preserve">EMPREITADA POR PREÇO UNITÁRIO </w:t>
      </w:r>
    </w:p>
    <w:p w14:paraId="5FAE6D56" w14:textId="77777777" w:rsidR="009E5C9A" w:rsidRPr="00476CBC" w:rsidRDefault="009E5C9A" w:rsidP="009E5C9A">
      <w:pPr>
        <w:jc w:val="center"/>
        <w:rPr>
          <w:rFonts w:eastAsia="Times New Roman"/>
          <w:sz w:val="24"/>
        </w:rPr>
      </w:pPr>
      <w:r w:rsidRPr="00476CBC">
        <w:rPr>
          <w:rFonts w:eastAsia="Times New Roman"/>
          <w:sz w:val="24"/>
        </w:rPr>
        <w:t xml:space="preserve">VALOR ESTIMADO PÚBLICO </w:t>
      </w:r>
    </w:p>
    <w:p w14:paraId="10D91356" w14:textId="77777777" w:rsidR="000A762D" w:rsidRPr="009E5C9A" w:rsidRDefault="000A762D" w:rsidP="00C7094E">
      <w:pPr>
        <w:jc w:val="center"/>
        <w:rPr>
          <w:rFonts w:eastAsia="Times New Roman"/>
          <w:bCs/>
          <w:sz w:val="24"/>
          <w:szCs w:val="20"/>
        </w:rPr>
      </w:pPr>
      <w:r w:rsidRPr="009E5C9A">
        <w:rPr>
          <w:rFonts w:eastAsia="Times New Roman"/>
          <w:bCs/>
          <w:sz w:val="24"/>
          <w:szCs w:val="20"/>
        </w:rPr>
        <w:t>MENOR PREÇO</w:t>
      </w:r>
    </w:p>
    <w:p w14:paraId="72C778B2" w14:textId="77777777" w:rsidR="00316B2A" w:rsidRPr="00D04717" w:rsidRDefault="00316B2A" w:rsidP="00316B2A">
      <w:pPr>
        <w:rPr>
          <w:sz w:val="24"/>
        </w:rPr>
      </w:pPr>
    </w:p>
    <w:p w14:paraId="696E362E" w14:textId="77777777" w:rsidR="00316B2A" w:rsidRPr="00D04717" w:rsidRDefault="00316B2A" w:rsidP="00316B2A">
      <w:pPr>
        <w:rPr>
          <w:sz w:val="24"/>
        </w:rPr>
      </w:pPr>
    </w:p>
    <w:p w14:paraId="442163BE" w14:textId="77777777" w:rsidR="00E81829" w:rsidRPr="00D04717" w:rsidRDefault="00E81829" w:rsidP="00316B2A">
      <w:pPr>
        <w:rPr>
          <w:sz w:val="24"/>
        </w:rPr>
      </w:pPr>
    </w:p>
    <w:p w14:paraId="4FFC527B" w14:textId="77777777" w:rsidR="002060FF" w:rsidRPr="00D04717" w:rsidRDefault="002060FF" w:rsidP="00316B2A">
      <w:pPr>
        <w:rPr>
          <w:sz w:val="24"/>
        </w:rPr>
      </w:pPr>
    </w:p>
    <w:p w14:paraId="1DF50616" w14:textId="77777777" w:rsidR="002060FF" w:rsidRPr="00D04717" w:rsidRDefault="002060FF" w:rsidP="00316B2A">
      <w:pPr>
        <w:rPr>
          <w:sz w:val="24"/>
        </w:rPr>
      </w:pPr>
    </w:p>
    <w:p w14:paraId="5BF745D1" w14:textId="77777777" w:rsidR="00316B2A" w:rsidRPr="00D04717" w:rsidRDefault="00316B2A" w:rsidP="00316B2A">
      <w:pPr>
        <w:rPr>
          <w:sz w:val="24"/>
        </w:rPr>
      </w:pPr>
    </w:p>
    <w:p w14:paraId="383E5C3C" w14:textId="77777777" w:rsidR="00316B2A" w:rsidRPr="00A94C05" w:rsidRDefault="00316B2A" w:rsidP="00316B2A">
      <w:pPr>
        <w:rPr>
          <w:sz w:val="24"/>
        </w:rPr>
      </w:pPr>
    </w:p>
    <w:p w14:paraId="4B65468F" w14:textId="77777777" w:rsidR="00316B2A" w:rsidRPr="00A94C05" w:rsidRDefault="00316B2A" w:rsidP="00316B2A">
      <w:pPr>
        <w:rPr>
          <w:sz w:val="24"/>
        </w:rPr>
      </w:pPr>
    </w:p>
    <w:p w14:paraId="0750B0D9" w14:textId="77777777" w:rsidR="00316B2A" w:rsidRPr="00A94C05" w:rsidRDefault="00316B2A" w:rsidP="00316B2A">
      <w:pPr>
        <w:rPr>
          <w:sz w:val="24"/>
        </w:rPr>
      </w:pPr>
    </w:p>
    <w:p w14:paraId="3D9D2097" w14:textId="77777777" w:rsidR="00316B2A" w:rsidRPr="00A94C05" w:rsidRDefault="00316B2A" w:rsidP="00316B2A">
      <w:pPr>
        <w:rPr>
          <w:sz w:val="24"/>
        </w:rPr>
      </w:pPr>
    </w:p>
    <w:p w14:paraId="7C97EB29" w14:textId="548EEAAE" w:rsidR="00316B2A" w:rsidRPr="006B43B2" w:rsidRDefault="006B43B2" w:rsidP="006B43B2">
      <w:pPr>
        <w:rPr>
          <w:b/>
          <w:sz w:val="22"/>
          <w:szCs w:val="22"/>
        </w:rPr>
      </w:pPr>
      <w:r w:rsidRPr="006B43B2">
        <w:rPr>
          <w:b/>
          <w:sz w:val="22"/>
          <w:szCs w:val="22"/>
        </w:rPr>
        <w:t>EXECUÇÃO DE SERVIÇOS DE DRENAGEM E PAVIMENTAÇÃO</w:t>
      </w:r>
      <w:r>
        <w:rPr>
          <w:b/>
          <w:sz w:val="22"/>
          <w:szCs w:val="22"/>
        </w:rPr>
        <w:t xml:space="preserve"> </w:t>
      </w:r>
      <w:r w:rsidRPr="006B43B2">
        <w:rPr>
          <w:b/>
          <w:sz w:val="22"/>
          <w:szCs w:val="22"/>
        </w:rPr>
        <w:t>EM PARALELEPÍPEDO DA RUA DE ACESSO E SUBJACENTES AO MUNICÍPIO DE BARRA DE SÃO</w:t>
      </w:r>
      <w:r>
        <w:rPr>
          <w:b/>
          <w:sz w:val="22"/>
          <w:szCs w:val="22"/>
        </w:rPr>
        <w:t xml:space="preserve"> </w:t>
      </w:r>
      <w:r w:rsidRPr="006B43B2">
        <w:rPr>
          <w:b/>
          <w:sz w:val="22"/>
          <w:szCs w:val="22"/>
        </w:rPr>
        <w:t>MIGUEL, NO ESTADO DE ALAGOAS</w:t>
      </w:r>
      <w:r w:rsidRPr="00A94C05">
        <w:rPr>
          <w:b/>
          <w:sz w:val="22"/>
          <w:szCs w:val="22"/>
        </w:rPr>
        <w:t>.</w:t>
      </w:r>
    </w:p>
    <w:p w14:paraId="6B257842" w14:textId="77777777" w:rsidR="00316B2A" w:rsidRPr="00A94C05" w:rsidRDefault="00316B2A" w:rsidP="00387DCB">
      <w:pPr>
        <w:rPr>
          <w:sz w:val="24"/>
        </w:rPr>
      </w:pPr>
    </w:p>
    <w:p w14:paraId="17835944" w14:textId="77777777" w:rsidR="00316B2A" w:rsidRPr="00A94C05" w:rsidRDefault="00316B2A" w:rsidP="00387DCB">
      <w:pPr>
        <w:rPr>
          <w:sz w:val="24"/>
        </w:rPr>
      </w:pPr>
    </w:p>
    <w:p w14:paraId="25043EBA" w14:textId="77777777" w:rsidR="002060FF" w:rsidRPr="00A94C05" w:rsidRDefault="002060FF" w:rsidP="00387DCB">
      <w:pPr>
        <w:rPr>
          <w:sz w:val="24"/>
        </w:rPr>
      </w:pPr>
    </w:p>
    <w:p w14:paraId="2EE721D0" w14:textId="77777777" w:rsidR="002060FF" w:rsidRPr="00D04717" w:rsidRDefault="002060FF" w:rsidP="00387DCB">
      <w:pPr>
        <w:rPr>
          <w:sz w:val="24"/>
        </w:rPr>
      </w:pPr>
    </w:p>
    <w:p w14:paraId="740903E6" w14:textId="77777777" w:rsidR="00316B2A" w:rsidRPr="00D04717" w:rsidRDefault="00316B2A" w:rsidP="00387DCB">
      <w:pPr>
        <w:rPr>
          <w:sz w:val="24"/>
        </w:rPr>
      </w:pPr>
    </w:p>
    <w:p w14:paraId="18E77882" w14:textId="77777777" w:rsidR="00316B2A" w:rsidRPr="00D04717" w:rsidRDefault="00316B2A" w:rsidP="00387DCB">
      <w:pPr>
        <w:rPr>
          <w:sz w:val="24"/>
        </w:rPr>
      </w:pPr>
    </w:p>
    <w:p w14:paraId="0306C0B6" w14:textId="77777777" w:rsidR="00316B2A" w:rsidRPr="00D04717" w:rsidRDefault="00316B2A" w:rsidP="00387DCB">
      <w:pPr>
        <w:rPr>
          <w:sz w:val="24"/>
        </w:rPr>
      </w:pPr>
    </w:p>
    <w:p w14:paraId="351BC369" w14:textId="77777777" w:rsidR="00316B2A" w:rsidRPr="00D04717" w:rsidRDefault="00316B2A" w:rsidP="00387DCB">
      <w:pPr>
        <w:rPr>
          <w:sz w:val="24"/>
        </w:rPr>
      </w:pPr>
    </w:p>
    <w:p w14:paraId="05245CF5" w14:textId="2A64A4CB" w:rsidR="00316B2A" w:rsidRDefault="00316B2A" w:rsidP="00387DCB">
      <w:pPr>
        <w:rPr>
          <w:sz w:val="24"/>
        </w:rPr>
      </w:pPr>
    </w:p>
    <w:p w14:paraId="7212CC18" w14:textId="562CB871" w:rsidR="009E301F" w:rsidRDefault="009E301F" w:rsidP="00387DCB">
      <w:pPr>
        <w:rPr>
          <w:sz w:val="24"/>
        </w:rPr>
      </w:pPr>
    </w:p>
    <w:p w14:paraId="0CACAD7B" w14:textId="578806C6" w:rsidR="009E301F" w:rsidRDefault="009E301F" w:rsidP="00387DCB">
      <w:pPr>
        <w:rPr>
          <w:sz w:val="24"/>
        </w:rPr>
      </w:pPr>
    </w:p>
    <w:p w14:paraId="377A1876" w14:textId="77777777" w:rsidR="009E301F" w:rsidRPr="00D04717" w:rsidRDefault="009E301F" w:rsidP="00387DCB">
      <w:pPr>
        <w:rPr>
          <w:sz w:val="24"/>
        </w:rPr>
      </w:pPr>
    </w:p>
    <w:p w14:paraId="5F0EC3E5" w14:textId="77777777" w:rsidR="00316B2A" w:rsidRPr="00D04717" w:rsidRDefault="00316B2A" w:rsidP="00387DCB">
      <w:pPr>
        <w:rPr>
          <w:sz w:val="24"/>
        </w:rPr>
      </w:pPr>
    </w:p>
    <w:p w14:paraId="547E1E6D" w14:textId="77777777" w:rsidR="00316B2A" w:rsidRPr="00D04717" w:rsidRDefault="00316B2A" w:rsidP="00387DCB">
      <w:pPr>
        <w:rPr>
          <w:sz w:val="24"/>
        </w:rPr>
      </w:pPr>
    </w:p>
    <w:p w14:paraId="05622D91" w14:textId="77777777" w:rsidR="00E81829" w:rsidRPr="00D04717" w:rsidRDefault="00E81829" w:rsidP="00387DCB">
      <w:pPr>
        <w:rPr>
          <w:sz w:val="24"/>
        </w:rPr>
      </w:pPr>
    </w:p>
    <w:p w14:paraId="227AD1B8" w14:textId="77777777" w:rsidR="00316B2A" w:rsidRPr="00D04717" w:rsidRDefault="00316B2A" w:rsidP="00387DCB">
      <w:pPr>
        <w:rPr>
          <w:sz w:val="24"/>
        </w:rPr>
      </w:pPr>
    </w:p>
    <w:p w14:paraId="5CCC429A" w14:textId="77777777" w:rsidR="00316B2A" w:rsidRPr="00D04717" w:rsidRDefault="00316B2A" w:rsidP="00387DCB">
      <w:pPr>
        <w:rPr>
          <w:sz w:val="24"/>
        </w:rPr>
      </w:pPr>
    </w:p>
    <w:p w14:paraId="23240815" w14:textId="77777777" w:rsidR="002060FF" w:rsidRPr="00D04717" w:rsidRDefault="002060FF" w:rsidP="00387DCB">
      <w:pPr>
        <w:rPr>
          <w:sz w:val="24"/>
        </w:rPr>
      </w:pPr>
    </w:p>
    <w:p w14:paraId="3856C3F4" w14:textId="77777777" w:rsidR="002060FF" w:rsidRPr="00D04717" w:rsidRDefault="002060FF" w:rsidP="00387DCB">
      <w:pPr>
        <w:rPr>
          <w:sz w:val="24"/>
        </w:rPr>
      </w:pPr>
    </w:p>
    <w:p w14:paraId="73A83590" w14:textId="77777777" w:rsidR="00316B2A" w:rsidRPr="00D04717" w:rsidRDefault="00316B2A" w:rsidP="00387DCB">
      <w:pPr>
        <w:rPr>
          <w:sz w:val="24"/>
        </w:rPr>
      </w:pPr>
    </w:p>
    <w:p w14:paraId="171BD1EC" w14:textId="77777777" w:rsidR="00316B2A" w:rsidRPr="00D04717" w:rsidRDefault="00316B2A" w:rsidP="00387DCB">
      <w:pPr>
        <w:rPr>
          <w:sz w:val="24"/>
        </w:rPr>
      </w:pPr>
    </w:p>
    <w:p w14:paraId="215100E9" w14:textId="77777777" w:rsidR="00316B2A" w:rsidRPr="00D04717" w:rsidRDefault="00316B2A" w:rsidP="00387DCB">
      <w:pPr>
        <w:rPr>
          <w:sz w:val="24"/>
        </w:rPr>
      </w:pPr>
    </w:p>
    <w:p w14:paraId="3B9CAAA2" w14:textId="72733954" w:rsidR="00316B2A" w:rsidRPr="00D04717" w:rsidRDefault="009E301F" w:rsidP="005B087E">
      <w:pPr>
        <w:ind w:left="-1276" w:right="-710"/>
        <w:jc w:val="center"/>
        <w:rPr>
          <w:szCs w:val="20"/>
        </w:rPr>
      </w:pPr>
      <w:r>
        <w:rPr>
          <w:b/>
          <w:sz w:val="24"/>
        </w:rPr>
        <w:t>Dezembro</w:t>
      </w:r>
      <w:r w:rsidR="007F6CE7" w:rsidRPr="00D04717">
        <w:rPr>
          <w:b/>
          <w:sz w:val="24"/>
        </w:rPr>
        <w:t>/20</w:t>
      </w:r>
      <w:r w:rsidR="00E2175C">
        <w:rPr>
          <w:b/>
          <w:sz w:val="24"/>
        </w:rPr>
        <w:t>2</w:t>
      </w:r>
      <w:r w:rsidR="00176EAC">
        <w:rPr>
          <w:b/>
          <w:sz w:val="24"/>
        </w:rPr>
        <w:t>2</w:t>
      </w:r>
      <w:r w:rsidR="00316B2A" w:rsidRPr="00D04717">
        <w:rPr>
          <w:szCs w:val="20"/>
        </w:rPr>
        <w:br w:type="page"/>
      </w:r>
    </w:p>
    <w:p w14:paraId="044AE757" w14:textId="77777777" w:rsidR="00316B2A" w:rsidRPr="00D04717" w:rsidRDefault="00316B2A" w:rsidP="00B236F1">
      <w:pPr>
        <w:jc w:val="center"/>
        <w:rPr>
          <w:b/>
          <w:szCs w:val="20"/>
        </w:rPr>
      </w:pPr>
      <w:r w:rsidRPr="00D04717">
        <w:rPr>
          <w:b/>
          <w:szCs w:val="20"/>
        </w:rPr>
        <w:lastRenderedPageBreak/>
        <w:t>ÍNDICE</w:t>
      </w:r>
    </w:p>
    <w:p w14:paraId="4899A9F4" w14:textId="77777777" w:rsidR="00316B2A" w:rsidRPr="00D04717" w:rsidRDefault="00316B2A" w:rsidP="00387DCB">
      <w:pPr>
        <w:rPr>
          <w:szCs w:val="20"/>
        </w:rPr>
      </w:pPr>
    </w:p>
    <w:p w14:paraId="255837B2" w14:textId="753FE1A7" w:rsidR="00BE7F78" w:rsidRDefault="00B3048F">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121932305" w:history="1">
        <w:r w:rsidR="00BE7F78" w:rsidRPr="003C7C50">
          <w:rPr>
            <w:rStyle w:val="Hyperlink"/>
          </w:rPr>
          <w:t>1.</w:t>
        </w:r>
        <w:r w:rsidR="00BE7F78">
          <w:rPr>
            <w:rFonts w:asciiTheme="minorHAnsi" w:eastAsiaTheme="minorEastAsia" w:hAnsiTheme="minorHAnsi" w:cstheme="minorBidi"/>
            <w:sz w:val="22"/>
            <w:szCs w:val="22"/>
            <w:lang w:eastAsia="pt-BR"/>
          </w:rPr>
          <w:tab/>
        </w:r>
        <w:r w:rsidR="00BE7F78" w:rsidRPr="003C7C50">
          <w:rPr>
            <w:rStyle w:val="Hyperlink"/>
          </w:rPr>
          <w:t>OBJETO DA CONTRATAÇÃO</w:t>
        </w:r>
        <w:r w:rsidR="00BE7F78">
          <w:rPr>
            <w:webHidden/>
          </w:rPr>
          <w:tab/>
        </w:r>
        <w:r w:rsidR="00BE7F78">
          <w:rPr>
            <w:webHidden/>
          </w:rPr>
          <w:fldChar w:fldCharType="begin"/>
        </w:r>
        <w:r w:rsidR="00BE7F78">
          <w:rPr>
            <w:webHidden/>
          </w:rPr>
          <w:instrText xml:space="preserve"> PAGEREF _Toc121932305 \h </w:instrText>
        </w:r>
        <w:r w:rsidR="00BE7F78">
          <w:rPr>
            <w:webHidden/>
          </w:rPr>
        </w:r>
        <w:r w:rsidR="00BE7F78">
          <w:rPr>
            <w:webHidden/>
          </w:rPr>
          <w:fldChar w:fldCharType="separate"/>
        </w:r>
        <w:r w:rsidR="00B66589">
          <w:rPr>
            <w:webHidden/>
          </w:rPr>
          <w:t>3</w:t>
        </w:r>
        <w:r w:rsidR="00BE7F78">
          <w:rPr>
            <w:webHidden/>
          </w:rPr>
          <w:fldChar w:fldCharType="end"/>
        </w:r>
      </w:hyperlink>
    </w:p>
    <w:p w14:paraId="445D670E" w14:textId="4B271D83" w:rsidR="00BE7F78" w:rsidRDefault="00000000">
      <w:pPr>
        <w:pStyle w:val="Sumrio1"/>
        <w:rPr>
          <w:rFonts w:asciiTheme="minorHAnsi" w:eastAsiaTheme="minorEastAsia" w:hAnsiTheme="minorHAnsi" w:cstheme="minorBidi"/>
          <w:sz w:val="22"/>
          <w:szCs w:val="22"/>
          <w:lang w:eastAsia="pt-BR"/>
        </w:rPr>
      </w:pPr>
      <w:hyperlink w:anchor="_Toc121932306" w:history="1">
        <w:r w:rsidR="00BE7F78" w:rsidRPr="003C7C50">
          <w:rPr>
            <w:rStyle w:val="Hyperlink"/>
          </w:rPr>
          <w:t>2.</w:t>
        </w:r>
        <w:r w:rsidR="00BE7F78">
          <w:rPr>
            <w:rFonts w:asciiTheme="minorHAnsi" w:eastAsiaTheme="minorEastAsia" w:hAnsiTheme="minorHAnsi" w:cstheme="minorBidi"/>
            <w:sz w:val="22"/>
            <w:szCs w:val="22"/>
            <w:lang w:eastAsia="pt-BR"/>
          </w:rPr>
          <w:tab/>
        </w:r>
        <w:r w:rsidR="00BE7F78" w:rsidRPr="003C7C50">
          <w:rPr>
            <w:rStyle w:val="Hyperlink"/>
          </w:rPr>
          <w:t>TERMINOLOGIAS E DEFINIÇÕES</w:t>
        </w:r>
        <w:r w:rsidR="00BE7F78">
          <w:rPr>
            <w:webHidden/>
          </w:rPr>
          <w:tab/>
        </w:r>
        <w:r w:rsidR="00BE7F78">
          <w:rPr>
            <w:webHidden/>
          </w:rPr>
          <w:fldChar w:fldCharType="begin"/>
        </w:r>
        <w:r w:rsidR="00BE7F78">
          <w:rPr>
            <w:webHidden/>
          </w:rPr>
          <w:instrText xml:space="preserve"> PAGEREF _Toc121932306 \h </w:instrText>
        </w:r>
        <w:r w:rsidR="00BE7F78">
          <w:rPr>
            <w:webHidden/>
          </w:rPr>
        </w:r>
        <w:r w:rsidR="00BE7F78">
          <w:rPr>
            <w:webHidden/>
          </w:rPr>
          <w:fldChar w:fldCharType="separate"/>
        </w:r>
        <w:r w:rsidR="00B66589">
          <w:rPr>
            <w:webHidden/>
          </w:rPr>
          <w:t>3</w:t>
        </w:r>
        <w:r w:rsidR="00BE7F78">
          <w:rPr>
            <w:webHidden/>
          </w:rPr>
          <w:fldChar w:fldCharType="end"/>
        </w:r>
      </w:hyperlink>
    </w:p>
    <w:p w14:paraId="4E475130" w14:textId="4E72D450" w:rsidR="00BE7F78" w:rsidRDefault="00000000">
      <w:pPr>
        <w:pStyle w:val="Sumrio1"/>
        <w:rPr>
          <w:rFonts w:asciiTheme="minorHAnsi" w:eastAsiaTheme="minorEastAsia" w:hAnsiTheme="minorHAnsi" w:cstheme="minorBidi"/>
          <w:sz w:val="22"/>
          <w:szCs w:val="22"/>
          <w:lang w:eastAsia="pt-BR"/>
        </w:rPr>
      </w:pPr>
      <w:hyperlink w:anchor="_Toc121932307" w:history="1">
        <w:r w:rsidR="00BE7F78" w:rsidRPr="003C7C50">
          <w:rPr>
            <w:rStyle w:val="Hyperlink"/>
          </w:rPr>
          <w:t>3.</w:t>
        </w:r>
        <w:r w:rsidR="00BE7F78">
          <w:rPr>
            <w:rFonts w:asciiTheme="minorHAnsi" w:eastAsiaTheme="minorEastAsia" w:hAnsiTheme="minorHAnsi" w:cstheme="minorBidi"/>
            <w:sz w:val="22"/>
            <w:szCs w:val="22"/>
            <w:lang w:eastAsia="pt-BR"/>
          </w:rPr>
          <w:tab/>
        </w:r>
        <w:r w:rsidR="00BE7F78" w:rsidRPr="003C7C50">
          <w:rPr>
            <w:rStyle w:val="Hyperlink"/>
          </w:rPr>
          <w:t>REGIME DE EXECUÇÃO, VALOR ESTIMADO E CRITÉRIO DE JULGAMENTO.</w:t>
        </w:r>
        <w:r w:rsidR="00BE7F78">
          <w:rPr>
            <w:webHidden/>
          </w:rPr>
          <w:tab/>
        </w:r>
        <w:r w:rsidR="00BE7F78">
          <w:rPr>
            <w:webHidden/>
          </w:rPr>
          <w:fldChar w:fldCharType="begin"/>
        </w:r>
        <w:r w:rsidR="00BE7F78">
          <w:rPr>
            <w:webHidden/>
          </w:rPr>
          <w:instrText xml:space="preserve"> PAGEREF _Toc121932307 \h </w:instrText>
        </w:r>
        <w:r w:rsidR="00BE7F78">
          <w:rPr>
            <w:webHidden/>
          </w:rPr>
        </w:r>
        <w:r w:rsidR="00BE7F78">
          <w:rPr>
            <w:webHidden/>
          </w:rPr>
          <w:fldChar w:fldCharType="separate"/>
        </w:r>
        <w:r w:rsidR="00B66589">
          <w:rPr>
            <w:webHidden/>
          </w:rPr>
          <w:t>6</w:t>
        </w:r>
        <w:r w:rsidR="00BE7F78">
          <w:rPr>
            <w:webHidden/>
          </w:rPr>
          <w:fldChar w:fldCharType="end"/>
        </w:r>
      </w:hyperlink>
    </w:p>
    <w:p w14:paraId="210274C2" w14:textId="2D3586A3" w:rsidR="00BE7F78" w:rsidRDefault="00000000">
      <w:pPr>
        <w:pStyle w:val="Sumrio1"/>
        <w:rPr>
          <w:rFonts w:asciiTheme="minorHAnsi" w:eastAsiaTheme="minorEastAsia" w:hAnsiTheme="minorHAnsi" w:cstheme="minorBidi"/>
          <w:sz w:val="22"/>
          <w:szCs w:val="22"/>
          <w:lang w:eastAsia="pt-BR"/>
        </w:rPr>
      </w:pPr>
      <w:hyperlink w:anchor="_Toc121932308" w:history="1">
        <w:r w:rsidR="00BE7F78" w:rsidRPr="003C7C50">
          <w:rPr>
            <w:rStyle w:val="Hyperlink"/>
          </w:rPr>
          <w:t>4.</w:t>
        </w:r>
        <w:r w:rsidR="00BE7F78">
          <w:rPr>
            <w:rFonts w:asciiTheme="minorHAnsi" w:eastAsiaTheme="minorEastAsia" w:hAnsiTheme="minorHAnsi" w:cstheme="minorBidi"/>
            <w:sz w:val="22"/>
            <w:szCs w:val="22"/>
            <w:lang w:eastAsia="pt-BR"/>
          </w:rPr>
          <w:tab/>
        </w:r>
        <w:r w:rsidR="00BE7F78" w:rsidRPr="003C7C50">
          <w:rPr>
            <w:rStyle w:val="Hyperlink"/>
          </w:rPr>
          <w:t>LOCALIZAÇÃO DO OBJETO</w:t>
        </w:r>
        <w:r w:rsidR="00BE7F78">
          <w:rPr>
            <w:webHidden/>
          </w:rPr>
          <w:tab/>
        </w:r>
        <w:r w:rsidR="00BE7F78">
          <w:rPr>
            <w:webHidden/>
          </w:rPr>
          <w:fldChar w:fldCharType="begin"/>
        </w:r>
        <w:r w:rsidR="00BE7F78">
          <w:rPr>
            <w:webHidden/>
          </w:rPr>
          <w:instrText xml:space="preserve"> PAGEREF _Toc121932308 \h </w:instrText>
        </w:r>
        <w:r w:rsidR="00BE7F78">
          <w:rPr>
            <w:webHidden/>
          </w:rPr>
        </w:r>
        <w:r w:rsidR="00BE7F78">
          <w:rPr>
            <w:webHidden/>
          </w:rPr>
          <w:fldChar w:fldCharType="separate"/>
        </w:r>
        <w:r w:rsidR="00B66589">
          <w:rPr>
            <w:webHidden/>
          </w:rPr>
          <w:t>6</w:t>
        </w:r>
        <w:r w:rsidR="00BE7F78">
          <w:rPr>
            <w:webHidden/>
          </w:rPr>
          <w:fldChar w:fldCharType="end"/>
        </w:r>
      </w:hyperlink>
    </w:p>
    <w:p w14:paraId="7645F38A" w14:textId="785DC233" w:rsidR="00BE7F78" w:rsidRDefault="00000000">
      <w:pPr>
        <w:pStyle w:val="Sumrio1"/>
        <w:rPr>
          <w:rFonts w:asciiTheme="minorHAnsi" w:eastAsiaTheme="minorEastAsia" w:hAnsiTheme="minorHAnsi" w:cstheme="minorBidi"/>
          <w:sz w:val="22"/>
          <w:szCs w:val="22"/>
          <w:lang w:eastAsia="pt-BR"/>
        </w:rPr>
      </w:pPr>
      <w:hyperlink w:anchor="_Toc121932309" w:history="1">
        <w:r w:rsidR="00BE7F78" w:rsidRPr="003C7C50">
          <w:rPr>
            <w:rStyle w:val="Hyperlink"/>
          </w:rPr>
          <w:t>5.</w:t>
        </w:r>
        <w:r w:rsidR="00BE7F78">
          <w:rPr>
            <w:rFonts w:asciiTheme="minorHAnsi" w:eastAsiaTheme="minorEastAsia" w:hAnsiTheme="minorHAnsi" w:cstheme="minorBidi"/>
            <w:sz w:val="22"/>
            <w:szCs w:val="22"/>
            <w:lang w:eastAsia="pt-BR"/>
          </w:rPr>
          <w:tab/>
        </w:r>
        <w:r w:rsidR="00BE7F78" w:rsidRPr="003C7C50">
          <w:rPr>
            <w:rStyle w:val="Hyperlink"/>
          </w:rPr>
          <w:t>DESCRIÇÃO DOS SERVIÇOS</w:t>
        </w:r>
        <w:r w:rsidR="00BE7F78">
          <w:rPr>
            <w:webHidden/>
          </w:rPr>
          <w:tab/>
        </w:r>
        <w:r w:rsidR="00BE7F78">
          <w:rPr>
            <w:webHidden/>
          </w:rPr>
          <w:fldChar w:fldCharType="begin"/>
        </w:r>
        <w:r w:rsidR="00BE7F78">
          <w:rPr>
            <w:webHidden/>
          </w:rPr>
          <w:instrText xml:space="preserve"> PAGEREF _Toc121932309 \h </w:instrText>
        </w:r>
        <w:r w:rsidR="00BE7F78">
          <w:rPr>
            <w:webHidden/>
          </w:rPr>
        </w:r>
        <w:r w:rsidR="00BE7F78">
          <w:rPr>
            <w:webHidden/>
          </w:rPr>
          <w:fldChar w:fldCharType="separate"/>
        </w:r>
        <w:r w:rsidR="00B66589">
          <w:rPr>
            <w:webHidden/>
          </w:rPr>
          <w:t>7</w:t>
        </w:r>
        <w:r w:rsidR="00BE7F78">
          <w:rPr>
            <w:webHidden/>
          </w:rPr>
          <w:fldChar w:fldCharType="end"/>
        </w:r>
      </w:hyperlink>
    </w:p>
    <w:p w14:paraId="749CF6C2" w14:textId="7B13EF74" w:rsidR="00BE7F78" w:rsidRDefault="00000000">
      <w:pPr>
        <w:pStyle w:val="Sumrio1"/>
        <w:rPr>
          <w:rFonts w:asciiTheme="minorHAnsi" w:eastAsiaTheme="minorEastAsia" w:hAnsiTheme="minorHAnsi" w:cstheme="minorBidi"/>
          <w:sz w:val="22"/>
          <w:szCs w:val="22"/>
          <w:lang w:eastAsia="pt-BR"/>
        </w:rPr>
      </w:pPr>
      <w:hyperlink w:anchor="_Toc121932310" w:history="1">
        <w:r w:rsidR="00BE7F78" w:rsidRPr="003C7C50">
          <w:rPr>
            <w:rStyle w:val="Hyperlink"/>
          </w:rPr>
          <w:t>6.</w:t>
        </w:r>
        <w:r w:rsidR="00BE7F78">
          <w:rPr>
            <w:rFonts w:asciiTheme="minorHAnsi" w:eastAsiaTheme="minorEastAsia" w:hAnsiTheme="minorHAnsi" w:cstheme="minorBidi"/>
            <w:sz w:val="22"/>
            <w:szCs w:val="22"/>
            <w:lang w:eastAsia="pt-BR"/>
          </w:rPr>
          <w:tab/>
        </w:r>
        <w:r w:rsidR="00BE7F78" w:rsidRPr="003C7C50">
          <w:rPr>
            <w:rStyle w:val="Hyperlink"/>
          </w:rPr>
          <w:t>CONDIÇÕES DE PARTICIPAÇÃO</w:t>
        </w:r>
        <w:r w:rsidR="00BE7F78">
          <w:rPr>
            <w:webHidden/>
          </w:rPr>
          <w:tab/>
        </w:r>
        <w:r w:rsidR="00BE7F78">
          <w:rPr>
            <w:webHidden/>
          </w:rPr>
          <w:fldChar w:fldCharType="begin"/>
        </w:r>
        <w:r w:rsidR="00BE7F78">
          <w:rPr>
            <w:webHidden/>
          </w:rPr>
          <w:instrText xml:space="preserve"> PAGEREF _Toc121932310 \h </w:instrText>
        </w:r>
        <w:r w:rsidR="00BE7F78">
          <w:rPr>
            <w:webHidden/>
          </w:rPr>
        </w:r>
        <w:r w:rsidR="00BE7F78">
          <w:rPr>
            <w:webHidden/>
          </w:rPr>
          <w:fldChar w:fldCharType="separate"/>
        </w:r>
        <w:r w:rsidR="00B66589">
          <w:rPr>
            <w:webHidden/>
          </w:rPr>
          <w:t>8</w:t>
        </w:r>
        <w:r w:rsidR="00BE7F78">
          <w:rPr>
            <w:webHidden/>
          </w:rPr>
          <w:fldChar w:fldCharType="end"/>
        </w:r>
      </w:hyperlink>
    </w:p>
    <w:p w14:paraId="44B3539B" w14:textId="1F11CD73" w:rsidR="00BE7F78" w:rsidRDefault="00000000">
      <w:pPr>
        <w:pStyle w:val="Sumrio1"/>
        <w:rPr>
          <w:rFonts w:asciiTheme="minorHAnsi" w:eastAsiaTheme="minorEastAsia" w:hAnsiTheme="minorHAnsi" w:cstheme="minorBidi"/>
          <w:sz w:val="22"/>
          <w:szCs w:val="22"/>
          <w:lang w:eastAsia="pt-BR"/>
        </w:rPr>
      </w:pPr>
      <w:hyperlink w:anchor="_Toc121932311" w:history="1">
        <w:r w:rsidR="00BE7F78" w:rsidRPr="003C7C50">
          <w:rPr>
            <w:rStyle w:val="Hyperlink"/>
          </w:rPr>
          <w:t>7.</w:t>
        </w:r>
        <w:r w:rsidR="00BE7F78">
          <w:rPr>
            <w:rFonts w:asciiTheme="minorHAnsi" w:eastAsiaTheme="minorEastAsia" w:hAnsiTheme="minorHAnsi" w:cstheme="minorBidi"/>
            <w:sz w:val="22"/>
            <w:szCs w:val="22"/>
            <w:lang w:eastAsia="pt-BR"/>
          </w:rPr>
          <w:tab/>
        </w:r>
        <w:r w:rsidR="00BE7F78" w:rsidRPr="003C7C50">
          <w:rPr>
            <w:rStyle w:val="Hyperlink"/>
          </w:rPr>
          <w:t>VISITA AO LOCAL DAS OBRAS</w:t>
        </w:r>
        <w:r w:rsidR="00BE7F78">
          <w:rPr>
            <w:webHidden/>
          </w:rPr>
          <w:tab/>
        </w:r>
        <w:r w:rsidR="00BE7F78">
          <w:rPr>
            <w:webHidden/>
          </w:rPr>
          <w:fldChar w:fldCharType="begin"/>
        </w:r>
        <w:r w:rsidR="00BE7F78">
          <w:rPr>
            <w:webHidden/>
          </w:rPr>
          <w:instrText xml:space="preserve"> PAGEREF _Toc121932311 \h </w:instrText>
        </w:r>
        <w:r w:rsidR="00BE7F78">
          <w:rPr>
            <w:webHidden/>
          </w:rPr>
        </w:r>
        <w:r w:rsidR="00BE7F78">
          <w:rPr>
            <w:webHidden/>
          </w:rPr>
          <w:fldChar w:fldCharType="separate"/>
        </w:r>
        <w:r w:rsidR="00B66589">
          <w:rPr>
            <w:webHidden/>
          </w:rPr>
          <w:t>8</w:t>
        </w:r>
        <w:r w:rsidR="00BE7F78">
          <w:rPr>
            <w:webHidden/>
          </w:rPr>
          <w:fldChar w:fldCharType="end"/>
        </w:r>
      </w:hyperlink>
    </w:p>
    <w:p w14:paraId="2E9B4723" w14:textId="65E55334" w:rsidR="00BE7F78" w:rsidRDefault="00000000">
      <w:pPr>
        <w:pStyle w:val="Sumrio1"/>
        <w:rPr>
          <w:rFonts w:asciiTheme="minorHAnsi" w:eastAsiaTheme="minorEastAsia" w:hAnsiTheme="minorHAnsi" w:cstheme="minorBidi"/>
          <w:sz w:val="22"/>
          <w:szCs w:val="22"/>
          <w:lang w:eastAsia="pt-BR"/>
        </w:rPr>
      </w:pPr>
      <w:hyperlink w:anchor="_Toc121932312" w:history="1">
        <w:r w:rsidR="00BE7F78" w:rsidRPr="003C7C50">
          <w:rPr>
            <w:rStyle w:val="Hyperlink"/>
          </w:rPr>
          <w:t>8.</w:t>
        </w:r>
        <w:r w:rsidR="00BE7F78">
          <w:rPr>
            <w:rFonts w:asciiTheme="minorHAnsi" w:eastAsiaTheme="minorEastAsia" w:hAnsiTheme="minorHAnsi" w:cstheme="minorBidi"/>
            <w:sz w:val="22"/>
            <w:szCs w:val="22"/>
            <w:lang w:eastAsia="pt-BR"/>
          </w:rPr>
          <w:tab/>
        </w:r>
        <w:r w:rsidR="00BE7F78" w:rsidRPr="003C7C50">
          <w:rPr>
            <w:rStyle w:val="Hyperlink"/>
          </w:rPr>
          <w:t>PROPOSTA FINANCEIRA</w:t>
        </w:r>
        <w:r w:rsidR="00BE7F78">
          <w:rPr>
            <w:webHidden/>
          </w:rPr>
          <w:tab/>
        </w:r>
        <w:r w:rsidR="00BE7F78">
          <w:rPr>
            <w:webHidden/>
          </w:rPr>
          <w:fldChar w:fldCharType="begin"/>
        </w:r>
        <w:r w:rsidR="00BE7F78">
          <w:rPr>
            <w:webHidden/>
          </w:rPr>
          <w:instrText xml:space="preserve"> PAGEREF _Toc121932312 \h </w:instrText>
        </w:r>
        <w:r w:rsidR="00BE7F78">
          <w:rPr>
            <w:webHidden/>
          </w:rPr>
        </w:r>
        <w:r w:rsidR="00BE7F78">
          <w:rPr>
            <w:webHidden/>
          </w:rPr>
          <w:fldChar w:fldCharType="separate"/>
        </w:r>
        <w:r w:rsidR="00B66589">
          <w:rPr>
            <w:webHidden/>
          </w:rPr>
          <w:t>9</w:t>
        </w:r>
        <w:r w:rsidR="00BE7F78">
          <w:rPr>
            <w:webHidden/>
          </w:rPr>
          <w:fldChar w:fldCharType="end"/>
        </w:r>
      </w:hyperlink>
    </w:p>
    <w:p w14:paraId="1604DDCA" w14:textId="3E6F7571" w:rsidR="00BE7F78" w:rsidRDefault="00000000">
      <w:pPr>
        <w:pStyle w:val="Sumrio1"/>
        <w:rPr>
          <w:rFonts w:asciiTheme="minorHAnsi" w:eastAsiaTheme="minorEastAsia" w:hAnsiTheme="minorHAnsi" w:cstheme="minorBidi"/>
          <w:sz w:val="22"/>
          <w:szCs w:val="22"/>
          <w:lang w:eastAsia="pt-BR"/>
        </w:rPr>
      </w:pPr>
      <w:hyperlink w:anchor="_Toc121932313" w:history="1">
        <w:r w:rsidR="00BE7F78" w:rsidRPr="003C7C50">
          <w:rPr>
            <w:rStyle w:val="Hyperlink"/>
          </w:rPr>
          <w:t>9.</w:t>
        </w:r>
        <w:r w:rsidR="00BE7F78">
          <w:rPr>
            <w:rFonts w:asciiTheme="minorHAnsi" w:eastAsiaTheme="minorEastAsia" w:hAnsiTheme="minorHAnsi" w:cstheme="minorBidi"/>
            <w:sz w:val="22"/>
            <w:szCs w:val="22"/>
            <w:lang w:eastAsia="pt-BR"/>
          </w:rPr>
          <w:tab/>
        </w:r>
        <w:r w:rsidR="00BE7F78" w:rsidRPr="003C7C50">
          <w:rPr>
            <w:rStyle w:val="Hyperlink"/>
          </w:rPr>
          <w:t>DOCUMENTAÇÃO DE HABILITAÇÃO</w:t>
        </w:r>
        <w:r w:rsidR="00BE7F78">
          <w:rPr>
            <w:webHidden/>
          </w:rPr>
          <w:tab/>
        </w:r>
        <w:r w:rsidR="00BE7F78">
          <w:rPr>
            <w:webHidden/>
          </w:rPr>
          <w:fldChar w:fldCharType="begin"/>
        </w:r>
        <w:r w:rsidR="00BE7F78">
          <w:rPr>
            <w:webHidden/>
          </w:rPr>
          <w:instrText xml:space="preserve"> PAGEREF _Toc121932313 \h </w:instrText>
        </w:r>
        <w:r w:rsidR="00BE7F78">
          <w:rPr>
            <w:webHidden/>
          </w:rPr>
        </w:r>
        <w:r w:rsidR="00BE7F78">
          <w:rPr>
            <w:webHidden/>
          </w:rPr>
          <w:fldChar w:fldCharType="separate"/>
        </w:r>
        <w:r w:rsidR="00B66589">
          <w:rPr>
            <w:webHidden/>
          </w:rPr>
          <w:t>11</w:t>
        </w:r>
        <w:r w:rsidR="00BE7F78">
          <w:rPr>
            <w:webHidden/>
          </w:rPr>
          <w:fldChar w:fldCharType="end"/>
        </w:r>
      </w:hyperlink>
    </w:p>
    <w:p w14:paraId="53BD3A37" w14:textId="7AB42013" w:rsidR="00BE7F78" w:rsidRDefault="00000000">
      <w:pPr>
        <w:pStyle w:val="Sumrio1"/>
        <w:rPr>
          <w:rFonts w:asciiTheme="minorHAnsi" w:eastAsiaTheme="minorEastAsia" w:hAnsiTheme="minorHAnsi" w:cstheme="minorBidi"/>
          <w:sz w:val="22"/>
          <w:szCs w:val="22"/>
          <w:lang w:eastAsia="pt-BR"/>
        </w:rPr>
      </w:pPr>
      <w:hyperlink w:anchor="_Toc121932314" w:history="1">
        <w:r w:rsidR="00BE7F78" w:rsidRPr="003C7C50">
          <w:rPr>
            <w:rStyle w:val="Hyperlink"/>
          </w:rPr>
          <w:t>10.</w:t>
        </w:r>
        <w:r w:rsidR="00BE7F78">
          <w:rPr>
            <w:rFonts w:asciiTheme="minorHAnsi" w:eastAsiaTheme="minorEastAsia" w:hAnsiTheme="minorHAnsi" w:cstheme="minorBidi"/>
            <w:sz w:val="22"/>
            <w:szCs w:val="22"/>
            <w:lang w:eastAsia="pt-BR"/>
          </w:rPr>
          <w:tab/>
        </w:r>
        <w:r w:rsidR="00BE7F78" w:rsidRPr="003C7C50">
          <w:rPr>
            <w:rStyle w:val="Hyperlink"/>
          </w:rPr>
          <w:t>ORÇAMENTO DE REFERÊNCIA E DOTAÇÃO ORÇAMENTÁRIA</w:t>
        </w:r>
        <w:r w:rsidR="00BE7F78">
          <w:rPr>
            <w:webHidden/>
          </w:rPr>
          <w:tab/>
        </w:r>
        <w:r w:rsidR="00BE7F78">
          <w:rPr>
            <w:webHidden/>
          </w:rPr>
          <w:fldChar w:fldCharType="begin"/>
        </w:r>
        <w:r w:rsidR="00BE7F78">
          <w:rPr>
            <w:webHidden/>
          </w:rPr>
          <w:instrText xml:space="preserve"> PAGEREF _Toc121932314 \h </w:instrText>
        </w:r>
        <w:r w:rsidR="00BE7F78">
          <w:rPr>
            <w:webHidden/>
          </w:rPr>
        </w:r>
        <w:r w:rsidR="00BE7F78">
          <w:rPr>
            <w:webHidden/>
          </w:rPr>
          <w:fldChar w:fldCharType="separate"/>
        </w:r>
        <w:r w:rsidR="00B66589">
          <w:rPr>
            <w:webHidden/>
          </w:rPr>
          <w:t>12</w:t>
        </w:r>
        <w:r w:rsidR="00BE7F78">
          <w:rPr>
            <w:webHidden/>
          </w:rPr>
          <w:fldChar w:fldCharType="end"/>
        </w:r>
      </w:hyperlink>
    </w:p>
    <w:p w14:paraId="1D6F33CA" w14:textId="7BF93F48" w:rsidR="00BE7F78" w:rsidRDefault="00000000">
      <w:pPr>
        <w:pStyle w:val="Sumrio1"/>
        <w:rPr>
          <w:rFonts w:asciiTheme="minorHAnsi" w:eastAsiaTheme="minorEastAsia" w:hAnsiTheme="minorHAnsi" w:cstheme="minorBidi"/>
          <w:sz w:val="22"/>
          <w:szCs w:val="22"/>
          <w:lang w:eastAsia="pt-BR"/>
        </w:rPr>
      </w:pPr>
      <w:hyperlink w:anchor="_Toc121932315" w:history="1">
        <w:r w:rsidR="00BE7F78" w:rsidRPr="003C7C50">
          <w:rPr>
            <w:rStyle w:val="Hyperlink"/>
          </w:rPr>
          <w:t>11.</w:t>
        </w:r>
        <w:r w:rsidR="00BE7F78">
          <w:rPr>
            <w:rFonts w:asciiTheme="minorHAnsi" w:eastAsiaTheme="minorEastAsia" w:hAnsiTheme="minorHAnsi" w:cstheme="minorBidi"/>
            <w:sz w:val="22"/>
            <w:szCs w:val="22"/>
            <w:lang w:eastAsia="pt-BR"/>
          </w:rPr>
          <w:tab/>
        </w:r>
        <w:r w:rsidR="00BE7F78" w:rsidRPr="003C7C50">
          <w:rPr>
            <w:rStyle w:val="Hyperlink"/>
          </w:rPr>
          <w:t>PRAZO DE EXECUÇÃO E VIGÊNCIA</w:t>
        </w:r>
        <w:r w:rsidR="00BE7F78">
          <w:rPr>
            <w:webHidden/>
          </w:rPr>
          <w:tab/>
        </w:r>
        <w:r w:rsidR="00BE7F78">
          <w:rPr>
            <w:webHidden/>
          </w:rPr>
          <w:fldChar w:fldCharType="begin"/>
        </w:r>
        <w:r w:rsidR="00BE7F78">
          <w:rPr>
            <w:webHidden/>
          </w:rPr>
          <w:instrText xml:space="preserve"> PAGEREF _Toc121932315 \h </w:instrText>
        </w:r>
        <w:r w:rsidR="00BE7F78">
          <w:rPr>
            <w:webHidden/>
          </w:rPr>
        </w:r>
        <w:r w:rsidR="00BE7F78">
          <w:rPr>
            <w:webHidden/>
          </w:rPr>
          <w:fldChar w:fldCharType="separate"/>
        </w:r>
        <w:r w:rsidR="00B66589">
          <w:rPr>
            <w:webHidden/>
          </w:rPr>
          <w:t>13</w:t>
        </w:r>
        <w:r w:rsidR="00BE7F78">
          <w:rPr>
            <w:webHidden/>
          </w:rPr>
          <w:fldChar w:fldCharType="end"/>
        </w:r>
      </w:hyperlink>
    </w:p>
    <w:p w14:paraId="4E227DC3" w14:textId="53C88D00" w:rsidR="00BE7F78" w:rsidRDefault="00000000">
      <w:pPr>
        <w:pStyle w:val="Sumrio1"/>
        <w:rPr>
          <w:rFonts w:asciiTheme="minorHAnsi" w:eastAsiaTheme="minorEastAsia" w:hAnsiTheme="minorHAnsi" w:cstheme="minorBidi"/>
          <w:sz w:val="22"/>
          <w:szCs w:val="22"/>
          <w:lang w:eastAsia="pt-BR"/>
        </w:rPr>
      </w:pPr>
      <w:hyperlink w:anchor="_Toc121932316" w:history="1">
        <w:r w:rsidR="00BE7F78" w:rsidRPr="003C7C50">
          <w:rPr>
            <w:rStyle w:val="Hyperlink"/>
          </w:rPr>
          <w:t>12.</w:t>
        </w:r>
        <w:r w:rsidR="00BE7F78">
          <w:rPr>
            <w:rFonts w:asciiTheme="minorHAnsi" w:eastAsiaTheme="minorEastAsia" w:hAnsiTheme="minorHAnsi" w:cstheme="minorBidi"/>
            <w:sz w:val="22"/>
            <w:szCs w:val="22"/>
            <w:lang w:eastAsia="pt-BR"/>
          </w:rPr>
          <w:tab/>
        </w:r>
        <w:r w:rsidR="00BE7F78" w:rsidRPr="003C7C50">
          <w:rPr>
            <w:rStyle w:val="Hyperlink"/>
          </w:rPr>
          <w:t>FORMAS E CONDIÇÕES DE PAGAMENTO</w:t>
        </w:r>
        <w:r w:rsidR="00BE7F78">
          <w:rPr>
            <w:webHidden/>
          </w:rPr>
          <w:tab/>
        </w:r>
        <w:r w:rsidR="00BE7F78">
          <w:rPr>
            <w:webHidden/>
          </w:rPr>
          <w:fldChar w:fldCharType="begin"/>
        </w:r>
        <w:r w:rsidR="00BE7F78">
          <w:rPr>
            <w:webHidden/>
          </w:rPr>
          <w:instrText xml:space="preserve"> PAGEREF _Toc121932316 \h </w:instrText>
        </w:r>
        <w:r w:rsidR="00BE7F78">
          <w:rPr>
            <w:webHidden/>
          </w:rPr>
        </w:r>
        <w:r w:rsidR="00BE7F78">
          <w:rPr>
            <w:webHidden/>
          </w:rPr>
          <w:fldChar w:fldCharType="separate"/>
        </w:r>
        <w:r w:rsidR="00B66589">
          <w:rPr>
            <w:webHidden/>
          </w:rPr>
          <w:t>13</w:t>
        </w:r>
        <w:r w:rsidR="00BE7F78">
          <w:rPr>
            <w:webHidden/>
          </w:rPr>
          <w:fldChar w:fldCharType="end"/>
        </w:r>
      </w:hyperlink>
    </w:p>
    <w:p w14:paraId="1C3F7038" w14:textId="616FC15B" w:rsidR="00BE7F78" w:rsidRDefault="00000000">
      <w:pPr>
        <w:pStyle w:val="Sumrio1"/>
        <w:rPr>
          <w:rFonts w:asciiTheme="minorHAnsi" w:eastAsiaTheme="minorEastAsia" w:hAnsiTheme="minorHAnsi" w:cstheme="minorBidi"/>
          <w:sz w:val="22"/>
          <w:szCs w:val="22"/>
          <w:lang w:eastAsia="pt-BR"/>
        </w:rPr>
      </w:pPr>
      <w:hyperlink w:anchor="_Toc121932317" w:history="1">
        <w:r w:rsidR="00BE7F78" w:rsidRPr="003C7C50">
          <w:rPr>
            <w:rStyle w:val="Hyperlink"/>
          </w:rPr>
          <w:t>13.</w:t>
        </w:r>
        <w:r w:rsidR="00BE7F78">
          <w:rPr>
            <w:rFonts w:asciiTheme="minorHAnsi" w:eastAsiaTheme="minorEastAsia" w:hAnsiTheme="minorHAnsi" w:cstheme="minorBidi"/>
            <w:sz w:val="22"/>
            <w:szCs w:val="22"/>
            <w:lang w:eastAsia="pt-BR"/>
          </w:rPr>
          <w:tab/>
        </w:r>
        <w:r w:rsidR="00BE7F78" w:rsidRPr="003C7C50">
          <w:rPr>
            <w:rStyle w:val="Hyperlink"/>
          </w:rPr>
          <w:t>REPACTUAÇÃO E REAJUSTAMENTO DOS PREÇOS</w:t>
        </w:r>
        <w:r w:rsidR="00BE7F78">
          <w:rPr>
            <w:webHidden/>
          </w:rPr>
          <w:tab/>
        </w:r>
        <w:r w:rsidR="00BE7F78">
          <w:rPr>
            <w:webHidden/>
          </w:rPr>
          <w:fldChar w:fldCharType="begin"/>
        </w:r>
        <w:r w:rsidR="00BE7F78">
          <w:rPr>
            <w:webHidden/>
          </w:rPr>
          <w:instrText xml:space="preserve"> PAGEREF _Toc121932317 \h </w:instrText>
        </w:r>
        <w:r w:rsidR="00BE7F78">
          <w:rPr>
            <w:webHidden/>
          </w:rPr>
        </w:r>
        <w:r w:rsidR="00BE7F78">
          <w:rPr>
            <w:webHidden/>
          </w:rPr>
          <w:fldChar w:fldCharType="separate"/>
        </w:r>
        <w:r w:rsidR="00B66589">
          <w:rPr>
            <w:webHidden/>
          </w:rPr>
          <w:t>14</w:t>
        </w:r>
        <w:r w:rsidR="00BE7F78">
          <w:rPr>
            <w:webHidden/>
          </w:rPr>
          <w:fldChar w:fldCharType="end"/>
        </w:r>
      </w:hyperlink>
    </w:p>
    <w:p w14:paraId="48C0C7AB" w14:textId="64FBAC82" w:rsidR="00BE7F78" w:rsidRDefault="00000000">
      <w:pPr>
        <w:pStyle w:val="Sumrio1"/>
        <w:rPr>
          <w:rFonts w:asciiTheme="minorHAnsi" w:eastAsiaTheme="minorEastAsia" w:hAnsiTheme="minorHAnsi" w:cstheme="minorBidi"/>
          <w:sz w:val="22"/>
          <w:szCs w:val="22"/>
          <w:lang w:eastAsia="pt-BR"/>
        </w:rPr>
      </w:pPr>
      <w:hyperlink w:anchor="_Toc121932318" w:history="1">
        <w:r w:rsidR="00BE7F78" w:rsidRPr="003C7C50">
          <w:rPr>
            <w:rStyle w:val="Hyperlink"/>
          </w:rPr>
          <w:t>14.</w:t>
        </w:r>
        <w:r w:rsidR="00BE7F78">
          <w:rPr>
            <w:rFonts w:asciiTheme="minorHAnsi" w:eastAsiaTheme="minorEastAsia" w:hAnsiTheme="minorHAnsi" w:cstheme="minorBidi"/>
            <w:sz w:val="22"/>
            <w:szCs w:val="22"/>
            <w:lang w:eastAsia="pt-BR"/>
          </w:rPr>
          <w:tab/>
        </w:r>
        <w:r w:rsidR="00BE7F78" w:rsidRPr="003C7C50">
          <w:rPr>
            <w:rStyle w:val="Hyperlink"/>
          </w:rPr>
          <w:t>MULTAS</w:t>
        </w:r>
        <w:r w:rsidR="00BE7F78">
          <w:rPr>
            <w:webHidden/>
          </w:rPr>
          <w:tab/>
        </w:r>
        <w:r w:rsidR="00BE7F78">
          <w:rPr>
            <w:webHidden/>
          </w:rPr>
          <w:fldChar w:fldCharType="begin"/>
        </w:r>
        <w:r w:rsidR="00BE7F78">
          <w:rPr>
            <w:webHidden/>
          </w:rPr>
          <w:instrText xml:space="preserve"> PAGEREF _Toc121932318 \h </w:instrText>
        </w:r>
        <w:r w:rsidR="00BE7F78">
          <w:rPr>
            <w:webHidden/>
          </w:rPr>
        </w:r>
        <w:r w:rsidR="00BE7F78">
          <w:rPr>
            <w:webHidden/>
          </w:rPr>
          <w:fldChar w:fldCharType="separate"/>
        </w:r>
        <w:r w:rsidR="00B66589">
          <w:rPr>
            <w:webHidden/>
          </w:rPr>
          <w:t>15</w:t>
        </w:r>
        <w:r w:rsidR="00BE7F78">
          <w:rPr>
            <w:webHidden/>
          </w:rPr>
          <w:fldChar w:fldCharType="end"/>
        </w:r>
      </w:hyperlink>
    </w:p>
    <w:p w14:paraId="26B8D539" w14:textId="2F91D8DF" w:rsidR="00BE7F78" w:rsidRDefault="00000000">
      <w:pPr>
        <w:pStyle w:val="Sumrio1"/>
        <w:rPr>
          <w:rFonts w:asciiTheme="minorHAnsi" w:eastAsiaTheme="minorEastAsia" w:hAnsiTheme="minorHAnsi" w:cstheme="minorBidi"/>
          <w:sz w:val="22"/>
          <w:szCs w:val="22"/>
          <w:lang w:eastAsia="pt-BR"/>
        </w:rPr>
      </w:pPr>
      <w:hyperlink w:anchor="_Toc121932319" w:history="1">
        <w:r w:rsidR="00BE7F78" w:rsidRPr="003C7C50">
          <w:rPr>
            <w:rStyle w:val="Hyperlink"/>
          </w:rPr>
          <w:t>15.</w:t>
        </w:r>
        <w:r w:rsidR="00BE7F78">
          <w:rPr>
            <w:rFonts w:asciiTheme="minorHAnsi" w:eastAsiaTheme="minorEastAsia" w:hAnsiTheme="minorHAnsi" w:cstheme="minorBidi"/>
            <w:sz w:val="22"/>
            <w:szCs w:val="22"/>
            <w:lang w:eastAsia="pt-BR"/>
          </w:rPr>
          <w:tab/>
        </w:r>
        <w:r w:rsidR="00BE7F78" w:rsidRPr="003C7C50">
          <w:rPr>
            <w:rStyle w:val="Hyperlink"/>
          </w:rPr>
          <w:t>GARANTIA DE EXECUÇÃO</w:t>
        </w:r>
        <w:r w:rsidR="00BE7F78">
          <w:rPr>
            <w:webHidden/>
          </w:rPr>
          <w:tab/>
        </w:r>
        <w:r w:rsidR="00BE7F78">
          <w:rPr>
            <w:webHidden/>
          </w:rPr>
          <w:fldChar w:fldCharType="begin"/>
        </w:r>
        <w:r w:rsidR="00BE7F78">
          <w:rPr>
            <w:webHidden/>
          </w:rPr>
          <w:instrText xml:space="preserve"> PAGEREF _Toc121932319 \h </w:instrText>
        </w:r>
        <w:r w:rsidR="00BE7F78">
          <w:rPr>
            <w:webHidden/>
          </w:rPr>
        </w:r>
        <w:r w:rsidR="00BE7F78">
          <w:rPr>
            <w:webHidden/>
          </w:rPr>
          <w:fldChar w:fldCharType="separate"/>
        </w:r>
        <w:r w:rsidR="00B66589">
          <w:rPr>
            <w:webHidden/>
          </w:rPr>
          <w:t>16</w:t>
        </w:r>
        <w:r w:rsidR="00BE7F78">
          <w:rPr>
            <w:webHidden/>
          </w:rPr>
          <w:fldChar w:fldCharType="end"/>
        </w:r>
      </w:hyperlink>
    </w:p>
    <w:p w14:paraId="1BD8A6FA" w14:textId="0762251F" w:rsidR="00BE7F78" w:rsidRDefault="00000000">
      <w:pPr>
        <w:pStyle w:val="Sumrio1"/>
        <w:rPr>
          <w:rFonts w:asciiTheme="minorHAnsi" w:eastAsiaTheme="minorEastAsia" w:hAnsiTheme="minorHAnsi" w:cstheme="minorBidi"/>
          <w:sz w:val="22"/>
          <w:szCs w:val="22"/>
          <w:lang w:eastAsia="pt-BR"/>
        </w:rPr>
      </w:pPr>
      <w:hyperlink w:anchor="_Toc121932320" w:history="1">
        <w:r w:rsidR="00BE7F78" w:rsidRPr="003C7C50">
          <w:rPr>
            <w:rStyle w:val="Hyperlink"/>
          </w:rPr>
          <w:t>16.</w:t>
        </w:r>
        <w:r w:rsidR="00BE7F78">
          <w:rPr>
            <w:rFonts w:asciiTheme="minorHAnsi" w:eastAsiaTheme="minorEastAsia" w:hAnsiTheme="minorHAnsi" w:cstheme="minorBidi"/>
            <w:sz w:val="22"/>
            <w:szCs w:val="22"/>
            <w:lang w:eastAsia="pt-BR"/>
          </w:rPr>
          <w:tab/>
        </w:r>
        <w:r w:rsidR="00BE7F78" w:rsidRPr="003C7C50">
          <w:rPr>
            <w:rStyle w:val="Hyperlink"/>
          </w:rPr>
          <w:t>FISCALIZAÇÃO</w:t>
        </w:r>
        <w:r w:rsidR="00BE7F78">
          <w:rPr>
            <w:webHidden/>
          </w:rPr>
          <w:tab/>
        </w:r>
        <w:r w:rsidR="00BE7F78">
          <w:rPr>
            <w:webHidden/>
          </w:rPr>
          <w:fldChar w:fldCharType="begin"/>
        </w:r>
        <w:r w:rsidR="00BE7F78">
          <w:rPr>
            <w:webHidden/>
          </w:rPr>
          <w:instrText xml:space="preserve"> PAGEREF _Toc121932320 \h </w:instrText>
        </w:r>
        <w:r w:rsidR="00BE7F78">
          <w:rPr>
            <w:webHidden/>
          </w:rPr>
        </w:r>
        <w:r w:rsidR="00BE7F78">
          <w:rPr>
            <w:webHidden/>
          </w:rPr>
          <w:fldChar w:fldCharType="separate"/>
        </w:r>
        <w:r w:rsidR="00B66589">
          <w:rPr>
            <w:webHidden/>
          </w:rPr>
          <w:t>17</w:t>
        </w:r>
        <w:r w:rsidR="00BE7F78">
          <w:rPr>
            <w:webHidden/>
          </w:rPr>
          <w:fldChar w:fldCharType="end"/>
        </w:r>
      </w:hyperlink>
    </w:p>
    <w:p w14:paraId="618A924B" w14:textId="5F2B51BD" w:rsidR="00BE7F78" w:rsidRDefault="00000000">
      <w:pPr>
        <w:pStyle w:val="Sumrio1"/>
        <w:rPr>
          <w:rFonts w:asciiTheme="minorHAnsi" w:eastAsiaTheme="minorEastAsia" w:hAnsiTheme="minorHAnsi" w:cstheme="minorBidi"/>
          <w:sz w:val="22"/>
          <w:szCs w:val="22"/>
          <w:lang w:eastAsia="pt-BR"/>
        </w:rPr>
      </w:pPr>
      <w:hyperlink w:anchor="_Toc121932321" w:history="1">
        <w:r w:rsidR="00BE7F78" w:rsidRPr="003C7C50">
          <w:rPr>
            <w:rStyle w:val="Hyperlink"/>
          </w:rPr>
          <w:t>17.</w:t>
        </w:r>
        <w:r w:rsidR="00BE7F78">
          <w:rPr>
            <w:rFonts w:asciiTheme="minorHAnsi" w:eastAsiaTheme="minorEastAsia" w:hAnsiTheme="minorHAnsi" w:cstheme="minorBidi"/>
            <w:sz w:val="22"/>
            <w:szCs w:val="22"/>
            <w:lang w:eastAsia="pt-BR"/>
          </w:rPr>
          <w:tab/>
        </w:r>
        <w:r w:rsidR="00BE7F78" w:rsidRPr="003C7C50">
          <w:rPr>
            <w:rStyle w:val="Hyperlink"/>
          </w:rPr>
          <w:t>RECEBIMENTO DEFINITIVO DOS SERVIÇOS</w:t>
        </w:r>
        <w:r w:rsidR="00BE7F78">
          <w:rPr>
            <w:webHidden/>
          </w:rPr>
          <w:tab/>
        </w:r>
        <w:r w:rsidR="00BE7F78">
          <w:rPr>
            <w:webHidden/>
          </w:rPr>
          <w:fldChar w:fldCharType="begin"/>
        </w:r>
        <w:r w:rsidR="00BE7F78">
          <w:rPr>
            <w:webHidden/>
          </w:rPr>
          <w:instrText xml:space="preserve"> PAGEREF _Toc121932321 \h </w:instrText>
        </w:r>
        <w:r w:rsidR="00BE7F78">
          <w:rPr>
            <w:webHidden/>
          </w:rPr>
        </w:r>
        <w:r w:rsidR="00BE7F78">
          <w:rPr>
            <w:webHidden/>
          </w:rPr>
          <w:fldChar w:fldCharType="separate"/>
        </w:r>
        <w:r w:rsidR="00B66589">
          <w:rPr>
            <w:webHidden/>
          </w:rPr>
          <w:t>19</w:t>
        </w:r>
        <w:r w:rsidR="00BE7F78">
          <w:rPr>
            <w:webHidden/>
          </w:rPr>
          <w:fldChar w:fldCharType="end"/>
        </w:r>
      </w:hyperlink>
    </w:p>
    <w:p w14:paraId="1C1B4068" w14:textId="3841771D" w:rsidR="00BE7F78" w:rsidRDefault="00000000">
      <w:pPr>
        <w:pStyle w:val="Sumrio1"/>
        <w:rPr>
          <w:rFonts w:asciiTheme="minorHAnsi" w:eastAsiaTheme="minorEastAsia" w:hAnsiTheme="minorHAnsi" w:cstheme="minorBidi"/>
          <w:sz w:val="22"/>
          <w:szCs w:val="22"/>
          <w:lang w:eastAsia="pt-BR"/>
        </w:rPr>
      </w:pPr>
      <w:hyperlink w:anchor="_Toc121932322" w:history="1">
        <w:r w:rsidR="00BE7F78" w:rsidRPr="003C7C50">
          <w:rPr>
            <w:rStyle w:val="Hyperlink"/>
          </w:rPr>
          <w:t>18.</w:t>
        </w:r>
        <w:r w:rsidR="00BE7F78">
          <w:rPr>
            <w:rFonts w:asciiTheme="minorHAnsi" w:eastAsiaTheme="minorEastAsia" w:hAnsiTheme="minorHAnsi" w:cstheme="minorBidi"/>
            <w:sz w:val="22"/>
            <w:szCs w:val="22"/>
            <w:lang w:eastAsia="pt-BR"/>
          </w:rPr>
          <w:tab/>
        </w:r>
        <w:r w:rsidR="00BE7F78" w:rsidRPr="003C7C50">
          <w:rPr>
            <w:rStyle w:val="Hyperlink"/>
          </w:rPr>
          <w:t>SEGURANÇA E MEDICINA DO TRABALHO</w:t>
        </w:r>
        <w:r w:rsidR="00BE7F78">
          <w:rPr>
            <w:webHidden/>
          </w:rPr>
          <w:tab/>
        </w:r>
        <w:r w:rsidR="00BE7F78">
          <w:rPr>
            <w:webHidden/>
          </w:rPr>
          <w:fldChar w:fldCharType="begin"/>
        </w:r>
        <w:r w:rsidR="00BE7F78">
          <w:rPr>
            <w:webHidden/>
          </w:rPr>
          <w:instrText xml:space="preserve"> PAGEREF _Toc121932322 \h </w:instrText>
        </w:r>
        <w:r w:rsidR="00BE7F78">
          <w:rPr>
            <w:webHidden/>
          </w:rPr>
        </w:r>
        <w:r w:rsidR="00BE7F78">
          <w:rPr>
            <w:webHidden/>
          </w:rPr>
          <w:fldChar w:fldCharType="separate"/>
        </w:r>
        <w:r w:rsidR="00B66589">
          <w:rPr>
            <w:webHidden/>
          </w:rPr>
          <w:t>20</w:t>
        </w:r>
        <w:r w:rsidR="00BE7F78">
          <w:rPr>
            <w:webHidden/>
          </w:rPr>
          <w:fldChar w:fldCharType="end"/>
        </w:r>
      </w:hyperlink>
    </w:p>
    <w:p w14:paraId="5C82A49B" w14:textId="44BA880F" w:rsidR="00BE7F78" w:rsidRDefault="00000000">
      <w:pPr>
        <w:pStyle w:val="Sumrio1"/>
        <w:rPr>
          <w:rFonts w:asciiTheme="minorHAnsi" w:eastAsiaTheme="minorEastAsia" w:hAnsiTheme="minorHAnsi" w:cstheme="minorBidi"/>
          <w:sz w:val="22"/>
          <w:szCs w:val="22"/>
          <w:lang w:eastAsia="pt-BR"/>
        </w:rPr>
      </w:pPr>
      <w:hyperlink w:anchor="_Toc121932323" w:history="1">
        <w:r w:rsidR="00BE7F78" w:rsidRPr="003C7C50">
          <w:rPr>
            <w:rStyle w:val="Hyperlink"/>
          </w:rPr>
          <w:t>19.</w:t>
        </w:r>
        <w:r w:rsidR="00BE7F78">
          <w:rPr>
            <w:rFonts w:asciiTheme="minorHAnsi" w:eastAsiaTheme="minorEastAsia" w:hAnsiTheme="minorHAnsi" w:cstheme="minorBidi"/>
            <w:sz w:val="22"/>
            <w:szCs w:val="22"/>
            <w:lang w:eastAsia="pt-BR"/>
          </w:rPr>
          <w:tab/>
        </w:r>
        <w:r w:rsidR="00BE7F78" w:rsidRPr="003C7C50">
          <w:rPr>
            <w:rStyle w:val="Hyperlink"/>
          </w:rPr>
          <w:t>CRITÉRIOS DE SUSTENTABILIDADE AMBIENTAL</w:t>
        </w:r>
        <w:r w:rsidR="00BE7F78">
          <w:rPr>
            <w:webHidden/>
          </w:rPr>
          <w:tab/>
        </w:r>
        <w:r w:rsidR="00BE7F78">
          <w:rPr>
            <w:webHidden/>
          </w:rPr>
          <w:fldChar w:fldCharType="begin"/>
        </w:r>
        <w:r w:rsidR="00BE7F78">
          <w:rPr>
            <w:webHidden/>
          </w:rPr>
          <w:instrText xml:space="preserve"> PAGEREF _Toc121932323 \h </w:instrText>
        </w:r>
        <w:r w:rsidR="00BE7F78">
          <w:rPr>
            <w:webHidden/>
          </w:rPr>
        </w:r>
        <w:r w:rsidR="00BE7F78">
          <w:rPr>
            <w:webHidden/>
          </w:rPr>
          <w:fldChar w:fldCharType="separate"/>
        </w:r>
        <w:r w:rsidR="00B66589">
          <w:rPr>
            <w:webHidden/>
          </w:rPr>
          <w:t>20</w:t>
        </w:r>
        <w:r w:rsidR="00BE7F78">
          <w:rPr>
            <w:webHidden/>
          </w:rPr>
          <w:fldChar w:fldCharType="end"/>
        </w:r>
      </w:hyperlink>
    </w:p>
    <w:p w14:paraId="1AF1AB72" w14:textId="523524E8" w:rsidR="00BE7F78" w:rsidRDefault="00000000">
      <w:pPr>
        <w:pStyle w:val="Sumrio1"/>
        <w:rPr>
          <w:rFonts w:asciiTheme="minorHAnsi" w:eastAsiaTheme="minorEastAsia" w:hAnsiTheme="minorHAnsi" w:cstheme="minorBidi"/>
          <w:sz w:val="22"/>
          <w:szCs w:val="22"/>
          <w:lang w:eastAsia="pt-BR"/>
        </w:rPr>
      </w:pPr>
      <w:hyperlink w:anchor="_Toc121932324" w:history="1">
        <w:r w:rsidR="00BE7F78" w:rsidRPr="003C7C50">
          <w:rPr>
            <w:rStyle w:val="Hyperlink"/>
          </w:rPr>
          <w:t>20.</w:t>
        </w:r>
        <w:r w:rsidR="00BE7F78">
          <w:rPr>
            <w:rFonts w:asciiTheme="minorHAnsi" w:eastAsiaTheme="minorEastAsia" w:hAnsiTheme="minorHAnsi" w:cstheme="minorBidi"/>
            <w:sz w:val="22"/>
            <w:szCs w:val="22"/>
            <w:lang w:eastAsia="pt-BR"/>
          </w:rPr>
          <w:tab/>
        </w:r>
        <w:r w:rsidR="00BE7F78" w:rsidRPr="003C7C50">
          <w:rPr>
            <w:rStyle w:val="Hyperlink"/>
          </w:rPr>
          <w:t>OBRIGAÇÕES DA CONTRATADA</w:t>
        </w:r>
        <w:r w:rsidR="00BE7F78">
          <w:rPr>
            <w:webHidden/>
          </w:rPr>
          <w:tab/>
        </w:r>
        <w:r w:rsidR="00BE7F78">
          <w:rPr>
            <w:webHidden/>
          </w:rPr>
          <w:fldChar w:fldCharType="begin"/>
        </w:r>
        <w:r w:rsidR="00BE7F78">
          <w:rPr>
            <w:webHidden/>
          </w:rPr>
          <w:instrText xml:space="preserve"> PAGEREF _Toc121932324 \h </w:instrText>
        </w:r>
        <w:r w:rsidR="00BE7F78">
          <w:rPr>
            <w:webHidden/>
          </w:rPr>
        </w:r>
        <w:r w:rsidR="00BE7F78">
          <w:rPr>
            <w:webHidden/>
          </w:rPr>
          <w:fldChar w:fldCharType="separate"/>
        </w:r>
        <w:r w:rsidR="00B66589">
          <w:rPr>
            <w:webHidden/>
          </w:rPr>
          <w:t>22</w:t>
        </w:r>
        <w:r w:rsidR="00BE7F78">
          <w:rPr>
            <w:webHidden/>
          </w:rPr>
          <w:fldChar w:fldCharType="end"/>
        </w:r>
      </w:hyperlink>
    </w:p>
    <w:p w14:paraId="444B05C9" w14:textId="32B7230F" w:rsidR="00BE7F78" w:rsidRDefault="00000000">
      <w:pPr>
        <w:pStyle w:val="Sumrio1"/>
        <w:rPr>
          <w:rFonts w:asciiTheme="minorHAnsi" w:eastAsiaTheme="minorEastAsia" w:hAnsiTheme="minorHAnsi" w:cstheme="minorBidi"/>
          <w:sz w:val="22"/>
          <w:szCs w:val="22"/>
          <w:lang w:eastAsia="pt-BR"/>
        </w:rPr>
      </w:pPr>
      <w:hyperlink w:anchor="_Toc121932325" w:history="1">
        <w:r w:rsidR="00BE7F78" w:rsidRPr="003C7C50">
          <w:rPr>
            <w:rStyle w:val="Hyperlink"/>
          </w:rPr>
          <w:t>21.</w:t>
        </w:r>
        <w:r w:rsidR="00BE7F78">
          <w:rPr>
            <w:rFonts w:asciiTheme="minorHAnsi" w:eastAsiaTheme="minorEastAsia" w:hAnsiTheme="minorHAnsi" w:cstheme="minorBidi"/>
            <w:sz w:val="22"/>
            <w:szCs w:val="22"/>
            <w:lang w:eastAsia="pt-BR"/>
          </w:rPr>
          <w:tab/>
        </w:r>
        <w:r w:rsidR="00BE7F78" w:rsidRPr="003C7C50">
          <w:rPr>
            <w:rStyle w:val="Hyperlink"/>
          </w:rPr>
          <w:t>OBRIGAÇÕES DA CODEVASF</w:t>
        </w:r>
        <w:r w:rsidR="00BE7F78">
          <w:rPr>
            <w:webHidden/>
          </w:rPr>
          <w:tab/>
        </w:r>
        <w:r w:rsidR="00BE7F78">
          <w:rPr>
            <w:webHidden/>
          </w:rPr>
          <w:fldChar w:fldCharType="begin"/>
        </w:r>
        <w:r w:rsidR="00BE7F78">
          <w:rPr>
            <w:webHidden/>
          </w:rPr>
          <w:instrText xml:space="preserve"> PAGEREF _Toc121932325 \h </w:instrText>
        </w:r>
        <w:r w:rsidR="00BE7F78">
          <w:rPr>
            <w:webHidden/>
          </w:rPr>
        </w:r>
        <w:r w:rsidR="00BE7F78">
          <w:rPr>
            <w:webHidden/>
          </w:rPr>
          <w:fldChar w:fldCharType="separate"/>
        </w:r>
        <w:r w:rsidR="00B66589">
          <w:rPr>
            <w:webHidden/>
          </w:rPr>
          <w:t>26</w:t>
        </w:r>
        <w:r w:rsidR="00BE7F78">
          <w:rPr>
            <w:webHidden/>
          </w:rPr>
          <w:fldChar w:fldCharType="end"/>
        </w:r>
      </w:hyperlink>
    </w:p>
    <w:p w14:paraId="0D29D3E7" w14:textId="51EB4D0B" w:rsidR="00BE7F78" w:rsidRDefault="00000000">
      <w:pPr>
        <w:pStyle w:val="Sumrio1"/>
        <w:rPr>
          <w:rFonts w:asciiTheme="minorHAnsi" w:eastAsiaTheme="minorEastAsia" w:hAnsiTheme="minorHAnsi" w:cstheme="minorBidi"/>
          <w:sz w:val="22"/>
          <w:szCs w:val="22"/>
          <w:lang w:eastAsia="pt-BR"/>
        </w:rPr>
      </w:pPr>
      <w:hyperlink w:anchor="_Toc121932326" w:history="1">
        <w:r w:rsidR="00BE7F78" w:rsidRPr="003C7C50">
          <w:rPr>
            <w:rStyle w:val="Hyperlink"/>
          </w:rPr>
          <w:t>22.</w:t>
        </w:r>
        <w:r w:rsidR="00BE7F78">
          <w:rPr>
            <w:rFonts w:asciiTheme="minorHAnsi" w:eastAsiaTheme="minorEastAsia" w:hAnsiTheme="minorHAnsi" w:cstheme="minorBidi"/>
            <w:sz w:val="22"/>
            <w:szCs w:val="22"/>
            <w:lang w:eastAsia="pt-BR"/>
          </w:rPr>
          <w:tab/>
        </w:r>
        <w:r w:rsidR="00BE7F78" w:rsidRPr="003C7C50">
          <w:rPr>
            <w:rStyle w:val="Hyperlink"/>
          </w:rPr>
          <w:t>MATRIZ DE RISCOS</w:t>
        </w:r>
        <w:r w:rsidR="00BE7F78">
          <w:rPr>
            <w:webHidden/>
          </w:rPr>
          <w:tab/>
        </w:r>
        <w:r w:rsidR="00BE7F78">
          <w:rPr>
            <w:webHidden/>
          </w:rPr>
          <w:fldChar w:fldCharType="begin"/>
        </w:r>
        <w:r w:rsidR="00BE7F78">
          <w:rPr>
            <w:webHidden/>
          </w:rPr>
          <w:instrText xml:space="preserve"> PAGEREF _Toc121932326 \h </w:instrText>
        </w:r>
        <w:r w:rsidR="00BE7F78">
          <w:rPr>
            <w:webHidden/>
          </w:rPr>
        </w:r>
        <w:r w:rsidR="00BE7F78">
          <w:rPr>
            <w:webHidden/>
          </w:rPr>
          <w:fldChar w:fldCharType="separate"/>
        </w:r>
        <w:r w:rsidR="00B66589">
          <w:rPr>
            <w:webHidden/>
          </w:rPr>
          <w:t>27</w:t>
        </w:r>
        <w:r w:rsidR="00BE7F78">
          <w:rPr>
            <w:webHidden/>
          </w:rPr>
          <w:fldChar w:fldCharType="end"/>
        </w:r>
      </w:hyperlink>
    </w:p>
    <w:p w14:paraId="18B2FD44" w14:textId="1558FF18" w:rsidR="00BE7F78" w:rsidRDefault="00000000">
      <w:pPr>
        <w:pStyle w:val="Sumrio1"/>
        <w:rPr>
          <w:rFonts w:asciiTheme="minorHAnsi" w:eastAsiaTheme="minorEastAsia" w:hAnsiTheme="minorHAnsi" w:cstheme="minorBidi"/>
          <w:sz w:val="22"/>
          <w:szCs w:val="22"/>
          <w:lang w:eastAsia="pt-BR"/>
        </w:rPr>
      </w:pPr>
      <w:hyperlink w:anchor="_Toc121932327" w:history="1">
        <w:r w:rsidR="00BE7F78" w:rsidRPr="003C7C50">
          <w:rPr>
            <w:rStyle w:val="Hyperlink"/>
          </w:rPr>
          <w:t>23.</w:t>
        </w:r>
        <w:r w:rsidR="00BE7F78">
          <w:rPr>
            <w:rFonts w:asciiTheme="minorHAnsi" w:eastAsiaTheme="minorEastAsia" w:hAnsiTheme="minorHAnsi" w:cstheme="minorBidi"/>
            <w:sz w:val="22"/>
            <w:szCs w:val="22"/>
            <w:lang w:eastAsia="pt-BR"/>
          </w:rPr>
          <w:tab/>
        </w:r>
        <w:r w:rsidR="00BE7F78" w:rsidRPr="003C7C50">
          <w:rPr>
            <w:rStyle w:val="Hyperlink"/>
          </w:rPr>
          <w:t>CONDIÇÕES GERAIS</w:t>
        </w:r>
        <w:r w:rsidR="00BE7F78">
          <w:rPr>
            <w:webHidden/>
          </w:rPr>
          <w:tab/>
        </w:r>
        <w:r w:rsidR="00BE7F78">
          <w:rPr>
            <w:webHidden/>
          </w:rPr>
          <w:fldChar w:fldCharType="begin"/>
        </w:r>
        <w:r w:rsidR="00BE7F78">
          <w:rPr>
            <w:webHidden/>
          </w:rPr>
          <w:instrText xml:space="preserve"> PAGEREF _Toc121932327 \h </w:instrText>
        </w:r>
        <w:r w:rsidR="00BE7F78">
          <w:rPr>
            <w:webHidden/>
          </w:rPr>
        </w:r>
        <w:r w:rsidR="00BE7F78">
          <w:rPr>
            <w:webHidden/>
          </w:rPr>
          <w:fldChar w:fldCharType="separate"/>
        </w:r>
        <w:r w:rsidR="00B66589">
          <w:rPr>
            <w:webHidden/>
          </w:rPr>
          <w:t>27</w:t>
        </w:r>
        <w:r w:rsidR="00BE7F78">
          <w:rPr>
            <w:webHidden/>
          </w:rPr>
          <w:fldChar w:fldCharType="end"/>
        </w:r>
      </w:hyperlink>
    </w:p>
    <w:p w14:paraId="25AAE3F6" w14:textId="16146430" w:rsidR="00BE7F78" w:rsidRDefault="00000000">
      <w:pPr>
        <w:pStyle w:val="Sumrio1"/>
        <w:rPr>
          <w:rFonts w:asciiTheme="minorHAnsi" w:eastAsiaTheme="minorEastAsia" w:hAnsiTheme="minorHAnsi" w:cstheme="minorBidi"/>
          <w:sz w:val="22"/>
          <w:szCs w:val="22"/>
          <w:lang w:eastAsia="pt-BR"/>
        </w:rPr>
      </w:pPr>
      <w:hyperlink w:anchor="_Toc121932328" w:history="1">
        <w:r w:rsidR="00BE7F78" w:rsidRPr="003C7C50">
          <w:rPr>
            <w:rStyle w:val="Hyperlink"/>
          </w:rPr>
          <w:t>24.</w:t>
        </w:r>
        <w:r w:rsidR="00BE7F78">
          <w:rPr>
            <w:rFonts w:asciiTheme="minorHAnsi" w:eastAsiaTheme="minorEastAsia" w:hAnsiTheme="minorHAnsi" w:cstheme="minorBidi"/>
            <w:sz w:val="22"/>
            <w:szCs w:val="22"/>
            <w:lang w:eastAsia="pt-BR"/>
          </w:rPr>
          <w:tab/>
        </w:r>
        <w:r w:rsidR="00BE7F78" w:rsidRPr="003C7C50">
          <w:rPr>
            <w:rStyle w:val="Hyperlink"/>
          </w:rPr>
          <w:t>ANEXOS</w:t>
        </w:r>
        <w:r w:rsidR="00BE7F78">
          <w:rPr>
            <w:webHidden/>
          </w:rPr>
          <w:tab/>
        </w:r>
        <w:r w:rsidR="00BE7F78">
          <w:rPr>
            <w:webHidden/>
          </w:rPr>
          <w:fldChar w:fldCharType="begin"/>
        </w:r>
        <w:r w:rsidR="00BE7F78">
          <w:rPr>
            <w:webHidden/>
          </w:rPr>
          <w:instrText xml:space="preserve"> PAGEREF _Toc121932328 \h </w:instrText>
        </w:r>
        <w:r w:rsidR="00BE7F78">
          <w:rPr>
            <w:webHidden/>
          </w:rPr>
        </w:r>
        <w:r w:rsidR="00BE7F78">
          <w:rPr>
            <w:webHidden/>
          </w:rPr>
          <w:fldChar w:fldCharType="separate"/>
        </w:r>
        <w:r w:rsidR="00B66589">
          <w:rPr>
            <w:webHidden/>
          </w:rPr>
          <w:t>28</w:t>
        </w:r>
        <w:r w:rsidR="00BE7F78">
          <w:rPr>
            <w:webHidden/>
          </w:rPr>
          <w:fldChar w:fldCharType="end"/>
        </w:r>
      </w:hyperlink>
    </w:p>
    <w:p w14:paraId="11461757" w14:textId="27F80812" w:rsidR="003A07E9" w:rsidRPr="00D04717" w:rsidRDefault="00B3048F" w:rsidP="00574244">
      <w:pPr>
        <w:rPr>
          <w:szCs w:val="20"/>
        </w:rPr>
      </w:pPr>
      <w:r w:rsidRPr="00D04717">
        <w:rPr>
          <w:szCs w:val="20"/>
        </w:rPr>
        <w:fldChar w:fldCharType="end"/>
      </w:r>
    </w:p>
    <w:p w14:paraId="48FA0C9E" w14:textId="77777777" w:rsidR="00316B2A" w:rsidRPr="00D04717" w:rsidRDefault="00316B2A" w:rsidP="00574244">
      <w:pPr>
        <w:rPr>
          <w:szCs w:val="20"/>
        </w:rPr>
      </w:pPr>
      <w:r w:rsidRPr="00D04717">
        <w:rPr>
          <w:szCs w:val="20"/>
        </w:rPr>
        <w:br w:type="page"/>
      </w:r>
    </w:p>
    <w:p w14:paraId="3BC2E317" w14:textId="77777777" w:rsidR="00B236F1" w:rsidRPr="00D04717" w:rsidRDefault="007370D9" w:rsidP="00B236F1">
      <w:pPr>
        <w:jc w:val="center"/>
        <w:rPr>
          <w:b/>
          <w:szCs w:val="20"/>
        </w:rPr>
      </w:pPr>
      <w:r w:rsidRPr="00D04717">
        <w:rPr>
          <w:b/>
          <w:szCs w:val="20"/>
        </w:rPr>
        <w:lastRenderedPageBreak/>
        <w:t>TERMO</w:t>
      </w:r>
      <w:r w:rsidR="00B236F1" w:rsidRPr="00D04717">
        <w:rPr>
          <w:b/>
          <w:szCs w:val="20"/>
        </w:rPr>
        <w:t xml:space="preserve"> DE REFERÊNCIA</w:t>
      </w:r>
    </w:p>
    <w:p w14:paraId="3E8EAD17" w14:textId="77777777" w:rsidR="00B236F1" w:rsidRPr="00D04717" w:rsidRDefault="00B236F1" w:rsidP="00B236F1">
      <w:pPr>
        <w:rPr>
          <w:szCs w:val="20"/>
        </w:rPr>
      </w:pPr>
    </w:p>
    <w:p w14:paraId="02932CFE" w14:textId="46979F1A" w:rsidR="00F225A9" w:rsidRDefault="00F225A9" w:rsidP="00ED4135">
      <w:pPr>
        <w:pStyle w:val="Ttulo1"/>
        <w:ind w:left="426" w:hanging="426"/>
        <w:jc w:val="left"/>
      </w:pPr>
      <w:bookmarkStart w:id="0" w:name="_Toc121932305"/>
      <w:bookmarkStart w:id="1" w:name="_Ref400449093"/>
      <w:r w:rsidRPr="00D04717">
        <w:t>OBJETO DA CONTRATAÇÃO</w:t>
      </w:r>
      <w:bookmarkEnd w:id="0"/>
    </w:p>
    <w:p w14:paraId="6331B362" w14:textId="77777777" w:rsidR="00F225A9" w:rsidRPr="00D04717" w:rsidRDefault="00F225A9" w:rsidP="00F225A9">
      <w:pPr>
        <w:rPr>
          <w:szCs w:val="20"/>
        </w:rPr>
      </w:pPr>
    </w:p>
    <w:p w14:paraId="3E132342" w14:textId="4CFF7164" w:rsidR="009E301F" w:rsidRPr="00A94C05" w:rsidRDefault="009E301F" w:rsidP="00056524">
      <w:pPr>
        <w:pStyle w:val="Ttulo2"/>
      </w:pPr>
      <w:bookmarkStart w:id="2" w:name="_Hlk84258215"/>
      <w:r w:rsidRPr="00990FD6">
        <w:t xml:space="preserve">O objetivo deste Termo de Referência é o estabelecimento de normas, critérios, condições contratuais principais e o fornecimento de todas as informações que permitam a elaboração de edital, apresentação de propostas e, </w:t>
      </w:r>
      <w:r w:rsidRPr="00A94C05">
        <w:t>posteriormente, a celebração de contrato para</w:t>
      </w:r>
      <w:r w:rsidR="00257572" w:rsidRPr="00A94C05">
        <w:t xml:space="preserve"> </w:t>
      </w:r>
      <w:r w:rsidR="006B43B2">
        <w:t>execução de serviços de drenagem e pavimentação em paralelepípedo da rua de acesso e subjacentes ao município de Barra de São Miguel, no Estado de Alagoas</w:t>
      </w:r>
      <w:r w:rsidR="00257572" w:rsidRPr="00A94C05">
        <w:t>.</w:t>
      </w:r>
    </w:p>
    <w:p w14:paraId="2BE0B6CD" w14:textId="77777777" w:rsidR="00EE7BF3" w:rsidRPr="00A94C05" w:rsidRDefault="00EE7BF3" w:rsidP="00EE7BF3"/>
    <w:p w14:paraId="04BBAFC4" w14:textId="215ABBF4" w:rsidR="00D77A42" w:rsidRPr="00162322" w:rsidRDefault="00EE7BF3" w:rsidP="00162322">
      <w:pPr>
        <w:pStyle w:val="Ttulo2"/>
      </w:pPr>
      <w:r w:rsidRPr="00A94C05">
        <w:t>Código SIASG</w:t>
      </w:r>
      <w:r w:rsidR="00162322" w:rsidRPr="00A94C05">
        <w:t>-</w:t>
      </w:r>
      <w:r w:rsidRPr="00A94C05">
        <w:t xml:space="preserve"> CATSER:</w:t>
      </w:r>
      <w:r w:rsidR="00162322" w:rsidRPr="00A94C05">
        <w:t xml:space="preserve"> </w:t>
      </w:r>
      <w:r w:rsidRPr="00A94C05">
        <w:t xml:space="preserve">1422 - OBRAS CIVIS </w:t>
      </w:r>
      <w:r w:rsidRPr="00162322">
        <w:t>DE PAVIMENTACAO DE PARALELEPIPEDO.</w:t>
      </w:r>
    </w:p>
    <w:bookmarkEnd w:id="2"/>
    <w:p w14:paraId="2F52B1AB" w14:textId="77777777" w:rsidR="00A967A5" w:rsidRDefault="00A967A5" w:rsidP="00F225A9">
      <w:pPr>
        <w:rPr>
          <w:szCs w:val="20"/>
        </w:rPr>
      </w:pPr>
    </w:p>
    <w:p w14:paraId="1276C132" w14:textId="77777777" w:rsidR="00A967A5" w:rsidRPr="00D04717" w:rsidRDefault="00A967A5" w:rsidP="00F225A9">
      <w:pPr>
        <w:rPr>
          <w:szCs w:val="20"/>
        </w:rPr>
      </w:pPr>
    </w:p>
    <w:p w14:paraId="70DE46FF" w14:textId="77777777" w:rsidR="00A34AF6" w:rsidRDefault="00A34AF6" w:rsidP="00ED4135">
      <w:pPr>
        <w:pStyle w:val="Ttulo1"/>
        <w:ind w:left="426" w:hanging="426"/>
        <w:jc w:val="left"/>
      </w:pPr>
      <w:bookmarkStart w:id="3" w:name="_Toc401910394"/>
      <w:bookmarkStart w:id="4" w:name="_Toc121932306"/>
      <w:bookmarkStart w:id="5" w:name="_Toc401910395"/>
      <w:bookmarkEnd w:id="1"/>
      <w:r w:rsidRPr="00D04717">
        <w:t>TERMINOLOGIAS E DEFINIÇÕES</w:t>
      </w:r>
      <w:bookmarkEnd w:id="3"/>
      <w:bookmarkEnd w:id="4"/>
    </w:p>
    <w:p w14:paraId="1A568872" w14:textId="77777777" w:rsidR="007453B9" w:rsidRPr="007453B9" w:rsidRDefault="007453B9" w:rsidP="007453B9"/>
    <w:p w14:paraId="04BD2ECC" w14:textId="77777777" w:rsidR="00A34AF6" w:rsidRPr="00D04717" w:rsidRDefault="007370D9" w:rsidP="00A34AF6">
      <w:pPr>
        <w:rPr>
          <w:szCs w:val="20"/>
        </w:rPr>
      </w:pPr>
      <w:r w:rsidRPr="00D04717">
        <w:rPr>
          <w:szCs w:val="20"/>
        </w:rPr>
        <w:t>Neste Termo</w:t>
      </w:r>
      <w:r w:rsidR="00A34AF6" w:rsidRPr="00D04717">
        <w:rPr>
          <w:szCs w:val="20"/>
        </w:rPr>
        <w:t xml:space="preserve"> de Referência (TR) ou em quaisquer outros documentos relacionados com os serviços acima solicitados, os termos ou expressões têm o seguinte significado e/ou interpretação:</w:t>
      </w:r>
    </w:p>
    <w:p w14:paraId="68B8F01E" w14:textId="77777777" w:rsidR="00A34AF6" w:rsidRPr="00D04717" w:rsidRDefault="00A34AF6" w:rsidP="00A34AF6">
      <w:pPr>
        <w:rPr>
          <w:szCs w:val="20"/>
        </w:rPr>
      </w:pPr>
    </w:p>
    <w:p w14:paraId="53C9A7E1" w14:textId="77777777" w:rsidR="00162322" w:rsidRDefault="00162322" w:rsidP="00162322">
      <w:pPr>
        <w:rPr>
          <w:szCs w:val="20"/>
        </w:rPr>
      </w:pPr>
      <w:r>
        <w:rPr>
          <w:b/>
          <w:szCs w:val="20"/>
        </w:rPr>
        <w:t>ÁREA DE DESENVOLVIMENTO INTEGRADO E INFRAESTRUTURA</w:t>
      </w:r>
      <w:r>
        <w:rPr>
          <w:szCs w:val="20"/>
        </w:rPr>
        <w:t xml:space="preserve"> – Unidade da administração superior da Codevasf, a qual está afeta as demais unidades técnicas que têm por competência a fiscalização e a coordenação dos serviços de engenharia objeto deste Termo de Referência.</w:t>
      </w:r>
    </w:p>
    <w:p w14:paraId="6717EC39" w14:textId="77777777" w:rsidR="000B1D87" w:rsidRDefault="000B1D87" w:rsidP="00A34AF6">
      <w:pPr>
        <w:rPr>
          <w:szCs w:val="20"/>
        </w:rPr>
      </w:pPr>
    </w:p>
    <w:p w14:paraId="1AFA6DDC" w14:textId="238DB226" w:rsidR="000B1D87" w:rsidRDefault="000B1D87" w:rsidP="00A34AF6">
      <w:pPr>
        <w:rPr>
          <w:szCs w:val="20"/>
        </w:rPr>
      </w:pPr>
      <w:r w:rsidRPr="000B1D87">
        <w:rPr>
          <w:b/>
          <w:bCs/>
          <w:szCs w:val="20"/>
        </w:rPr>
        <w:t>CANTEIRO DE OBRAS</w:t>
      </w:r>
      <w:r w:rsidR="00AC27A0">
        <w:rPr>
          <w:szCs w:val="20"/>
        </w:rPr>
        <w:t xml:space="preserve"> -</w:t>
      </w:r>
      <w:r w:rsidRPr="000B1D87">
        <w:rPr>
          <w:szCs w:val="20"/>
        </w:rPr>
        <w:t xml:space="preserve"> 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14:paraId="50B48AA6" w14:textId="77777777" w:rsidR="000B1D87" w:rsidRDefault="000B1D87" w:rsidP="00A34AF6">
      <w:pPr>
        <w:rPr>
          <w:szCs w:val="20"/>
        </w:rPr>
      </w:pPr>
    </w:p>
    <w:p w14:paraId="525D6681" w14:textId="77777777" w:rsidR="00EF0384" w:rsidRPr="00D04717" w:rsidRDefault="00EF0384" w:rsidP="00A34AF6">
      <w:pPr>
        <w:rPr>
          <w:szCs w:val="20"/>
        </w:rPr>
      </w:pPr>
      <w:r w:rsidRPr="00D04717">
        <w:rPr>
          <w:b/>
          <w:szCs w:val="20"/>
        </w:rPr>
        <w:t>CODEVASF</w:t>
      </w:r>
      <w:r w:rsidRPr="00D04717">
        <w:rPr>
          <w:szCs w:val="20"/>
        </w:rPr>
        <w:t xml:space="preserve"> – Companhia de Desenvolvimento dos Vales do São Francisco e do Parnaíba – Empresa pública vinculada ao Ministério da Integração Nacional, com sede no Setor de Grandes Áreas Norte, Quadra 601 – Lote 1 – Brasília-DF.</w:t>
      </w:r>
    </w:p>
    <w:p w14:paraId="643256B3" w14:textId="2E1F5376" w:rsidR="00EF0384" w:rsidRDefault="00EF0384" w:rsidP="00A34AF6">
      <w:pPr>
        <w:rPr>
          <w:szCs w:val="20"/>
        </w:rPr>
      </w:pPr>
    </w:p>
    <w:p w14:paraId="02D19FAD" w14:textId="7ABE02B9" w:rsidR="000B1D87" w:rsidRDefault="000B1D87" w:rsidP="00A34AF6">
      <w:pPr>
        <w:rPr>
          <w:szCs w:val="20"/>
        </w:rPr>
      </w:pPr>
      <w:r w:rsidRPr="000B1D87">
        <w:rPr>
          <w:b/>
          <w:bCs/>
          <w:szCs w:val="20"/>
        </w:rPr>
        <w:t>COMO CONSTRUÍDO (AS BUILT)</w:t>
      </w:r>
      <w:r w:rsidR="00AC27A0">
        <w:rPr>
          <w:b/>
          <w:bCs/>
          <w:szCs w:val="20"/>
        </w:rPr>
        <w:t xml:space="preserve"> -</w:t>
      </w:r>
      <w:r w:rsidRPr="000B1D87">
        <w:rPr>
          <w:szCs w:val="20"/>
        </w:rPr>
        <w:t xml:space="preserve"> É a definição qualitativa e quantitativa de todos os serviços executados, resultante do Projeto Executivo com as alterações e modificações ocorridas durante a execução da obra ou serviços de engenharia, como desenhos, listas, planilhas, etc.</w:t>
      </w:r>
    </w:p>
    <w:p w14:paraId="24D663D2" w14:textId="77777777" w:rsidR="000B1D87" w:rsidRPr="00D04717" w:rsidRDefault="000B1D87" w:rsidP="00A34AF6">
      <w:pPr>
        <w:rPr>
          <w:szCs w:val="20"/>
        </w:rPr>
      </w:pPr>
    </w:p>
    <w:p w14:paraId="7A350A2F" w14:textId="77777777" w:rsidR="00EF0384" w:rsidRPr="00D04717" w:rsidRDefault="00EF0384" w:rsidP="00A34AF6">
      <w:pPr>
        <w:rPr>
          <w:szCs w:val="20"/>
        </w:rPr>
      </w:pPr>
      <w:r w:rsidRPr="00D04717">
        <w:rPr>
          <w:b/>
          <w:szCs w:val="20"/>
        </w:rPr>
        <w:t>CONTRATADA</w:t>
      </w:r>
      <w:r w:rsidRPr="00D04717">
        <w:rPr>
          <w:szCs w:val="20"/>
        </w:rPr>
        <w:t xml:space="preserve"> – Empresa licitante selecionada e contratada pela Codevasf para a execução dos serviços.</w:t>
      </w:r>
    </w:p>
    <w:p w14:paraId="5FD4A243" w14:textId="77777777" w:rsidR="00EF0384" w:rsidRPr="00D04717" w:rsidRDefault="00EF0384" w:rsidP="00A34AF6">
      <w:pPr>
        <w:rPr>
          <w:szCs w:val="20"/>
        </w:rPr>
      </w:pPr>
    </w:p>
    <w:p w14:paraId="7B61C179" w14:textId="77777777" w:rsidR="00EF0384" w:rsidRPr="00D04717" w:rsidRDefault="00EF0384" w:rsidP="00A34AF6">
      <w:pPr>
        <w:rPr>
          <w:szCs w:val="20"/>
        </w:rPr>
      </w:pPr>
      <w:r w:rsidRPr="00D04717">
        <w:rPr>
          <w:b/>
          <w:szCs w:val="20"/>
        </w:rPr>
        <w:t>CONTRATO</w:t>
      </w:r>
      <w:r w:rsidRPr="00D04717">
        <w:rPr>
          <w:szCs w:val="20"/>
        </w:rPr>
        <w:t xml:space="preserve"> – Documento, subscrito pela Codevasf</w:t>
      </w:r>
      <w:r w:rsidR="00A94646" w:rsidRPr="00D04717">
        <w:rPr>
          <w:szCs w:val="20"/>
        </w:rPr>
        <w:t xml:space="preserve"> e o licitante vencedor</w:t>
      </w:r>
      <w:r w:rsidRPr="00D04717">
        <w:rPr>
          <w:szCs w:val="20"/>
        </w:rPr>
        <w:t xml:space="preserve"> do certame, que define as obrigações e direitos de ambas com relação à execução dos serviços.</w:t>
      </w:r>
    </w:p>
    <w:p w14:paraId="704836B1" w14:textId="77777777" w:rsidR="00EF0384" w:rsidRPr="00D04717" w:rsidRDefault="00EF0384" w:rsidP="00A34AF6">
      <w:pPr>
        <w:rPr>
          <w:szCs w:val="20"/>
        </w:rPr>
      </w:pPr>
    </w:p>
    <w:p w14:paraId="1D670855" w14:textId="77777777" w:rsidR="00EF0384" w:rsidRPr="00D04717" w:rsidRDefault="00EF0384" w:rsidP="00A34AF6">
      <w:pPr>
        <w:rPr>
          <w:szCs w:val="20"/>
        </w:rPr>
      </w:pPr>
      <w:r w:rsidRPr="00D04717">
        <w:rPr>
          <w:b/>
          <w:szCs w:val="20"/>
        </w:rPr>
        <w:t>CRONOGRAMA FÍSICO-FINANCEIRO</w:t>
      </w:r>
      <w:r w:rsidRPr="00D04717">
        <w:rPr>
          <w:szCs w:val="20"/>
        </w:rPr>
        <w:t xml:space="preserve"> – representação gráfica da programação parcial ou total de um trabalho ou serviço, no qual são indicadas as suas diversas etapas e respectivos prazos para conclusão, aliados aos custos ou preços.</w:t>
      </w:r>
    </w:p>
    <w:p w14:paraId="14B76B3D" w14:textId="1A7B19F0" w:rsidR="00EF0384" w:rsidRDefault="00EF0384" w:rsidP="00A34AF6">
      <w:pPr>
        <w:rPr>
          <w:szCs w:val="20"/>
        </w:rPr>
      </w:pPr>
    </w:p>
    <w:p w14:paraId="6D43359A" w14:textId="0DF823F7" w:rsidR="000B1D87" w:rsidRDefault="000B1D87" w:rsidP="00A34AF6">
      <w:pPr>
        <w:rPr>
          <w:szCs w:val="20"/>
        </w:rPr>
      </w:pPr>
      <w:r w:rsidRPr="000B1D87">
        <w:rPr>
          <w:b/>
          <w:bCs/>
          <w:szCs w:val="20"/>
        </w:rPr>
        <w:t>DIÁRIO DE OBRA</w:t>
      </w:r>
      <w:r w:rsidR="00AC27A0">
        <w:rPr>
          <w:b/>
          <w:bCs/>
          <w:szCs w:val="20"/>
        </w:rPr>
        <w:t xml:space="preserve"> </w:t>
      </w:r>
      <w:r w:rsidR="00AC27A0">
        <w:rPr>
          <w:szCs w:val="20"/>
        </w:rPr>
        <w:t xml:space="preserve">- </w:t>
      </w:r>
      <w:r w:rsidRPr="000B1D87">
        <w:rPr>
          <w:szCs w:val="20"/>
        </w:rPr>
        <w:t>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321BAE0E" w14:textId="6AF12EEB" w:rsidR="000B1D87" w:rsidRDefault="000B1D87" w:rsidP="00A34AF6">
      <w:pPr>
        <w:rPr>
          <w:szCs w:val="20"/>
        </w:rPr>
      </w:pPr>
    </w:p>
    <w:p w14:paraId="3E6B3144" w14:textId="48B8618F" w:rsidR="000B1D87" w:rsidRDefault="000B1D87" w:rsidP="000B1D87">
      <w:pPr>
        <w:rPr>
          <w:szCs w:val="20"/>
        </w:rPr>
      </w:pPr>
      <w:r w:rsidRPr="000B1D87">
        <w:rPr>
          <w:b/>
          <w:bCs/>
          <w:szCs w:val="20"/>
        </w:rPr>
        <w:t>DOCUMENTOS COMPLEMENTARES ou SUPLEMENTARES</w:t>
      </w:r>
      <w:r w:rsidR="00AC27A0">
        <w:rPr>
          <w:szCs w:val="20"/>
        </w:rPr>
        <w:t xml:space="preserve"> -</w:t>
      </w:r>
      <w:r w:rsidRPr="000B1D87">
        <w:rPr>
          <w:szCs w:val="20"/>
        </w:rPr>
        <w:t xml:space="preserve"> Documentos que, por força de condições técnicas imprevisíveis, se fizerem necessários para a complementação ou suplementação dos documentos emitidos no Termo de Referência.</w:t>
      </w:r>
    </w:p>
    <w:p w14:paraId="158A168C" w14:textId="77777777" w:rsidR="000B1D87" w:rsidRPr="000B1D87" w:rsidRDefault="000B1D87" w:rsidP="000B1D87">
      <w:pPr>
        <w:rPr>
          <w:szCs w:val="20"/>
        </w:rPr>
      </w:pPr>
    </w:p>
    <w:p w14:paraId="41A1D36C" w14:textId="1ADD0671" w:rsidR="000B1D87" w:rsidRDefault="000B1D87" w:rsidP="000B1D87">
      <w:pPr>
        <w:rPr>
          <w:szCs w:val="20"/>
        </w:rPr>
      </w:pPr>
      <w:r w:rsidRPr="000B1D87">
        <w:rPr>
          <w:b/>
          <w:bCs/>
          <w:szCs w:val="20"/>
        </w:rPr>
        <w:t>DOCUMENTOS DE CONTRATO</w:t>
      </w:r>
      <w:r w:rsidR="00AC27A0">
        <w:rPr>
          <w:szCs w:val="20"/>
        </w:rPr>
        <w:t xml:space="preserve"> -</w:t>
      </w:r>
      <w:r w:rsidRPr="000B1D87">
        <w:rPr>
          <w:szCs w:val="20"/>
        </w:rPr>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7A6644F8" w14:textId="621CED12" w:rsidR="00AC27A0" w:rsidRPr="00AC27A0" w:rsidRDefault="00AC27A0" w:rsidP="00AC27A0">
      <w:pPr>
        <w:rPr>
          <w:szCs w:val="20"/>
        </w:rPr>
      </w:pPr>
      <w:r w:rsidRPr="00AC27A0">
        <w:rPr>
          <w:b/>
          <w:bCs/>
          <w:szCs w:val="20"/>
        </w:rPr>
        <w:lastRenderedPageBreak/>
        <w:t>ESPECIFICAÇÃO TÉCNICA (ET)</w:t>
      </w:r>
      <w:r>
        <w:rPr>
          <w:b/>
          <w:bCs/>
          <w:szCs w:val="20"/>
        </w:rPr>
        <w:t xml:space="preserve"> -</w:t>
      </w:r>
      <w:r w:rsidRPr="00AC27A0">
        <w:rPr>
          <w:szCs w:val="20"/>
        </w:rPr>
        <w:t xml:space="preserve"> Documento que descreve, de forma precisa, completa e ordenada, os materiais e os procedimentos de execução a serem adotados na construção. Têm como finalidade complementar a parte gráfica do projeto. São partes integrantes das especificações técnicas:</w:t>
      </w:r>
    </w:p>
    <w:p w14:paraId="1246D87C" w14:textId="77777777" w:rsidR="00AC27A0" w:rsidRDefault="00AC27A0">
      <w:pPr>
        <w:pStyle w:val="PargrafodaLista"/>
        <w:numPr>
          <w:ilvl w:val="0"/>
          <w:numId w:val="4"/>
        </w:numPr>
        <w:rPr>
          <w:szCs w:val="20"/>
        </w:rPr>
      </w:pPr>
      <w:r w:rsidRPr="00AC27A0">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14:paraId="26D58A7B" w14:textId="77777777" w:rsidR="00AC27A0" w:rsidRDefault="00AC27A0">
      <w:pPr>
        <w:pStyle w:val="PargrafodaLista"/>
        <w:numPr>
          <w:ilvl w:val="0"/>
          <w:numId w:val="4"/>
        </w:numPr>
        <w:rPr>
          <w:szCs w:val="20"/>
        </w:rPr>
      </w:pPr>
      <w:r w:rsidRPr="00AC27A0">
        <w:rPr>
          <w:szCs w:val="20"/>
        </w:rPr>
        <w:t>Especificação dos materiais - pode ser escrito de duas formas: genérica (aplicável a qualquer obra) ou específica (relacionando apenas os materiais a serem usados na obra em questão).</w:t>
      </w:r>
    </w:p>
    <w:p w14:paraId="36247766" w14:textId="3D19EE3E" w:rsidR="00AC27A0" w:rsidRPr="00AC27A0" w:rsidRDefault="00AC27A0">
      <w:pPr>
        <w:pStyle w:val="PargrafodaLista"/>
        <w:numPr>
          <w:ilvl w:val="0"/>
          <w:numId w:val="4"/>
        </w:numPr>
        <w:rPr>
          <w:szCs w:val="20"/>
        </w:rPr>
      </w:pPr>
      <w:r w:rsidRPr="00AC27A0">
        <w:rPr>
          <w:szCs w:val="20"/>
        </w:rPr>
        <w:t>Discriminação dos serviços - especifica como devem ser executados os serviços, indicando traços de argamassa, método de assentamento, forma de corte de peças, etc.</w:t>
      </w:r>
    </w:p>
    <w:p w14:paraId="3094B813" w14:textId="77777777" w:rsidR="00AC27A0" w:rsidRDefault="00AC27A0" w:rsidP="00A34AF6">
      <w:pPr>
        <w:rPr>
          <w:b/>
          <w:szCs w:val="20"/>
        </w:rPr>
      </w:pPr>
    </w:p>
    <w:p w14:paraId="5B99CC24" w14:textId="692E4EDF" w:rsidR="00EF0384" w:rsidRPr="00D04717" w:rsidRDefault="00EF0384" w:rsidP="00A34AF6">
      <w:pPr>
        <w:rPr>
          <w:szCs w:val="20"/>
        </w:rPr>
      </w:pPr>
      <w:r w:rsidRPr="00D04717">
        <w:rPr>
          <w:b/>
          <w:szCs w:val="20"/>
        </w:rPr>
        <w:t>FISCALIZAÇÃO</w:t>
      </w:r>
      <w:r w:rsidRPr="00D04717">
        <w:rPr>
          <w:szCs w:val="20"/>
        </w:rPr>
        <w:t xml:space="preserve"> – Equipe da Codevasf indicada para exercer, em sua representação, a fiscalização do contrato.</w:t>
      </w:r>
    </w:p>
    <w:p w14:paraId="363957C5" w14:textId="77777777" w:rsidR="00EF0384" w:rsidRPr="00D04717" w:rsidRDefault="00EF0384" w:rsidP="00A34AF6">
      <w:pPr>
        <w:rPr>
          <w:szCs w:val="20"/>
        </w:rPr>
      </w:pPr>
    </w:p>
    <w:p w14:paraId="50E90079" w14:textId="00C36367" w:rsidR="00EF0384" w:rsidRDefault="00EF0384" w:rsidP="00A34AF6">
      <w:pPr>
        <w:rPr>
          <w:szCs w:val="20"/>
        </w:rPr>
      </w:pPr>
      <w:r w:rsidRPr="00D04717">
        <w:rPr>
          <w:b/>
          <w:szCs w:val="20"/>
        </w:rPr>
        <w:t>LICITANTE</w:t>
      </w:r>
      <w:r w:rsidRPr="00D04717">
        <w:rPr>
          <w:szCs w:val="20"/>
        </w:rPr>
        <w:t xml:space="preserve"> – Empresa habilitada para apresentar proposta.</w:t>
      </w:r>
    </w:p>
    <w:p w14:paraId="62C92488" w14:textId="77777777" w:rsidR="00AC27A0" w:rsidRPr="00D04717" w:rsidRDefault="00AC27A0" w:rsidP="00A34AF6">
      <w:pPr>
        <w:rPr>
          <w:szCs w:val="20"/>
        </w:rPr>
      </w:pPr>
    </w:p>
    <w:p w14:paraId="6F44DB5F" w14:textId="4A20EE14" w:rsidR="00AC27A0" w:rsidRPr="00AC27A0" w:rsidRDefault="00AC27A0" w:rsidP="00AC27A0">
      <w:pPr>
        <w:rPr>
          <w:szCs w:val="20"/>
        </w:rPr>
      </w:pPr>
      <w:r w:rsidRPr="00AC27A0">
        <w:rPr>
          <w:b/>
          <w:bCs/>
          <w:szCs w:val="20"/>
        </w:rPr>
        <w:t>MATRIZ DE RISCO</w:t>
      </w:r>
      <w:r>
        <w:rPr>
          <w:szCs w:val="20"/>
        </w:rPr>
        <w:t xml:space="preserve"> -</w:t>
      </w:r>
      <w:r w:rsidRPr="00AC27A0">
        <w:rPr>
          <w:szCs w:val="20"/>
        </w:rPr>
        <w:t xml:space="preserve">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64BCFA41" w14:textId="77777777" w:rsidR="00AC27A0" w:rsidRDefault="00AC27A0">
      <w:pPr>
        <w:pStyle w:val="PargrafodaLista"/>
        <w:numPr>
          <w:ilvl w:val="0"/>
          <w:numId w:val="5"/>
        </w:numPr>
        <w:rPr>
          <w:szCs w:val="20"/>
        </w:rPr>
      </w:pPr>
      <w:r w:rsidRPr="00AC27A0">
        <w:rPr>
          <w:szCs w:val="20"/>
        </w:rPr>
        <w:t>Listagem de possíveis eventos supervenientes à assinatura do contrato, impactantes no equilíbrio econômico-financeiro da avença, e previsão de eventual necessidade de prolação de termo aditivo quando de sua ocorrência;</w:t>
      </w:r>
    </w:p>
    <w:p w14:paraId="647A3FE1" w14:textId="77777777" w:rsidR="00AC27A0" w:rsidRDefault="00AC27A0">
      <w:pPr>
        <w:pStyle w:val="PargrafodaLista"/>
        <w:numPr>
          <w:ilvl w:val="0"/>
          <w:numId w:val="5"/>
        </w:numPr>
        <w:rPr>
          <w:szCs w:val="20"/>
        </w:rPr>
      </w:pPr>
      <w:r w:rsidRPr="00AC27A0">
        <w:rPr>
          <w:szCs w:val="20"/>
        </w:rP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15C40EFB" w14:textId="40F18835" w:rsidR="00EF0384" w:rsidRDefault="00AC27A0">
      <w:pPr>
        <w:pStyle w:val="PargrafodaLista"/>
        <w:numPr>
          <w:ilvl w:val="0"/>
          <w:numId w:val="5"/>
        </w:numPr>
        <w:rPr>
          <w:szCs w:val="20"/>
        </w:rPr>
      </w:pPr>
      <w:r w:rsidRPr="00AC27A0">
        <w:rPr>
          <w:szCs w:val="20"/>
        </w:rP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0D03418F" w14:textId="77777777" w:rsidR="00AC27A0" w:rsidRPr="00AC27A0" w:rsidRDefault="00AC27A0" w:rsidP="00AC27A0">
      <w:pPr>
        <w:rPr>
          <w:szCs w:val="20"/>
        </w:rPr>
      </w:pPr>
    </w:p>
    <w:p w14:paraId="1D7F71AD" w14:textId="77777777" w:rsidR="00EF0384" w:rsidRPr="00D04717" w:rsidRDefault="00EF0384" w:rsidP="00CE29C4">
      <w:pPr>
        <w:rPr>
          <w:szCs w:val="20"/>
        </w:rPr>
      </w:pPr>
      <w:r w:rsidRPr="00D04717">
        <w:rPr>
          <w:b/>
          <w:szCs w:val="20"/>
        </w:rPr>
        <w:t xml:space="preserve">NOTA DE EMPENHO </w:t>
      </w:r>
      <w:r w:rsidRPr="00D04717">
        <w:rPr>
          <w:szCs w:val="20"/>
        </w:rPr>
        <w:t>– Documento utilizado para registrar as operações que envolvam despesas orçamentárias, onde é indicado o nome do credor, a especificação e a importância da despesa.</w:t>
      </w:r>
    </w:p>
    <w:p w14:paraId="1A43BF76" w14:textId="77777777" w:rsidR="00AC27A0" w:rsidRDefault="00AC27A0" w:rsidP="00AC27A0">
      <w:pPr>
        <w:rPr>
          <w:b/>
          <w:szCs w:val="20"/>
        </w:rPr>
      </w:pPr>
    </w:p>
    <w:p w14:paraId="49295933" w14:textId="5D156EAD" w:rsidR="00AC27A0" w:rsidRPr="00D04717" w:rsidRDefault="00AC27A0" w:rsidP="00AC27A0">
      <w:pPr>
        <w:rPr>
          <w:szCs w:val="20"/>
        </w:rPr>
      </w:pPr>
      <w:r w:rsidRPr="00D04717">
        <w:rPr>
          <w:b/>
          <w:szCs w:val="20"/>
        </w:rPr>
        <w:t>PCMAT</w:t>
      </w:r>
      <w:r w:rsidRPr="00D04717">
        <w:rPr>
          <w:szCs w:val="20"/>
        </w:rPr>
        <w:t xml:space="preserve"> – Programa de Condições e Meio Ambiente do Trabalho é um programa cujo objetivo é prevenção dos riscos e a informação e treinamento dos operários que ajudarão a reduzir as chances dos acidentes e suas consequências quando são produzidos.</w:t>
      </w:r>
    </w:p>
    <w:p w14:paraId="524FCE92" w14:textId="77777777" w:rsidR="00AC27A0" w:rsidRPr="00D04717" w:rsidRDefault="00AC27A0" w:rsidP="00AC27A0">
      <w:pPr>
        <w:rPr>
          <w:szCs w:val="20"/>
        </w:rPr>
      </w:pPr>
    </w:p>
    <w:p w14:paraId="5AB49719" w14:textId="77777777" w:rsidR="00AC27A0" w:rsidRPr="00D04717" w:rsidRDefault="00AC27A0" w:rsidP="00AC27A0">
      <w:pPr>
        <w:rPr>
          <w:szCs w:val="20"/>
        </w:rPr>
      </w:pPr>
      <w:r w:rsidRPr="00D04717">
        <w:rPr>
          <w:b/>
          <w:szCs w:val="20"/>
        </w:rPr>
        <w:t xml:space="preserve">PCMSO </w:t>
      </w:r>
      <w:r w:rsidRPr="00D04717">
        <w:rPr>
          <w:szCs w:val="20"/>
        </w:rPr>
        <w:t>–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14:paraId="3D38C00E" w14:textId="17ECB832" w:rsidR="00EF0384" w:rsidRDefault="00EF0384" w:rsidP="00CE29C4">
      <w:pPr>
        <w:rPr>
          <w:szCs w:val="20"/>
        </w:rPr>
      </w:pPr>
    </w:p>
    <w:p w14:paraId="2F38AE2A" w14:textId="58B30149" w:rsidR="00AC27A0" w:rsidRDefault="00AC27A0" w:rsidP="00AC27A0">
      <w:pPr>
        <w:rPr>
          <w:szCs w:val="20"/>
        </w:rPr>
      </w:pPr>
      <w:r w:rsidRPr="00AC27A0">
        <w:rPr>
          <w:b/>
          <w:bCs/>
          <w:szCs w:val="20"/>
        </w:rPr>
        <w:t>ORDEM DE SERVIÇO (OS)</w:t>
      </w:r>
      <w:r>
        <w:rPr>
          <w:b/>
          <w:bCs/>
          <w:szCs w:val="20"/>
        </w:rPr>
        <w:t xml:space="preserve"> -</w:t>
      </w:r>
      <w:r w:rsidRPr="00AC27A0">
        <w:rPr>
          <w:szCs w:val="20"/>
        </w:rPr>
        <w:t xml:space="preserve"> documento formal emitido pela Codevasf com as especificações detalhadas do serviço/produto individual (parte do contrato) a ser elaborado pela CONTRATADA, para o qual o faturamento relacionado ao recurso é executado na conclusão.</w:t>
      </w:r>
    </w:p>
    <w:p w14:paraId="1ECEF105" w14:textId="77777777" w:rsidR="00AC27A0" w:rsidRPr="00AC27A0" w:rsidRDefault="00AC27A0" w:rsidP="00AC27A0">
      <w:pPr>
        <w:rPr>
          <w:szCs w:val="20"/>
        </w:rPr>
      </w:pPr>
    </w:p>
    <w:p w14:paraId="2C7E3AF4" w14:textId="55E2E8A7" w:rsidR="00AC27A0" w:rsidRDefault="00AC27A0" w:rsidP="00AC27A0">
      <w:pPr>
        <w:rPr>
          <w:szCs w:val="20"/>
        </w:rPr>
      </w:pPr>
      <w:r w:rsidRPr="00AC27A0">
        <w:rPr>
          <w:b/>
          <w:bCs/>
          <w:szCs w:val="20"/>
        </w:rPr>
        <w:t>OBRAS E SERVIÇOS DE ENGENHARIA</w:t>
      </w:r>
      <w:r>
        <w:rPr>
          <w:szCs w:val="20"/>
        </w:rPr>
        <w:t xml:space="preserve"> -</w:t>
      </w:r>
      <w:r w:rsidRPr="00AC27A0">
        <w:rPr>
          <w:szCs w:val="20"/>
        </w:rPr>
        <w:t xml:space="preserve"> São todas as atividades relativas à execução das obras civis, de construção, reforma, recuperação ou ampliação de bem imóvel.</w:t>
      </w:r>
    </w:p>
    <w:p w14:paraId="35CB4B0A" w14:textId="77777777" w:rsidR="00AC27A0" w:rsidRPr="00AC27A0" w:rsidRDefault="00AC27A0" w:rsidP="00AC27A0">
      <w:pPr>
        <w:rPr>
          <w:szCs w:val="20"/>
        </w:rPr>
      </w:pPr>
    </w:p>
    <w:p w14:paraId="01A8773D" w14:textId="71729C40" w:rsidR="00AC27A0" w:rsidRPr="00AC27A0" w:rsidRDefault="00AC27A0" w:rsidP="00AC27A0">
      <w:pPr>
        <w:rPr>
          <w:szCs w:val="20"/>
        </w:rPr>
      </w:pPr>
      <w:r w:rsidRPr="00AC27A0">
        <w:rPr>
          <w:b/>
          <w:bCs/>
          <w:szCs w:val="20"/>
        </w:rPr>
        <w:t>PLANILHA DE CUSTOS DO ORÇAMENTO DE REFERÊNCIA</w:t>
      </w:r>
      <w:r>
        <w:rPr>
          <w:szCs w:val="20"/>
        </w:rPr>
        <w:t xml:space="preserve"> -</w:t>
      </w:r>
      <w:r w:rsidRPr="00AC27A0">
        <w:rPr>
          <w:szCs w:val="20"/>
        </w:rPr>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6F63060A" w14:textId="49FCF5FF" w:rsidR="00AC27A0" w:rsidRDefault="00AC27A0" w:rsidP="00AC27A0">
      <w:pPr>
        <w:rPr>
          <w:szCs w:val="20"/>
        </w:rPr>
      </w:pPr>
      <w:r w:rsidRPr="00AC27A0">
        <w:rPr>
          <w:b/>
          <w:bCs/>
          <w:szCs w:val="20"/>
        </w:rPr>
        <w:lastRenderedPageBreak/>
        <w:t>PLANILHA DE CUSTOS DA PROPONENTE</w:t>
      </w:r>
      <w:r>
        <w:rPr>
          <w:szCs w:val="20"/>
        </w:rPr>
        <w:t xml:space="preserve"> -</w:t>
      </w:r>
      <w:r w:rsidRPr="00AC27A0">
        <w:rPr>
          <w:szCs w:val="20"/>
        </w:rPr>
        <w:t xml:space="preserve"> Representa o produto do somatório do preço da Licitante de cada item discriminado, multiplicado pelos respectivos quantitativos, gerando o valor para execução do objeto ofertado pela Licitante.</w:t>
      </w:r>
    </w:p>
    <w:p w14:paraId="7E4886B4" w14:textId="77777777" w:rsidR="00EF0384" w:rsidRPr="00D04717" w:rsidRDefault="00EF0384" w:rsidP="00CE29C4">
      <w:pPr>
        <w:rPr>
          <w:szCs w:val="20"/>
        </w:rPr>
      </w:pPr>
    </w:p>
    <w:p w14:paraId="3F64B574" w14:textId="77777777" w:rsidR="00EF0384" w:rsidRPr="00D04717" w:rsidRDefault="00EF0384" w:rsidP="00E243F5">
      <w:r w:rsidRPr="00D04717">
        <w:rPr>
          <w:b/>
        </w:rPr>
        <w:t>PLANO DE TRABALHO</w:t>
      </w:r>
      <w:r w:rsidRPr="00D04717">
        <w:t xml:space="preserve"> – Documento que descreve a sequência de fases de uma tarefa ou a sequência de tarefas referentes a determinado serviço ou trabalho, indicando, inclusive, o tempo a ser gasto em cada uma.</w:t>
      </w:r>
    </w:p>
    <w:p w14:paraId="15920BF8" w14:textId="77777777" w:rsidR="00E243F5" w:rsidRPr="00D04717" w:rsidRDefault="00E243F5" w:rsidP="00E243F5"/>
    <w:p w14:paraId="1EE1E0FE" w14:textId="77777777" w:rsidR="00253AF5" w:rsidRPr="00D04717" w:rsidRDefault="00F91D49" w:rsidP="00E243F5">
      <w:r w:rsidRPr="00D04717">
        <w:rPr>
          <w:b/>
        </w:rPr>
        <w:t xml:space="preserve">PLANO DE CONTROLE AMBIENTAL DA OBRA - </w:t>
      </w:r>
      <w:r w:rsidR="00487341" w:rsidRPr="00D04717">
        <w:t>P</w:t>
      </w:r>
      <w:r w:rsidR="00B1396A" w:rsidRPr="00D04717">
        <w:t>C</w:t>
      </w:r>
      <w:r w:rsidR="00487341" w:rsidRPr="00D04717">
        <w:t xml:space="preserve">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w:t>
      </w:r>
      <w:r w:rsidR="00253AF5" w:rsidRPr="00D04717">
        <w:t>ambiental da obra.</w:t>
      </w:r>
    </w:p>
    <w:p w14:paraId="5A813714" w14:textId="77777777" w:rsidR="00253AF5" w:rsidRPr="00D04717" w:rsidRDefault="00253AF5" w:rsidP="00E243F5"/>
    <w:p w14:paraId="2A2AED0F" w14:textId="77777777" w:rsidR="00487341" w:rsidRPr="00D04717" w:rsidRDefault="00487341" w:rsidP="00E243F5">
      <w:pPr>
        <w:rPr>
          <w:rFonts w:eastAsia="Times New Roman"/>
          <w:lang w:eastAsia="pt-BR"/>
        </w:rPr>
      </w:pPr>
      <w:r w:rsidRPr="00D04717">
        <w:rPr>
          <w:rFonts w:eastAsia="Times New Roman"/>
          <w:lang w:eastAsia="pt-BR"/>
        </w:rPr>
        <w:t>Como objetivos específicos:</w:t>
      </w:r>
    </w:p>
    <w:p w14:paraId="4BD5166A" w14:textId="77777777" w:rsidR="00487341" w:rsidRPr="00D04717" w:rsidRDefault="00487341">
      <w:pPr>
        <w:pStyle w:val="PargrafodaLista"/>
        <w:numPr>
          <w:ilvl w:val="0"/>
          <w:numId w:val="3"/>
        </w:numPr>
        <w:rPr>
          <w:rFonts w:eastAsia="Times New Roman"/>
          <w:szCs w:val="20"/>
          <w:lang w:eastAsia="pt-BR"/>
        </w:rPr>
      </w:pPr>
      <w:r w:rsidRPr="00D04717">
        <w:rPr>
          <w:rFonts w:eastAsia="Times New Roman"/>
          <w:szCs w:val="20"/>
          <w:lang w:eastAsia="pt-BR"/>
        </w:rPr>
        <w:t xml:space="preserve">Executar a obra de forma a evitar, controlar e/ou mitigar os </w:t>
      </w:r>
      <w:r w:rsidR="00E243F5" w:rsidRPr="00D04717">
        <w:rPr>
          <w:rFonts w:eastAsia="Times New Roman"/>
          <w:szCs w:val="20"/>
          <w:lang w:eastAsia="pt-BR"/>
        </w:rPr>
        <w:t>impactos ambientais associados;</w:t>
      </w:r>
    </w:p>
    <w:p w14:paraId="48C9C2AA" w14:textId="77777777" w:rsidR="00487341" w:rsidRPr="00D04717" w:rsidRDefault="00487341">
      <w:pPr>
        <w:pStyle w:val="PargrafodaLista"/>
        <w:numPr>
          <w:ilvl w:val="0"/>
          <w:numId w:val="3"/>
        </w:numPr>
        <w:rPr>
          <w:rFonts w:eastAsia="Times New Roman"/>
          <w:szCs w:val="20"/>
          <w:lang w:eastAsia="pt-BR"/>
        </w:rPr>
      </w:pPr>
      <w:r w:rsidRPr="00D04717">
        <w:rPr>
          <w:rFonts w:eastAsia="Times New Roman"/>
          <w:szCs w:val="20"/>
          <w:lang w:eastAsia="pt-BR"/>
        </w:rPr>
        <w:t>Estabelecer diretrizes que zelem pela melhor qualidade ambiental possível da</w:t>
      </w:r>
      <w:r w:rsidR="00E243F5" w:rsidRPr="00D04717">
        <w:rPr>
          <w:rFonts w:eastAsia="Times New Roman"/>
          <w:szCs w:val="20"/>
          <w:lang w:eastAsia="pt-BR"/>
        </w:rPr>
        <w:t xml:space="preserve"> água, solo, ar, fauna e flora;</w:t>
      </w:r>
    </w:p>
    <w:p w14:paraId="7F3DCBA5" w14:textId="77777777" w:rsidR="00487341" w:rsidRPr="00D04717" w:rsidRDefault="00487341">
      <w:pPr>
        <w:pStyle w:val="PargrafodaLista"/>
        <w:numPr>
          <w:ilvl w:val="0"/>
          <w:numId w:val="3"/>
        </w:numPr>
        <w:jc w:val="left"/>
        <w:rPr>
          <w:rFonts w:eastAsia="Times New Roman"/>
          <w:szCs w:val="20"/>
          <w:lang w:eastAsia="pt-BR"/>
        </w:rPr>
      </w:pPr>
      <w:r w:rsidRPr="00D04717">
        <w:rPr>
          <w:rFonts w:eastAsia="Times New Roman"/>
          <w:szCs w:val="20"/>
          <w:lang w:eastAsia="pt-BR"/>
        </w:rPr>
        <w:t>Executar trabalhos de educação ambient</w:t>
      </w:r>
      <w:r w:rsidR="00E243F5" w:rsidRPr="00D04717">
        <w:rPr>
          <w:rFonts w:eastAsia="Times New Roman"/>
          <w:szCs w:val="20"/>
          <w:lang w:eastAsia="pt-BR"/>
        </w:rPr>
        <w:t>al junto aos operários da obra;</w:t>
      </w:r>
    </w:p>
    <w:p w14:paraId="00BA7B9F" w14:textId="77777777" w:rsidR="00487341" w:rsidRPr="00D04717" w:rsidRDefault="00487341">
      <w:pPr>
        <w:pStyle w:val="PargrafodaLista"/>
        <w:numPr>
          <w:ilvl w:val="0"/>
          <w:numId w:val="3"/>
        </w:numPr>
        <w:rPr>
          <w:rFonts w:eastAsia="Times New Roman"/>
          <w:szCs w:val="20"/>
          <w:lang w:eastAsia="pt-BR"/>
        </w:rPr>
      </w:pPr>
      <w:r w:rsidRPr="00D04717">
        <w:rPr>
          <w:rFonts w:eastAsia="Times New Roman"/>
          <w:szCs w:val="20"/>
          <w:lang w:eastAsia="pt-BR"/>
        </w:rPr>
        <w:t>Evitar interferências negativas, das atividades na obra e dos seus colab</w:t>
      </w:r>
      <w:r w:rsidR="00E243F5" w:rsidRPr="00D04717">
        <w:rPr>
          <w:rFonts w:eastAsia="Times New Roman"/>
          <w:szCs w:val="20"/>
          <w:lang w:eastAsia="pt-BR"/>
        </w:rPr>
        <w:t>oradores sobre o meio ambiente.</w:t>
      </w:r>
    </w:p>
    <w:p w14:paraId="0D252DD9" w14:textId="77777777" w:rsidR="00EF0384" w:rsidRPr="00D04717" w:rsidRDefault="00EF0384" w:rsidP="00A34AF6">
      <w:pPr>
        <w:rPr>
          <w:szCs w:val="20"/>
        </w:rPr>
      </w:pPr>
    </w:p>
    <w:p w14:paraId="665CA251" w14:textId="77777777" w:rsidR="00EF0384" w:rsidRPr="00D04717" w:rsidRDefault="00EF0384" w:rsidP="00CE29C4">
      <w:pPr>
        <w:rPr>
          <w:szCs w:val="20"/>
        </w:rPr>
      </w:pPr>
      <w:r w:rsidRPr="00D04717">
        <w:rPr>
          <w:b/>
          <w:szCs w:val="20"/>
        </w:rPr>
        <w:t>PPRA</w:t>
      </w:r>
      <w:r w:rsidRPr="00D04717">
        <w:rPr>
          <w:szCs w:val="20"/>
        </w:rPr>
        <w:t xml:space="preserve"> – Programa de Prevenção de Riscos Ambientais é um conjunto de ações visando à </w:t>
      </w:r>
      <w:r w:rsidRPr="00B759BE">
        <w:rPr>
          <w:szCs w:val="20"/>
        </w:rPr>
        <w:t xml:space="preserve">preservação da saúde e da integridade dos trabalhadores, através da antecipação, reconhecimento, avaliação e </w:t>
      </w:r>
      <w:r w:rsidR="004670FE" w:rsidRPr="00B759BE">
        <w:rPr>
          <w:szCs w:val="20"/>
        </w:rPr>
        <w:t>consequente</w:t>
      </w:r>
      <w:r w:rsidRPr="00B759BE">
        <w:rPr>
          <w:szCs w:val="20"/>
        </w:rPr>
        <w:t xml:space="preserve"> controle da ocorrência de riscos ambientais existentes ou que venham a existir no ambiente de trabalho, tendo em consideração a proteção do meio ambiente e dos recursos naturais. São considerados</w:t>
      </w:r>
      <w:r w:rsidRPr="00D04717">
        <w:rPr>
          <w:szCs w:val="20"/>
        </w:rPr>
        <w:t xml:space="preserve">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0ACBE385" w14:textId="77777777" w:rsidR="00EF0384" w:rsidRPr="00D04717" w:rsidRDefault="00EF0384" w:rsidP="00CE29C4">
      <w:pPr>
        <w:rPr>
          <w:szCs w:val="20"/>
        </w:rPr>
      </w:pPr>
    </w:p>
    <w:p w14:paraId="4AE41844" w14:textId="77777777" w:rsidR="00EF0384" w:rsidRPr="00D04717" w:rsidRDefault="00EF0384" w:rsidP="00A34AF6">
      <w:pPr>
        <w:rPr>
          <w:szCs w:val="20"/>
        </w:rPr>
      </w:pPr>
      <w:r w:rsidRPr="00D04717">
        <w:rPr>
          <w:b/>
          <w:szCs w:val="20"/>
        </w:rPr>
        <w:t>PROJETO BÁSICO</w:t>
      </w:r>
      <w:r w:rsidRPr="00D04717">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2B83D653" w14:textId="77777777" w:rsidR="00EF0384" w:rsidRPr="00D04717" w:rsidRDefault="00EF0384" w:rsidP="00EF0384"/>
    <w:p w14:paraId="7BC1FE06" w14:textId="77777777" w:rsidR="00EF0384" w:rsidRPr="00D04717" w:rsidRDefault="00EF0384" w:rsidP="002777A7">
      <w:pPr>
        <w:pStyle w:val="PargrafodaLista"/>
        <w:numPr>
          <w:ilvl w:val="0"/>
          <w:numId w:val="2"/>
        </w:numPr>
        <w:ind w:left="714" w:hanging="357"/>
        <w:rPr>
          <w:szCs w:val="20"/>
        </w:rPr>
      </w:pPr>
      <w:r w:rsidRPr="00D04717">
        <w:rPr>
          <w:szCs w:val="20"/>
        </w:rPr>
        <w:t>Desenvolvimento da solução escolhida de forma a fornecer visão global do empreendimento e identificar seus elementos constitutivos com clareza;</w:t>
      </w:r>
    </w:p>
    <w:p w14:paraId="5C3B1E25" w14:textId="77777777" w:rsidR="00EF0384" w:rsidRPr="00D04717" w:rsidRDefault="00EF0384" w:rsidP="002777A7">
      <w:pPr>
        <w:pStyle w:val="PargrafodaLista"/>
        <w:numPr>
          <w:ilvl w:val="0"/>
          <w:numId w:val="2"/>
        </w:numPr>
        <w:spacing w:before="120"/>
        <w:ind w:left="714" w:hanging="357"/>
        <w:rPr>
          <w:szCs w:val="20"/>
        </w:rPr>
      </w:pPr>
      <w:r w:rsidRPr="00D04717">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630055EB" w14:textId="77777777" w:rsidR="00EF0384" w:rsidRPr="00D04717" w:rsidRDefault="00EF0384" w:rsidP="002777A7">
      <w:pPr>
        <w:pStyle w:val="PargrafodaLista"/>
        <w:numPr>
          <w:ilvl w:val="0"/>
          <w:numId w:val="2"/>
        </w:numPr>
        <w:spacing w:before="120"/>
        <w:ind w:left="714" w:hanging="357"/>
        <w:rPr>
          <w:szCs w:val="20"/>
        </w:rPr>
      </w:pPr>
      <w:r w:rsidRPr="00D04717">
        <w:rPr>
          <w:szCs w:val="20"/>
        </w:rPr>
        <w:t>Identificação dos tipos de serviços a executar e de materiais e equipamentos a incorporar à implantação do empreendimento, bem como especificações que assegurem os melhores resultados para o mesmo;</w:t>
      </w:r>
    </w:p>
    <w:p w14:paraId="1EED0877" w14:textId="77777777" w:rsidR="00EF0384" w:rsidRPr="00D04717" w:rsidRDefault="00EF0384" w:rsidP="002777A7">
      <w:pPr>
        <w:pStyle w:val="PargrafodaLista"/>
        <w:numPr>
          <w:ilvl w:val="0"/>
          <w:numId w:val="2"/>
        </w:numPr>
        <w:spacing w:before="120"/>
        <w:ind w:left="714" w:hanging="357"/>
        <w:rPr>
          <w:szCs w:val="20"/>
        </w:rPr>
      </w:pPr>
      <w:r w:rsidRPr="00D04717">
        <w:rPr>
          <w:szCs w:val="20"/>
        </w:rPr>
        <w:t>Informações que possibilitem o estudo e a dedução de métodos construtivos, instalações provisórias e condições organizacionais para a implantação do empreendimento;</w:t>
      </w:r>
    </w:p>
    <w:p w14:paraId="066A8CE2" w14:textId="77777777" w:rsidR="00EF0384" w:rsidRPr="00D04717" w:rsidRDefault="00EF0384" w:rsidP="002777A7">
      <w:pPr>
        <w:pStyle w:val="PargrafodaLista"/>
        <w:numPr>
          <w:ilvl w:val="0"/>
          <w:numId w:val="2"/>
        </w:numPr>
        <w:spacing w:before="120"/>
        <w:ind w:left="714" w:hanging="357"/>
        <w:rPr>
          <w:szCs w:val="20"/>
        </w:rPr>
      </w:pPr>
      <w:r w:rsidRPr="00D04717">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40AB70CD" w14:textId="77777777" w:rsidR="00EF0384" w:rsidRPr="00D04717" w:rsidRDefault="00EF0384" w:rsidP="00A34AF6">
      <w:pPr>
        <w:rPr>
          <w:szCs w:val="20"/>
        </w:rPr>
      </w:pPr>
    </w:p>
    <w:p w14:paraId="0C1332E1" w14:textId="77777777" w:rsidR="006D29A8" w:rsidRPr="00D04717" w:rsidRDefault="006D29A8" w:rsidP="006D29A8">
      <w:pPr>
        <w:rPr>
          <w:szCs w:val="20"/>
        </w:rPr>
      </w:pPr>
      <w:r w:rsidRPr="00D04717">
        <w:rPr>
          <w:b/>
          <w:szCs w:val="20"/>
        </w:rPr>
        <w:t>PROJETO EXECUTIVO</w:t>
      </w:r>
      <w:r w:rsidRPr="00D04717">
        <w:rPr>
          <w:szCs w:val="20"/>
        </w:rPr>
        <w:t xml:space="preserve"> – É o conjunto dos elementos necessários e suficientes à execução completa da obra, de acordo com as normas pertinentes da Associação Brasileira de Normas Técnicas – ABNT.</w:t>
      </w:r>
    </w:p>
    <w:p w14:paraId="5793A360" w14:textId="77777777" w:rsidR="00EF0384" w:rsidRPr="00D04717" w:rsidRDefault="00EF0384" w:rsidP="00A34AF6">
      <w:pPr>
        <w:rPr>
          <w:szCs w:val="20"/>
        </w:rPr>
      </w:pPr>
    </w:p>
    <w:p w14:paraId="55EF7835" w14:textId="5FB15C5C" w:rsidR="00EF0384" w:rsidRPr="00D04717" w:rsidRDefault="00EF0384" w:rsidP="00A34AF6">
      <w:pPr>
        <w:rPr>
          <w:szCs w:val="20"/>
        </w:rPr>
      </w:pPr>
      <w:r w:rsidRPr="00D04717">
        <w:rPr>
          <w:b/>
          <w:szCs w:val="20"/>
        </w:rPr>
        <w:lastRenderedPageBreak/>
        <w:t xml:space="preserve">PROPOSTA </w:t>
      </w:r>
      <w:r w:rsidR="00AC27A0" w:rsidRPr="00490B1D">
        <w:rPr>
          <w:b/>
        </w:rPr>
        <w:t>FINANCEIRA</w:t>
      </w:r>
      <w:r w:rsidR="00AC27A0" w:rsidRPr="00D04717">
        <w:rPr>
          <w:szCs w:val="20"/>
        </w:rPr>
        <w:t xml:space="preserve"> </w:t>
      </w:r>
      <w:r w:rsidRPr="00D04717">
        <w:rPr>
          <w:szCs w:val="20"/>
        </w:rPr>
        <w:t>– Documento gerado pelo licitante que estabelece os valores unitário e global dos serviços e fornecimentos, apresentando todo o detalhamento dos custos e preços unitários propostos.</w:t>
      </w:r>
    </w:p>
    <w:p w14:paraId="5EE37D64" w14:textId="21DEA565" w:rsidR="00EF0384" w:rsidRDefault="00EF0384" w:rsidP="00A34AF6">
      <w:pPr>
        <w:rPr>
          <w:szCs w:val="20"/>
        </w:rPr>
      </w:pPr>
    </w:p>
    <w:p w14:paraId="4CBD520A" w14:textId="212A54EE" w:rsidR="00AC27A0" w:rsidRDefault="00AC27A0" w:rsidP="00AC27A0">
      <w:pPr>
        <w:rPr>
          <w:szCs w:val="20"/>
        </w:rPr>
      </w:pPr>
      <w:r w:rsidRPr="00AC27A0">
        <w:rPr>
          <w:b/>
          <w:bCs/>
          <w:szCs w:val="20"/>
        </w:rPr>
        <w:t>RELATÓRIO DE PRESTAÇÃO DE SERVIÇOS (RPS)</w:t>
      </w:r>
      <w:r>
        <w:rPr>
          <w:b/>
          <w:bCs/>
          <w:szCs w:val="20"/>
        </w:rPr>
        <w:t xml:space="preserve"> -</w:t>
      </w:r>
      <w:r w:rsidRPr="00AC27A0">
        <w:rPr>
          <w:szCs w:val="20"/>
        </w:rPr>
        <w:t xml:space="preserve"> Documento a ser emitido pela CONTRATADA com periodicidade definida pela Codevasf, com o resumo da situação física e financeira, contendo: cumprimento da programação, ocorrências e recomendações, além de conclusões e projeções a respeito de prazos e custos.</w:t>
      </w:r>
    </w:p>
    <w:p w14:paraId="7008E4B5" w14:textId="77777777" w:rsidR="00AC27A0" w:rsidRPr="00AC27A0" w:rsidRDefault="00AC27A0" w:rsidP="00AC27A0">
      <w:pPr>
        <w:rPr>
          <w:szCs w:val="20"/>
        </w:rPr>
      </w:pPr>
    </w:p>
    <w:p w14:paraId="160139F4" w14:textId="66F3A2D2" w:rsidR="00AC27A0" w:rsidRDefault="00AC27A0" w:rsidP="00AC27A0">
      <w:pPr>
        <w:rPr>
          <w:szCs w:val="20"/>
        </w:rPr>
      </w:pPr>
      <w:r w:rsidRPr="00AC27A0">
        <w:rPr>
          <w:b/>
          <w:bCs/>
          <w:szCs w:val="20"/>
        </w:rPr>
        <w:t>RELATÓRIO DE ACOMPANHAMENTO E MEDIÇÃO (RAM)</w:t>
      </w:r>
      <w:r>
        <w:rPr>
          <w:b/>
          <w:bCs/>
          <w:szCs w:val="20"/>
        </w:rPr>
        <w:t xml:space="preserve"> -</w:t>
      </w:r>
      <w:r w:rsidRPr="00AC27A0">
        <w:rPr>
          <w:szCs w:val="20"/>
        </w:rPr>
        <w:t xml:space="preserve"> documento formal emitido pela Codevasf que representa o termo circunstanciado para efeito de recebimento e aprovação dos produtos, serviços ou obras elaboradas pela CONTRATADA.</w:t>
      </w:r>
    </w:p>
    <w:p w14:paraId="2BBA3259" w14:textId="77777777" w:rsidR="00AC27A0" w:rsidRPr="00AC27A0" w:rsidRDefault="00AC27A0" w:rsidP="00AC27A0">
      <w:pPr>
        <w:rPr>
          <w:szCs w:val="20"/>
        </w:rPr>
      </w:pPr>
    </w:p>
    <w:p w14:paraId="481903D5" w14:textId="7EBA196F" w:rsidR="00AC27A0" w:rsidRDefault="00AC27A0" w:rsidP="00AC27A0">
      <w:pPr>
        <w:rPr>
          <w:szCs w:val="20"/>
        </w:rPr>
      </w:pPr>
      <w:r w:rsidRPr="00AC27A0">
        <w:rPr>
          <w:b/>
          <w:bCs/>
          <w:szCs w:val="20"/>
        </w:rPr>
        <w:t>RELATÓRIO DE OBRAS OU SERVIÇOS DE ENGENHARIA</w:t>
      </w:r>
      <w:r w:rsidRPr="00AC27A0">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446EBA73" w14:textId="77777777" w:rsidR="00AC27A0" w:rsidRPr="00AC27A0" w:rsidRDefault="00AC27A0" w:rsidP="00AC27A0">
      <w:pPr>
        <w:rPr>
          <w:szCs w:val="20"/>
        </w:rPr>
      </w:pPr>
    </w:p>
    <w:p w14:paraId="757BEA88" w14:textId="6E1271CA" w:rsidR="00AC27A0" w:rsidRDefault="00AC27A0" w:rsidP="00AC27A0">
      <w:pPr>
        <w:rPr>
          <w:szCs w:val="20"/>
        </w:rPr>
      </w:pPr>
      <w:r w:rsidRPr="00AC27A0">
        <w:rPr>
          <w:b/>
          <w:bCs/>
          <w:szCs w:val="20"/>
        </w:rPr>
        <w:t>REUNIÃO DE PARTIDA (“START UP”)</w:t>
      </w:r>
      <w:r w:rsidRPr="00AC27A0">
        <w:rPr>
          <w:szCs w:val="20"/>
        </w:rPr>
        <w:t xml:space="preserve"> – Reunião com as partes envolvidas, CONTRATADA, Codevasf e fornecedores, onde se define todos os detalhes do plano de trabalho e dá-se o “start up” da execução das obras ou serviços de engenharia.</w:t>
      </w:r>
    </w:p>
    <w:p w14:paraId="395F698E" w14:textId="77777777" w:rsidR="00EF0384" w:rsidRPr="00366952" w:rsidRDefault="00EF0384" w:rsidP="00A34AF6">
      <w:pPr>
        <w:rPr>
          <w:szCs w:val="20"/>
        </w:rPr>
      </w:pPr>
    </w:p>
    <w:p w14:paraId="1C615244" w14:textId="0723F6EE" w:rsidR="00EF0384" w:rsidRDefault="00EF0384" w:rsidP="00A34AF6">
      <w:pPr>
        <w:rPr>
          <w:szCs w:val="20"/>
        </w:rPr>
      </w:pPr>
      <w:r w:rsidRPr="00366952">
        <w:rPr>
          <w:b/>
          <w:szCs w:val="20"/>
        </w:rPr>
        <w:t>SUPERINTENDÊNCIA REGIONAL</w:t>
      </w:r>
      <w:r w:rsidRPr="00366952">
        <w:rPr>
          <w:szCs w:val="20"/>
        </w:rPr>
        <w:t xml:space="preserve"> – Unidade executiva descentralizada subordinada diretamente à presidência da Codevasf, situada em </w:t>
      </w:r>
      <w:r w:rsidR="000162FA" w:rsidRPr="00366952">
        <w:rPr>
          <w:szCs w:val="20"/>
        </w:rPr>
        <w:t>Penedo/AL</w:t>
      </w:r>
      <w:r w:rsidRPr="00366952">
        <w:rPr>
          <w:szCs w:val="20"/>
        </w:rPr>
        <w:t>, em cuja jurisdição territorial localiza-se os serviços objeto deste Termo de Referência</w:t>
      </w:r>
      <w:r w:rsidR="0064407D">
        <w:rPr>
          <w:szCs w:val="20"/>
        </w:rPr>
        <w:t>:</w:t>
      </w:r>
    </w:p>
    <w:p w14:paraId="0465BBE5" w14:textId="77777777" w:rsidR="0064407D" w:rsidRPr="00366952" w:rsidRDefault="0064407D" w:rsidP="00A34AF6">
      <w:pPr>
        <w:rPr>
          <w:szCs w:val="20"/>
        </w:rPr>
      </w:pPr>
    </w:p>
    <w:p w14:paraId="0E8AF039" w14:textId="77777777" w:rsidR="0064407D" w:rsidRDefault="0064407D" w:rsidP="0064407D">
      <w:pPr>
        <w:ind w:left="567" w:right="567"/>
        <w:rPr>
          <w:szCs w:val="20"/>
        </w:rPr>
      </w:pPr>
      <w:r>
        <w:rPr>
          <w:b/>
          <w:szCs w:val="20"/>
        </w:rPr>
        <w:t>5ª SUPERINTENDÊNCIA REGIONAL</w:t>
      </w:r>
      <w:r>
        <w:rPr>
          <w:szCs w:val="20"/>
        </w:rPr>
        <w:t xml:space="preserve"> – Superintendência Regional da CODEVASF localizada no município de Penedo/AL no seguinte endereço:</w:t>
      </w:r>
    </w:p>
    <w:p w14:paraId="032E7F7F" w14:textId="77777777" w:rsidR="0064407D" w:rsidRDefault="0064407D" w:rsidP="0064407D">
      <w:pPr>
        <w:ind w:left="567" w:right="567"/>
        <w:rPr>
          <w:szCs w:val="20"/>
        </w:rPr>
      </w:pPr>
      <w:r>
        <w:rPr>
          <w:szCs w:val="20"/>
        </w:rPr>
        <w:t>Rua Castro Alves, s/n, Bairro Santa Luzia</w:t>
      </w:r>
    </w:p>
    <w:p w14:paraId="29DDD4E0" w14:textId="77777777" w:rsidR="0064407D" w:rsidRDefault="0064407D" w:rsidP="0064407D">
      <w:pPr>
        <w:ind w:left="567" w:right="567"/>
        <w:rPr>
          <w:szCs w:val="20"/>
        </w:rPr>
      </w:pPr>
      <w:r>
        <w:rPr>
          <w:szCs w:val="20"/>
        </w:rPr>
        <w:t>CEP: 57200-000, Penedo – AL</w:t>
      </w:r>
    </w:p>
    <w:p w14:paraId="3E3C4F86" w14:textId="77777777" w:rsidR="0064407D" w:rsidRDefault="0064407D" w:rsidP="0064407D">
      <w:pPr>
        <w:ind w:left="567" w:right="567"/>
        <w:rPr>
          <w:szCs w:val="20"/>
        </w:rPr>
      </w:pPr>
      <w:r>
        <w:rPr>
          <w:szCs w:val="20"/>
        </w:rPr>
        <w:t>Fone: (82) 3551-2265</w:t>
      </w:r>
    </w:p>
    <w:p w14:paraId="5C9DC0D6" w14:textId="77777777" w:rsidR="00EF0384" w:rsidRPr="00366952" w:rsidRDefault="00EF0384" w:rsidP="00A34AF6">
      <w:pPr>
        <w:rPr>
          <w:szCs w:val="20"/>
        </w:rPr>
      </w:pPr>
    </w:p>
    <w:p w14:paraId="140943C5" w14:textId="6E943FF8" w:rsidR="00F225A9" w:rsidRPr="00366952" w:rsidRDefault="00EF0384" w:rsidP="00F225A9">
      <w:r w:rsidRPr="00366952">
        <w:rPr>
          <w:b/>
          <w:szCs w:val="20"/>
        </w:rPr>
        <w:t xml:space="preserve">TERMO DE REFERÊNCIA </w:t>
      </w:r>
      <w:r w:rsidRPr="00366952">
        <w:rPr>
          <w:szCs w:val="20"/>
        </w:rPr>
        <w:t xml:space="preserve">– </w:t>
      </w:r>
      <w:r w:rsidR="00AC27A0">
        <w:t>conjunto de informações e prescrições</w:t>
      </w:r>
      <w:r w:rsidR="00AC27A0">
        <w:rPr>
          <w:color w:val="FF0000"/>
        </w:rPr>
        <w:t xml:space="preserve"> </w:t>
      </w:r>
      <w:r w:rsidR="00AC27A0">
        <w:t>estabelecidas pela Codevasf com o objetivo de definir e caracterizar as diretrizes, o programa e a metodologia relativos a um determinado serviço ou obra ou produto ou bens a ser executado e/ou fornecidos.</w:t>
      </w:r>
    </w:p>
    <w:p w14:paraId="427994FD" w14:textId="09C4BC9D" w:rsidR="000B3316" w:rsidRDefault="000B3316" w:rsidP="00F225A9"/>
    <w:p w14:paraId="5B8496B2" w14:textId="77777777" w:rsidR="0064407D" w:rsidRPr="00366952" w:rsidRDefault="0064407D" w:rsidP="00F225A9"/>
    <w:p w14:paraId="4D557F22" w14:textId="77777777" w:rsidR="003121D7" w:rsidRPr="00366952" w:rsidRDefault="003121D7" w:rsidP="0098597C">
      <w:pPr>
        <w:pStyle w:val="Ttulo1"/>
        <w:ind w:left="0" w:firstLine="0"/>
      </w:pPr>
      <w:bookmarkStart w:id="6" w:name="_Toc121932307"/>
      <w:r w:rsidRPr="00366952">
        <w:t xml:space="preserve">REGIME DE </w:t>
      </w:r>
      <w:r w:rsidR="008C07AD" w:rsidRPr="00366952">
        <w:t>EXECUÇÃO</w:t>
      </w:r>
      <w:r w:rsidR="00EC742C" w:rsidRPr="00366952">
        <w:t xml:space="preserve">, </w:t>
      </w:r>
      <w:r w:rsidR="00972F14" w:rsidRPr="00366952">
        <w:t>VALOR ESTIMADO</w:t>
      </w:r>
      <w:r w:rsidR="00EC742C" w:rsidRPr="00366952">
        <w:t xml:space="preserve"> E </w:t>
      </w:r>
      <w:r w:rsidRPr="00366952">
        <w:t>CRITÉRIO DE JULGAMENTO</w:t>
      </w:r>
      <w:bookmarkEnd w:id="5"/>
      <w:r w:rsidR="008C07AD" w:rsidRPr="00366952">
        <w:t>.</w:t>
      </w:r>
      <w:bookmarkEnd w:id="6"/>
    </w:p>
    <w:p w14:paraId="63FB114B" w14:textId="77777777" w:rsidR="008C07AD" w:rsidRPr="00366952" w:rsidRDefault="008C07AD" w:rsidP="0098597C"/>
    <w:p w14:paraId="70586575" w14:textId="69B79CA9" w:rsidR="00392909" w:rsidRDefault="00392909" w:rsidP="008D6C01">
      <w:pPr>
        <w:pStyle w:val="Ttulo2"/>
      </w:pPr>
      <w:r w:rsidRPr="008D6C01">
        <w:t>Forma</w:t>
      </w:r>
      <w:r>
        <w:rPr>
          <w:b/>
          <w:bCs/>
        </w:rPr>
        <w:t xml:space="preserve"> de realização: </w:t>
      </w:r>
      <w:r>
        <w:t xml:space="preserve">Pregão Eletrônico, por meio de sessão pública realizada pela rede </w:t>
      </w:r>
      <w:r w:rsidRPr="008D6C01">
        <w:t>mundial</w:t>
      </w:r>
      <w:r>
        <w:t xml:space="preserve"> de computadores (www.gov.br/compras/pt-br). O presente pregão eletrônico </w:t>
      </w:r>
      <w:r w:rsidR="00AC27A0">
        <w:t>reger-se-á</w:t>
      </w:r>
      <w:r>
        <w:t xml:space="preserve"> pela lei 10.520/2002 e pelo Decreto nº 10.024/2019, no ambiente eletrônico, no sítio do Compras Governamentais: </w:t>
      </w:r>
      <w:hyperlink r:id="rId8" w:history="1">
        <w:r w:rsidRPr="00A869B2">
          <w:rPr>
            <w:rStyle w:val="Hyperlink"/>
          </w:rPr>
          <w:t>www.gov.br/compras/pt-br</w:t>
        </w:r>
      </w:hyperlink>
      <w:r>
        <w:t xml:space="preserve">. </w:t>
      </w:r>
    </w:p>
    <w:p w14:paraId="51113EF2" w14:textId="77777777" w:rsidR="00392909" w:rsidRPr="00392909" w:rsidRDefault="00392909" w:rsidP="00392909"/>
    <w:p w14:paraId="31D35133" w14:textId="3019FF00" w:rsidR="00EF7275" w:rsidRPr="00366952" w:rsidRDefault="003121D7" w:rsidP="008D6C01">
      <w:pPr>
        <w:pStyle w:val="Ttulo2"/>
      </w:pPr>
      <w:r w:rsidRPr="008D6C01">
        <w:t>Regime</w:t>
      </w:r>
      <w:r w:rsidRPr="00366952">
        <w:rPr>
          <w:b/>
        </w:rPr>
        <w:t xml:space="preserve"> </w:t>
      </w:r>
      <w:r w:rsidRPr="008D6C01">
        <w:t>de</w:t>
      </w:r>
      <w:r w:rsidRPr="00366952">
        <w:rPr>
          <w:b/>
        </w:rPr>
        <w:t xml:space="preserve"> Execução:</w:t>
      </w:r>
      <w:r w:rsidR="00647B95" w:rsidRPr="00366952">
        <w:rPr>
          <w:b/>
        </w:rPr>
        <w:t xml:space="preserve"> </w:t>
      </w:r>
      <w:r w:rsidR="00E16873" w:rsidRPr="00366952">
        <w:t>Empreitada por Preço Unitário</w:t>
      </w:r>
      <w:r w:rsidR="000162FA" w:rsidRPr="00366952">
        <w:t>.</w:t>
      </w:r>
    </w:p>
    <w:p w14:paraId="12DEDB09" w14:textId="77777777" w:rsidR="00DF2380" w:rsidRPr="00366952" w:rsidRDefault="00DF2380" w:rsidP="00340E4F"/>
    <w:p w14:paraId="0A85A304" w14:textId="66C34EC9" w:rsidR="004E0507" w:rsidRPr="00366952" w:rsidRDefault="004E0507" w:rsidP="008D6C01">
      <w:pPr>
        <w:pStyle w:val="Ttulo2"/>
        <w:rPr>
          <w:lang w:eastAsia="pt-BR"/>
        </w:rPr>
      </w:pPr>
      <w:r w:rsidRPr="0064407D">
        <w:rPr>
          <w:bCs/>
        </w:rPr>
        <w:t>Valor</w:t>
      </w:r>
      <w:r w:rsidRPr="00366952">
        <w:rPr>
          <w:b/>
        </w:rPr>
        <w:t xml:space="preserve"> </w:t>
      </w:r>
      <w:r w:rsidRPr="008D6C01">
        <w:t>estimado</w:t>
      </w:r>
      <w:r w:rsidRPr="00366952">
        <w:t xml:space="preserve">: </w:t>
      </w:r>
      <w:r w:rsidR="000162FA" w:rsidRPr="00366952">
        <w:rPr>
          <w:lang w:eastAsia="pt-BR"/>
        </w:rPr>
        <w:t>O</w:t>
      </w:r>
      <w:r w:rsidRPr="00366952">
        <w:rPr>
          <w:lang w:eastAsia="pt-BR"/>
        </w:rPr>
        <w:t>rçamento Público</w:t>
      </w:r>
      <w:r w:rsidR="007214D4">
        <w:rPr>
          <w:lang w:eastAsia="pt-BR"/>
        </w:rPr>
        <w:t>.</w:t>
      </w:r>
    </w:p>
    <w:p w14:paraId="43CB9384" w14:textId="77777777" w:rsidR="000C2A68" w:rsidRPr="00366952" w:rsidRDefault="000C2A68" w:rsidP="0098597C">
      <w:pPr>
        <w:spacing w:line="276" w:lineRule="auto"/>
        <w:rPr>
          <w:rFonts w:eastAsia="Times New Roman"/>
          <w:i/>
          <w:sz w:val="18"/>
          <w:szCs w:val="18"/>
          <w:lang w:eastAsia="pt-BR"/>
        </w:rPr>
      </w:pPr>
    </w:p>
    <w:p w14:paraId="73E6F83B" w14:textId="62796923" w:rsidR="00433C9B" w:rsidRDefault="00C46684" w:rsidP="008D6C01">
      <w:pPr>
        <w:pStyle w:val="Ttulo2"/>
        <w:rPr>
          <w:lang w:eastAsia="pt-BR"/>
        </w:rPr>
      </w:pPr>
      <w:r w:rsidRPr="00366952">
        <w:t>Critério de Julgamento:</w:t>
      </w:r>
      <w:r w:rsidR="00647B95" w:rsidRPr="00366952">
        <w:t xml:space="preserve"> </w:t>
      </w:r>
      <w:r w:rsidR="007618C4" w:rsidRPr="00366952">
        <w:rPr>
          <w:lang w:eastAsia="pt-BR"/>
        </w:rPr>
        <w:t>Menor Preço</w:t>
      </w:r>
      <w:r w:rsidR="007214D4">
        <w:rPr>
          <w:lang w:eastAsia="pt-BR"/>
        </w:rPr>
        <w:t>.</w:t>
      </w:r>
    </w:p>
    <w:p w14:paraId="3F9B50FD" w14:textId="77777777" w:rsidR="00392909" w:rsidRPr="00392909" w:rsidRDefault="00392909" w:rsidP="00392909">
      <w:pPr>
        <w:rPr>
          <w:lang w:eastAsia="pt-BR"/>
        </w:rPr>
      </w:pPr>
    </w:p>
    <w:p w14:paraId="7ECDE1FF" w14:textId="77777777" w:rsidR="00647B95" w:rsidRPr="00366952" w:rsidRDefault="00647B95" w:rsidP="00433C9B">
      <w:pPr>
        <w:rPr>
          <w:lang w:eastAsia="pt-BR"/>
        </w:rPr>
      </w:pPr>
    </w:p>
    <w:p w14:paraId="3B63E980" w14:textId="77777777" w:rsidR="00F03901" w:rsidRPr="00366952" w:rsidRDefault="00F03901" w:rsidP="00ED4135">
      <w:pPr>
        <w:pStyle w:val="Ttulo1"/>
      </w:pPr>
      <w:bookmarkStart w:id="7" w:name="_Ref459706079"/>
      <w:bookmarkStart w:id="8" w:name="_Toc121932308"/>
      <w:r w:rsidRPr="00366952">
        <w:t>LOCALIZAÇÃO DO</w:t>
      </w:r>
      <w:r w:rsidR="00FD52E4" w:rsidRPr="00366952">
        <w:t xml:space="preserve"> OBJETO</w:t>
      </w:r>
      <w:bookmarkEnd w:id="7"/>
      <w:bookmarkEnd w:id="8"/>
    </w:p>
    <w:p w14:paraId="0301A2B4" w14:textId="77777777" w:rsidR="00F03901" w:rsidRPr="00366952" w:rsidRDefault="00F03901" w:rsidP="00F03901">
      <w:pPr>
        <w:rPr>
          <w:szCs w:val="20"/>
        </w:rPr>
      </w:pPr>
    </w:p>
    <w:p w14:paraId="4AF924B6" w14:textId="4151F46F" w:rsidR="0035634B" w:rsidRPr="007214D4" w:rsidRDefault="007214D4" w:rsidP="008D6C01">
      <w:pPr>
        <w:pStyle w:val="Ttulo2"/>
        <w:rPr>
          <w:color w:val="0070C0"/>
        </w:rPr>
      </w:pPr>
      <w:r w:rsidRPr="007214D4">
        <w:t xml:space="preserve">Os serviços serão executados em </w:t>
      </w:r>
      <w:r w:rsidR="0064407D">
        <w:t>vias</w:t>
      </w:r>
      <w:r w:rsidRPr="007214D4">
        <w:t xml:space="preserve"> localizadas no município de Barra de São Miguel/AL, </w:t>
      </w:r>
      <w:r w:rsidR="00056524">
        <w:t>distante</w:t>
      </w:r>
      <w:r w:rsidRPr="007214D4">
        <w:t xml:space="preserve"> aproximadamente 28 km de Maceió, capital do estado de Alagoas, na área sob jurisdição da 5ª Superintendência Regional da Codevasf.</w:t>
      </w:r>
    </w:p>
    <w:p w14:paraId="12F5226C" w14:textId="3C607525" w:rsidR="007214D4" w:rsidRPr="00D04717" w:rsidRDefault="007214D4" w:rsidP="007214D4">
      <w:pPr>
        <w:jc w:val="center"/>
        <w:rPr>
          <w:color w:val="FF0000"/>
        </w:rPr>
      </w:pPr>
      <w:r w:rsidRPr="007214D4">
        <w:rPr>
          <w:noProof/>
          <w:color w:val="FF0000"/>
        </w:rPr>
        <w:lastRenderedPageBreak/>
        <w:drawing>
          <wp:inline distT="0" distB="0" distL="0" distR="0" wp14:anchorId="5B7AD81E" wp14:editId="7C08394F">
            <wp:extent cx="4101915" cy="3143250"/>
            <wp:effectExtent l="19050" t="19050" r="13335" b="190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16471" cy="3154404"/>
                    </a:xfrm>
                    <a:prstGeom prst="rect">
                      <a:avLst/>
                    </a:prstGeom>
                    <a:ln w="3175">
                      <a:solidFill>
                        <a:schemeClr val="tx1"/>
                      </a:solidFill>
                    </a:ln>
                  </pic:spPr>
                </pic:pic>
              </a:graphicData>
            </a:graphic>
          </wp:inline>
        </w:drawing>
      </w:r>
    </w:p>
    <w:p w14:paraId="3FAFEEF1" w14:textId="49DF0E3D" w:rsidR="007214D4" w:rsidRDefault="005525A6" w:rsidP="007214D4">
      <w:pPr>
        <w:jc w:val="center"/>
        <w:rPr>
          <w:szCs w:val="20"/>
        </w:rPr>
      </w:pPr>
      <w:r w:rsidRPr="005525A6">
        <w:rPr>
          <w:szCs w:val="20"/>
        </w:rPr>
        <w:t xml:space="preserve">Figura 1: </w:t>
      </w:r>
      <w:r w:rsidR="007214D4">
        <w:rPr>
          <w:szCs w:val="20"/>
        </w:rPr>
        <w:t xml:space="preserve">Rotas de Maceió a </w:t>
      </w:r>
      <w:r w:rsidR="005F0453">
        <w:rPr>
          <w:szCs w:val="20"/>
        </w:rPr>
        <w:t>Barra de São Miguel</w:t>
      </w:r>
      <w:r w:rsidR="007214D4">
        <w:rPr>
          <w:szCs w:val="20"/>
        </w:rPr>
        <w:t>. Fonte: GOOGLE MAPS, 2022.</w:t>
      </w:r>
    </w:p>
    <w:p w14:paraId="160BD5A1" w14:textId="5B6E6525" w:rsidR="005525A6" w:rsidRDefault="005525A6" w:rsidP="005525A6">
      <w:pPr>
        <w:jc w:val="center"/>
        <w:rPr>
          <w:szCs w:val="20"/>
        </w:rPr>
      </w:pPr>
    </w:p>
    <w:p w14:paraId="67B65D3E" w14:textId="3909A41D" w:rsidR="00A24640" w:rsidRDefault="00A24640" w:rsidP="005525A6">
      <w:pPr>
        <w:jc w:val="center"/>
        <w:rPr>
          <w:szCs w:val="20"/>
        </w:rPr>
      </w:pPr>
    </w:p>
    <w:p w14:paraId="57B3F520" w14:textId="77777777" w:rsidR="009D47C3" w:rsidRPr="003E256D" w:rsidRDefault="009D47C3" w:rsidP="007F20E2">
      <w:pPr>
        <w:pStyle w:val="Ttulo1"/>
        <w:ind w:left="284" w:hanging="284"/>
      </w:pPr>
      <w:bookmarkStart w:id="9" w:name="_Ref462160063"/>
      <w:bookmarkStart w:id="10" w:name="_Toc121932309"/>
      <w:r w:rsidRPr="003E256D">
        <w:t>DESCRIÇÃO DOS SERVIÇOS</w:t>
      </w:r>
      <w:bookmarkEnd w:id="9"/>
      <w:bookmarkEnd w:id="10"/>
    </w:p>
    <w:p w14:paraId="11D5F90B" w14:textId="32B4CCB4" w:rsidR="00B3682B" w:rsidRPr="003E256D" w:rsidRDefault="00B3682B" w:rsidP="006309E7"/>
    <w:p w14:paraId="07E50971" w14:textId="3DC55B3B" w:rsidR="008D6C01" w:rsidRDefault="00BE165E">
      <w:pPr>
        <w:pStyle w:val="Ttulo2"/>
        <w:numPr>
          <w:ilvl w:val="1"/>
          <w:numId w:val="6"/>
        </w:numPr>
        <w:ind w:left="709" w:hanging="709"/>
      </w:pPr>
      <w:r>
        <w:t>Os</w:t>
      </w:r>
      <w:r w:rsidR="008D6C01">
        <w:t xml:space="preserve"> serviços de engenharia objeto desta licitação encontram-se descritos </w:t>
      </w:r>
      <w:r w:rsidR="003055A7">
        <w:t>nas</w:t>
      </w:r>
      <w:r w:rsidR="008D6C01">
        <w:t xml:space="preserve"> Especificações Técnicas e quantificados na Planilha de Custos do Valor do Orçamento de Referência, que integram este Termo de Referência.</w:t>
      </w:r>
    </w:p>
    <w:p w14:paraId="78A7D983" w14:textId="77777777" w:rsidR="008D6C01" w:rsidRDefault="008D6C01" w:rsidP="008D6C01">
      <w:pPr>
        <w:rPr>
          <w:szCs w:val="20"/>
        </w:rPr>
      </w:pPr>
    </w:p>
    <w:p w14:paraId="5A506FE6" w14:textId="77777777" w:rsidR="008D6C01" w:rsidRPr="008C72F8" w:rsidRDefault="008D6C01">
      <w:pPr>
        <w:pStyle w:val="Ttulo2"/>
        <w:numPr>
          <w:ilvl w:val="1"/>
          <w:numId w:val="6"/>
        </w:numPr>
        <w:ind w:left="709" w:hanging="709"/>
      </w:pPr>
      <w:r>
        <w:t xml:space="preserve">O </w:t>
      </w:r>
      <w:r w:rsidRPr="008C72F8">
        <w:t>objeto do presente certame licitatório compreende basicamente os seguintes serviços:</w:t>
      </w:r>
    </w:p>
    <w:p w14:paraId="5AE1A764" w14:textId="77777777" w:rsidR="008D6C01" w:rsidRPr="008C72F8" w:rsidRDefault="008D6C01" w:rsidP="008D6C01">
      <w:pPr>
        <w:rPr>
          <w:lang w:eastAsia="pt-BR"/>
        </w:rPr>
      </w:pPr>
    </w:p>
    <w:p w14:paraId="1DDF8331" w14:textId="42C5000F" w:rsidR="008D6C01" w:rsidRPr="008C72F8" w:rsidRDefault="00D809F1">
      <w:pPr>
        <w:pStyle w:val="PargrafodaLista"/>
        <w:numPr>
          <w:ilvl w:val="0"/>
          <w:numId w:val="7"/>
        </w:numPr>
      </w:pPr>
      <w:r w:rsidRPr="008C72F8">
        <w:t>Serviços Preliminares</w:t>
      </w:r>
      <w:r w:rsidR="008D6C01" w:rsidRPr="008C72F8">
        <w:t>;</w:t>
      </w:r>
    </w:p>
    <w:p w14:paraId="39142C92" w14:textId="24BCD2CB" w:rsidR="00D809F1" w:rsidRPr="008C72F8" w:rsidRDefault="00D809F1">
      <w:pPr>
        <w:pStyle w:val="PargrafodaLista"/>
        <w:numPr>
          <w:ilvl w:val="0"/>
          <w:numId w:val="7"/>
        </w:numPr>
      </w:pPr>
      <w:r w:rsidRPr="008C72F8">
        <w:t>Escavação de valas p/drenagem</w:t>
      </w:r>
      <w:r w:rsidR="008C72F8" w:rsidRPr="008C72F8">
        <w:t>;</w:t>
      </w:r>
    </w:p>
    <w:p w14:paraId="242FE1AF" w14:textId="49EF39F1" w:rsidR="008D6C01" w:rsidRPr="008C72F8" w:rsidRDefault="00D809F1">
      <w:pPr>
        <w:pStyle w:val="PargrafodaLista"/>
        <w:numPr>
          <w:ilvl w:val="0"/>
          <w:numId w:val="7"/>
        </w:numPr>
      </w:pPr>
      <w:r w:rsidRPr="008C72F8">
        <w:t>Drenagem Profunda</w:t>
      </w:r>
      <w:r w:rsidR="008D6C01" w:rsidRPr="008C72F8">
        <w:t>;</w:t>
      </w:r>
    </w:p>
    <w:p w14:paraId="725E3FA7" w14:textId="77777777" w:rsidR="008C72F8" w:rsidRPr="008C72F8" w:rsidRDefault="008C72F8">
      <w:pPr>
        <w:pStyle w:val="PargrafodaLista"/>
        <w:numPr>
          <w:ilvl w:val="0"/>
          <w:numId w:val="7"/>
        </w:numPr>
      </w:pPr>
      <w:r w:rsidRPr="008C72F8">
        <w:t>Terraplenagem;</w:t>
      </w:r>
    </w:p>
    <w:p w14:paraId="5BF1CEEA" w14:textId="58048B4D" w:rsidR="008D6C01" w:rsidRPr="008C72F8" w:rsidRDefault="00937B48">
      <w:pPr>
        <w:pStyle w:val="PargrafodaLista"/>
        <w:numPr>
          <w:ilvl w:val="0"/>
          <w:numId w:val="7"/>
        </w:numPr>
      </w:pPr>
      <w:r w:rsidRPr="008C72F8">
        <w:t>Pavimentação</w:t>
      </w:r>
      <w:r w:rsidR="008D6C01" w:rsidRPr="008C72F8">
        <w:t>;</w:t>
      </w:r>
    </w:p>
    <w:p w14:paraId="7B569082" w14:textId="0B9CA903" w:rsidR="008D6C01" w:rsidRPr="008C72F8" w:rsidRDefault="00937B48">
      <w:pPr>
        <w:pStyle w:val="PargrafodaLista"/>
        <w:numPr>
          <w:ilvl w:val="0"/>
          <w:numId w:val="7"/>
        </w:numPr>
      </w:pPr>
      <w:r w:rsidRPr="008C72F8">
        <w:t>Serviços complementares</w:t>
      </w:r>
      <w:r w:rsidR="008D6C01" w:rsidRPr="008C72F8">
        <w:t>.</w:t>
      </w:r>
    </w:p>
    <w:p w14:paraId="42F2BBA8" w14:textId="77777777" w:rsidR="008D6C01" w:rsidRDefault="008D6C01" w:rsidP="008D6C01">
      <w:pPr>
        <w:pStyle w:val="PargrafodaLista"/>
        <w:ind w:left="1134"/>
      </w:pPr>
    </w:p>
    <w:p w14:paraId="7515F7F7" w14:textId="0C6324C8" w:rsidR="008D6C01" w:rsidRDefault="008D6C01">
      <w:pPr>
        <w:pStyle w:val="Ttulo2"/>
        <w:numPr>
          <w:ilvl w:val="1"/>
          <w:numId w:val="6"/>
        </w:numPr>
        <w:ind w:left="709" w:hanging="709"/>
      </w:pPr>
      <w:r>
        <w:t xml:space="preserve">Os </w:t>
      </w:r>
      <w:r w:rsidRPr="00937B48">
        <w:t xml:space="preserve">serviços de </w:t>
      </w:r>
      <w:r w:rsidR="00392B45" w:rsidRPr="00937B48">
        <w:t xml:space="preserve">drenagem e </w:t>
      </w:r>
      <w:r w:rsidRPr="00937B48">
        <w:t>pavimentação</w:t>
      </w:r>
      <w:r w:rsidR="00BE165E" w:rsidRPr="00937B48">
        <w:t xml:space="preserve"> </w:t>
      </w:r>
      <w:r w:rsidR="00BE165E">
        <w:t>em paralelepípedo</w:t>
      </w:r>
      <w:r w:rsidR="00392B45">
        <w:t>,</w:t>
      </w:r>
      <w:r>
        <w:t xml:space="preserve"> </w:t>
      </w:r>
      <w:r w:rsidR="00183B2B">
        <w:t>objeto desta licitação</w:t>
      </w:r>
      <w:r w:rsidR="00392B45">
        <w:t>,</w:t>
      </w:r>
      <w:r w:rsidR="00183B2B">
        <w:t xml:space="preserve"> </w:t>
      </w:r>
      <w:r>
        <w:t xml:space="preserve">representam </w:t>
      </w:r>
      <w:r w:rsidR="00183B2B">
        <w:t xml:space="preserve">apenas uma </w:t>
      </w:r>
      <w:r w:rsidR="00BE165E">
        <w:t>parcela</w:t>
      </w:r>
      <w:r w:rsidR="00183B2B">
        <w:t xml:space="preserve"> do projeto de</w:t>
      </w:r>
      <w:r>
        <w:t xml:space="preserve"> implantação</w:t>
      </w:r>
      <w:r w:rsidR="00183B2B">
        <w:t xml:space="preserve"> de pavimentação </w:t>
      </w:r>
      <w:r w:rsidR="00937B48">
        <w:t xml:space="preserve">elaborado pelo Governo do Estado </w:t>
      </w:r>
      <w:r w:rsidR="0064407D">
        <w:t xml:space="preserve">e </w:t>
      </w:r>
      <w:r w:rsidR="00183B2B">
        <w:t>apresentado para o município</w:t>
      </w:r>
      <w:r>
        <w:t>,</w:t>
      </w:r>
      <w:r w:rsidR="00415C09">
        <w:t xml:space="preserve"> conforme a figura abaixo</w:t>
      </w:r>
      <w:r>
        <w:t>.</w:t>
      </w:r>
    </w:p>
    <w:p w14:paraId="1991A49B" w14:textId="77777777" w:rsidR="008C72F8" w:rsidRPr="008C72F8" w:rsidRDefault="008C72F8" w:rsidP="008C72F8"/>
    <w:p w14:paraId="66D6BA0F" w14:textId="5937762B" w:rsidR="008D6C01" w:rsidRDefault="00E76E0C" w:rsidP="008C72F8">
      <w:pPr>
        <w:ind w:left="-426"/>
        <w:jc w:val="center"/>
        <w:rPr>
          <w:lang w:eastAsia="pt-BR"/>
        </w:rPr>
      </w:pPr>
      <w:r>
        <w:rPr>
          <w:noProof/>
          <w:lang w:eastAsia="pt-BR"/>
        </w:rPr>
        <w:drawing>
          <wp:inline distT="0" distB="0" distL="0" distR="0" wp14:anchorId="57782CE3" wp14:editId="74C04BE2">
            <wp:extent cx="3196323" cy="1877060"/>
            <wp:effectExtent l="19050" t="19050" r="23495" b="2794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8701" cy="1919565"/>
                    </a:xfrm>
                    <a:prstGeom prst="rect">
                      <a:avLst/>
                    </a:prstGeom>
                    <a:noFill/>
                    <a:ln w="3175">
                      <a:solidFill>
                        <a:schemeClr val="tx1"/>
                      </a:solidFill>
                    </a:ln>
                  </pic:spPr>
                </pic:pic>
              </a:graphicData>
            </a:graphic>
          </wp:inline>
        </w:drawing>
      </w:r>
      <w:r w:rsidR="0064407D" w:rsidRPr="0064407D">
        <w:rPr>
          <w:noProof/>
        </w:rPr>
        <w:t xml:space="preserve"> </w:t>
      </w:r>
      <w:r w:rsidR="0064407D" w:rsidRPr="0064407D">
        <w:rPr>
          <w:noProof/>
          <w:lang w:eastAsia="pt-BR"/>
        </w:rPr>
        <w:drawing>
          <wp:inline distT="0" distB="0" distL="0" distR="0" wp14:anchorId="088D77C2" wp14:editId="7DBB7A37">
            <wp:extent cx="2647362" cy="1879508"/>
            <wp:effectExtent l="19050" t="19050" r="19685" b="2603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78886" cy="1901888"/>
                    </a:xfrm>
                    <a:prstGeom prst="rect">
                      <a:avLst/>
                    </a:prstGeom>
                    <a:ln w="3175">
                      <a:solidFill>
                        <a:schemeClr val="tx1"/>
                      </a:solidFill>
                    </a:ln>
                  </pic:spPr>
                </pic:pic>
              </a:graphicData>
            </a:graphic>
          </wp:inline>
        </w:drawing>
      </w:r>
    </w:p>
    <w:p w14:paraId="4DC611ED" w14:textId="7B6EABFD" w:rsidR="00415C09" w:rsidRDefault="00415C09" w:rsidP="00415C09">
      <w:pPr>
        <w:jc w:val="center"/>
        <w:rPr>
          <w:szCs w:val="20"/>
        </w:rPr>
      </w:pPr>
      <w:r w:rsidRPr="005525A6">
        <w:rPr>
          <w:szCs w:val="20"/>
        </w:rPr>
        <w:t xml:space="preserve">Figura </w:t>
      </w:r>
      <w:r>
        <w:rPr>
          <w:szCs w:val="20"/>
        </w:rPr>
        <w:t>2</w:t>
      </w:r>
      <w:r w:rsidRPr="005525A6">
        <w:rPr>
          <w:szCs w:val="20"/>
        </w:rPr>
        <w:t xml:space="preserve">: </w:t>
      </w:r>
      <w:r w:rsidR="00392B45">
        <w:rPr>
          <w:szCs w:val="20"/>
        </w:rPr>
        <w:t>R</w:t>
      </w:r>
      <w:r>
        <w:rPr>
          <w:szCs w:val="20"/>
        </w:rPr>
        <w:t>uas contempladas</w:t>
      </w:r>
      <w:r w:rsidR="00392B45">
        <w:rPr>
          <w:szCs w:val="20"/>
        </w:rPr>
        <w:t xml:space="preserve"> (em vermelho)</w:t>
      </w:r>
      <w:r>
        <w:rPr>
          <w:szCs w:val="20"/>
        </w:rPr>
        <w:t>. Fonte: GOOGLE MAPS, 2022.</w:t>
      </w:r>
    </w:p>
    <w:p w14:paraId="22F11082" w14:textId="15130F44" w:rsidR="00415C09" w:rsidRDefault="00415C09" w:rsidP="008D6C01">
      <w:pPr>
        <w:rPr>
          <w:lang w:eastAsia="pt-BR"/>
        </w:rPr>
      </w:pPr>
    </w:p>
    <w:p w14:paraId="173D547C" w14:textId="77777777" w:rsidR="00415C09" w:rsidRDefault="00415C09" w:rsidP="008D6C01">
      <w:pPr>
        <w:rPr>
          <w:lang w:eastAsia="pt-BR"/>
        </w:rPr>
      </w:pPr>
    </w:p>
    <w:p w14:paraId="56ACD10D" w14:textId="1632F712" w:rsidR="008D6C01" w:rsidRDefault="008D6C01">
      <w:pPr>
        <w:pStyle w:val="Ttulo3"/>
        <w:numPr>
          <w:ilvl w:val="2"/>
          <w:numId w:val="6"/>
        </w:numPr>
        <w:tabs>
          <w:tab w:val="left" w:pos="993"/>
        </w:tabs>
        <w:ind w:left="709" w:hanging="709"/>
        <w:rPr>
          <w:lang w:eastAsia="pt-BR"/>
        </w:rPr>
      </w:pPr>
      <w:r>
        <w:lastRenderedPageBreak/>
        <w:t>Conjunto de vias contempladas:</w:t>
      </w:r>
    </w:p>
    <w:p w14:paraId="3EDCC660" w14:textId="77777777" w:rsidR="008D6C01" w:rsidRDefault="008D6C01" w:rsidP="008D6C01">
      <w:pPr>
        <w:rPr>
          <w:lang w:eastAsia="pt-BR"/>
        </w:rPr>
      </w:pPr>
    </w:p>
    <w:tbl>
      <w:tblPr>
        <w:tblW w:w="8443" w:type="dxa"/>
        <w:tblInd w:w="699" w:type="dxa"/>
        <w:tblCellMar>
          <w:left w:w="70" w:type="dxa"/>
          <w:right w:w="70" w:type="dxa"/>
        </w:tblCellMar>
        <w:tblLook w:val="04A0" w:firstRow="1" w:lastRow="0" w:firstColumn="1" w:lastColumn="0" w:noHBand="0" w:noVBand="1"/>
      </w:tblPr>
      <w:tblGrid>
        <w:gridCol w:w="362"/>
        <w:gridCol w:w="3891"/>
        <w:gridCol w:w="1418"/>
        <w:gridCol w:w="1483"/>
        <w:gridCol w:w="1280"/>
        <w:gridCol w:w="9"/>
      </w:tblGrid>
      <w:tr w:rsidR="00B861BE" w14:paraId="119A4A3E" w14:textId="061FE521" w:rsidTr="00B861BE">
        <w:trPr>
          <w:trHeight w:val="315"/>
        </w:trPr>
        <w:tc>
          <w:tcPr>
            <w:tcW w:w="8443" w:type="dxa"/>
            <w:gridSpan w:val="6"/>
            <w:tcBorders>
              <w:top w:val="single" w:sz="8" w:space="0" w:color="auto"/>
              <w:left w:val="single" w:sz="8" w:space="0" w:color="auto"/>
              <w:bottom w:val="single" w:sz="8" w:space="0" w:color="auto"/>
              <w:right w:val="single" w:sz="8" w:space="0" w:color="000000"/>
            </w:tcBorders>
            <w:shd w:val="clear" w:color="auto" w:fill="F2F2F2"/>
            <w:vAlign w:val="center"/>
            <w:hideMark/>
          </w:tcPr>
          <w:p w14:paraId="10A5E501" w14:textId="0EBB201E" w:rsidR="00B861BE" w:rsidRDefault="00B861BE">
            <w:pPr>
              <w:spacing w:line="276" w:lineRule="auto"/>
              <w:jc w:val="center"/>
              <w:rPr>
                <w:rFonts w:eastAsia="Times New Roman"/>
                <w:color w:val="000000"/>
                <w:szCs w:val="20"/>
                <w:lang w:eastAsia="pt-BR"/>
              </w:rPr>
            </w:pPr>
            <w:r>
              <w:rPr>
                <w:rFonts w:eastAsia="Times New Roman"/>
                <w:color w:val="000000"/>
                <w:szCs w:val="20"/>
                <w:lang w:eastAsia="pt-BR"/>
              </w:rPr>
              <w:t>Grupo de Ruas – Barra de São Miguel</w:t>
            </w:r>
          </w:p>
        </w:tc>
      </w:tr>
      <w:tr w:rsidR="00B861BE" w14:paraId="34283052" w14:textId="474F0BD0" w:rsidTr="00B861BE">
        <w:trPr>
          <w:gridAfter w:val="1"/>
          <w:wAfter w:w="9" w:type="dxa"/>
          <w:trHeight w:val="315"/>
        </w:trPr>
        <w:tc>
          <w:tcPr>
            <w:tcW w:w="4253" w:type="dxa"/>
            <w:gridSpan w:val="2"/>
            <w:tcBorders>
              <w:top w:val="nil"/>
              <w:left w:val="single" w:sz="8" w:space="0" w:color="auto"/>
              <w:bottom w:val="single" w:sz="8" w:space="0" w:color="auto"/>
              <w:right w:val="single" w:sz="8" w:space="0" w:color="auto"/>
            </w:tcBorders>
            <w:shd w:val="clear" w:color="auto" w:fill="D9D9D9"/>
            <w:vAlign w:val="center"/>
            <w:hideMark/>
          </w:tcPr>
          <w:p w14:paraId="671EEE15" w14:textId="77777777" w:rsidR="00B861BE" w:rsidRDefault="00B861BE" w:rsidP="00B861BE">
            <w:pPr>
              <w:spacing w:line="276" w:lineRule="auto"/>
              <w:jc w:val="center"/>
              <w:rPr>
                <w:rFonts w:eastAsia="Times New Roman"/>
                <w:color w:val="000000"/>
                <w:szCs w:val="20"/>
                <w:lang w:eastAsia="pt-BR"/>
              </w:rPr>
            </w:pPr>
            <w:r>
              <w:rPr>
                <w:rFonts w:eastAsia="Times New Roman"/>
                <w:color w:val="000000"/>
                <w:szCs w:val="20"/>
                <w:lang w:eastAsia="pt-BR"/>
              </w:rPr>
              <w:t>Logradouro</w:t>
            </w:r>
          </w:p>
        </w:tc>
        <w:tc>
          <w:tcPr>
            <w:tcW w:w="1418" w:type="dxa"/>
            <w:tcBorders>
              <w:top w:val="nil"/>
              <w:left w:val="nil"/>
              <w:bottom w:val="single" w:sz="8" w:space="0" w:color="auto"/>
              <w:right w:val="single" w:sz="8" w:space="0" w:color="auto"/>
            </w:tcBorders>
            <w:shd w:val="clear" w:color="auto" w:fill="D9D9D9"/>
            <w:vAlign w:val="center"/>
            <w:hideMark/>
          </w:tcPr>
          <w:p w14:paraId="28A0995C" w14:textId="77777777" w:rsidR="00B861BE" w:rsidRDefault="00B861BE" w:rsidP="00B861BE">
            <w:pPr>
              <w:spacing w:line="276" w:lineRule="auto"/>
              <w:jc w:val="center"/>
              <w:rPr>
                <w:rFonts w:eastAsia="Times New Roman"/>
                <w:color w:val="000000"/>
                <w:szCs w:val="20"/>
                <w:lang w:eastAsia="pt-BR"/>
              </w:rPr>
            </w:pPr>
            <w:r>
              <w:rPr>
                <w:rFonts w:eastAsia="Times New Roman"/>
                <w:color w:val="000000"/>
                <w:szCs w:val="20"/>
                <w:lang w:eastAsia="pt-BR"/>
              </w:rPr>
              <w:t>Extensão (m)</w:t>
            </w:r>
          </w:p>
        </w:tc>
        <w:tc>
          <w:tcPr>
            <w:tcW w:w="1483" w:type="dxa"/>
            <w:tcBorders>
              <w:top w:val="nil"/>
              <w:left w:val="nil"/>
              <w:bottom w:val="single" w:sz="8" w:space="0" w:color="auto"/>
              <w:right w:val="single" w:sz="8" w:space="0" w:color="auto"/>
            </w:tcBorders>
            <w:shd w:val="clear" w:color="auto" w:fill="D9D9D9"/>
          </w:tcPr>
          <w:p w14:paraId="68B3BA01" w14:textId="63C0CE63" w:rsidR="00B861BE" w:rsidRDefault="00B861BE" w:rsidP="00B861BE">
            <w:pPr>
              <w:spacing w:line="276" w:lineRule="auto"/>
              <w:jc w:val="center"/>
              <w:rPr>
                <w:rFonts w:eastAsia="Times New Roman"/>
                <w:color w:val="000000"/>
                <w:szCs w:val="20"/>
                <w:lang w:eastAsia="pt-BR"/>
              </w:rPr>
            </w:pPr>
            <w:r>
              <w:rPr>
                <w:rFonts w:eastAsia="Times New Roman"/>
                <w:color w:val="000000"/>
                <w:szCs w:val="20"/>
                <w:lang w:eastAsia="pt-BR"/>
              </w:rPr>
              <w:t>Estaca inicial</w:t>
            </w:r>
          </w:p>
        </w:tc>
        <w:tc>
          <w:tcPr>
            <w:tcW w:w="1280" w:type="dxa"/>
            <w:tcBorders>
              <w:top w:val="nil"/>
              <w:left w:val="nil"/>
              <w:bottom w:val="single" w:sz="8" w:space="0" w:color="auto"/>
              <w:right w:val="single" w:sz="8" w:space="0" w:color="auto"/>
            </w:tcBorders>
            <w:shd w:val="clear" w:color="auto" w:fill="D9D9D9"/>
          </w:tcPr>
          <w:p w14:paraId="3E850A19" w14:textId="6F050808" w:rsidR="00B861BE" w:rsidRDefault="00B861BE" w:rsidP="00B861BE">
            <w:pPr>
              <w:spacing w:line="276" w:lineRule="auto"/>
              <w:jc w:val="center"/>
              <w:rPr>
                <w:rFonts w:eastAsia="Times New Roman"/>
                <w:color w:val="000000"/>
                <w:szCs w:val="20"/>
                <w:lang w:eastAsia="pt-BR"/>
              </w:rPr>
            </w:pPr>
            <w:r>
              <w:rPr>
                <w:rFonts w:eastAsia="Times New Roman"/>
                <w:color w:val="000000"/>
                <w:szCs w:val="20"/>
                <w:lang w:eastAsia="pt-BR"/>
              </w:rPr>
              <w:t>Estaca final</w:t>
            </w:r>
          </w:p>
        </w:tc>
      </w:tr>
      <w:tr w:rsidR="00B861BE" w14:paraId="17140549" w14:textId="10E12B44" w:rsidTr="00B861BE">
        <w:trPr>
          <w:gridAfter w:val="1"/>
          <w:wAfter w:w="9" w:type="dxa"/>
          <w:trHeight w:val="315"/>
        </w:trPr>
        <w:tc>
          <w:tcPr>
            <w:tcW w:w="362" w:type="dxa"/>
            <w:tcBorders>
              <w:top w:val="nil"/>
              <w:left w:val="single" w:sz="8" w:space="0" w:color="auto"/>
              <w:bottom w:val="single" w:sz="8" w:space="0" w:color="auto"/>
              <w:right w:val="single" w:sz="8" w:space="0" w:color="auto"/>
            </w:tcBorders>
            <w:vAlign w:val="center"/>
            <w:hideMark/>
          </w:tcPr>
          <w:p w14:paraId="04D281B9" w14:textId="77777777" w:rsidR="00B861BE" w:rsidRDefault="00B861BE" w:rsidP="00B861BE">
            <w:pPr>
              <w:spacing w:line="276" w:lineRule="auto"/>
              <w:jc w:val="center"/>
              <w:rPr>
                <w:rFonts w:eastAsia="Times New Roman"/>
                <w:color w:val="000000"/>
                <w:szCs w:val="20"/>
                <w:lang w:eastAsia="pt-BR"/>
              </w:rPr>
            </w:pPr>
            <w:r>
              <w:rPr>
                <w:rFonts w:eastAsia="Times New Roman"/>
                <w:color w:val="000000"/>
                <w:szCs w:val="20"/>
                <w:lang w:eastAsia="pt-BR"/>
              </w:rPr>
              <w:t>1</w:t>
            </w:r>
          </w:p>
        </w:tc>
        <w:tc>
          <w:tcPr>
            <w:tcW w:w="3891" w:type="dxa"/>
            <w:tcBorders>
              <w:top w:val="nil"/>
              <w:left w:val="single" w:sz="8" w:space="0" w:color="auto"/>
              <w:bottom w:val="single" w:sz="8" w:space="0" w:color="auto"/>
              <w:right w:val="single" w:sz="8" w:space="0" w:color="auto"/>
            </w:tcBorders>
            <w:vAlign w:val="center"/>
            <w:hideMark/>
          </w:tcPr>
          <w:p w14:paraId="1AC75812" w14:textId="6A446E17" w:rsidR="00B861BE" w:rsidRDefault="00B861BE" w:rsidP="00B861BE">
            <w:pPr>
              <w:spacing w:line="276" w:lineRule="auto"/>
              <w:rPr>
                <w:rFonts w:eastAsia="Times New Roman"/>
                <w:color w:val="000000"/>
                <w:szCs w:val="20"/>
                <w:lang w:eastAsia="pt-BR"/>
              </w:rPr>
            </w:pPr>
            <w:r>
              <w:rPr>
                <w:rFonts w:eastAsia="Times New Roman"/>
                <w:color w:val="000000"/>
                <w:szCs w:val="20"/>
                <w:lang w:eastAsia="pt-BR"/>
              </w:rPr>
              <w:t>Eixo 40 – Av. Leonita Cavalcante</w:t>
            </w:r>
          </w:p>
        </w:tc>
        <w:tc>
          <w:tcPr>
            <w:tcW w:w="1418" w:type="dxa"/>
            <w:tcBorders>
              <w:top w:val="nil"/>
              <w:left w:val="nil"/>
              <w:bottom w:val="single" w:sz="8" w:space="0" w:color="auto"/>
              <w:right w:val="single" w:sz="8" w:space="0" w:color="auto"/>
            </w:tcBorders>
            <w:vAlign w:val="center"/>
          </w:tcPr>
          <w:p w14:paraId="6C8A776A" w14:textId="37711A0C" w:rsidR="00B861BE" w:rsidRDefault="00E76E0C" w:rsidP="00B861BE">
            <w:pPr>
              <w:spacing w:line="276" w:lineRule="auto"/>
              <w:jc w:val="right"/>
              <w:rPr>
                <w:rFonts w:eastAsia="Times New Roman"/>
                <w:color w:val="000000"/>
                <w:szCs w:val="20"/>
                <w:lang w:eastAsia="pt-BR"/>
              </w:rPr>
            </w:pPr>
            <w:r w:rsidRPr="00E76E0C">
              <w:rPr>
                <w:rFonts w:eastAsia="Times New Roman"/>
                <w:color w:val="000000"/>
                <w:szCs w:val="20"/>
                <w:lang w:eastAsia="pt-BR"/>
              </w:rPr>
              <w:t>666,541</w:t>
            </w:r>
          </w:p>
        </w:tc>
        <w:tc>
          <w:tcPr>
            <w:tcW w:w="1483" w:type="dxa"/>
            <w:tcBorders>
              <w:top w:val="nil"/>
              <w:left w:val="nil"/>
              <w:bottom w:val="single" w:sz="8" w:space="0" w:color="auto"/>
              <w:right w:val="single" w:sz="8" w:space="0" w:color="auto"/>
            </w:tcBorders>
          </w:tcPr>
          <w:p w14:paraId="0BDFFCAA" w14:textId="3B90E469" w:rsidR="00B861BE" w:rsidRDefault="00B861BE" w:rsidP="00B861BE">
            <w:pPr>
              <w:spacing w:line="276" w:lineRule="auto"/>
              <w:jc w:val="center"/>
              <w:rPr>
                <w:rFonts w:eastAsia="Times New Roman"/>
                <w:color w:val="000000"/>
                <w:szCs w:val="20"/>
                <w:lang w:eastAsia="pt-BR"/>
              </w:rPr>
            </w:pPr>
            <w:r>
              <w:rPr>
                <w:rFonts w:eastAsia="Times New Roman"/>
                <w:color w:val="000000"/>
                <w:szCs w:val="20"/>
                <w:lang w:eastAsia="pt-BR"/>
              </w:rPr>
              <w:t>00+00,00</w:t>
            </w:r>
          </w:p>
        </w:tc>
        <w:tc>
          <w:tcPr>
            <w:tcW w:w="1280" w:type="dxa"/>
            <w:tcBorders>
              <w:top w:val="nil"/>
              <w:left w:val="nil"/>
              <w:bottom w:val="single" w:sz="8" w:space="0" w:color="auto"/>
              <w:right w:val="single" w:sz="8" w:space="0" w:color="auto"/>
            </w:tcBorders>
          </w:tcPr>
          <w:p w14:paraId="29457C70" w14:textId="58709E66" w:rsidR="00B861BE" w:rsidRDefault="0064407D" w:rsidP="00B861BE">
            <w:pPr>
              <w:spacing w:line="276" w:lineRule="auto"/>
              <w:jc w:val="center"/>
              <w:rPr>
                <w:rFonts w:eastAsia="Times New Roman"/>
                <w:color w:val="000000"/>
                <w:szCs w:val="20"/>
                <w:lang w:eastAsia="pt-BR"/>
              </w:rPr>
            </w:pPr>
            <w:r>
              <w:rPr>
                <w:rFonts w:eastAsia="Times New Roman"/>
                <w:color w:val="000000"/>
                <w:szCs w:val="20"/>
                <w:lang w:eastAsia="pt-BR"/>
              </w:rPr>
              <w:t>33 + 6,541</w:t>
            </w:r>
          </w:p>
        </w:tc>
      </w:tr>
      <w:tr w:rsidR="00B861BE" w14:paraId="02AA2715" w14:textId="69C39905" w:rsidTr="00B861BE">
        <w:trPr>
          <w:gridAfter w:val="1"/>
          <w:wAfter w:w="9" w:type="dxa"/>
          <w:trHeight w:val="315"/>
        </w:trPr>
        <w:tc>
          <w:tcPr>
            <w:tcW w:w="362" w:type="dxa"/>
            <w:tcBorders>
              <w:top w:val="nil"/>
              <w:left w:val="single" w:sz="8" w:space="0" w:color="auto"/>
              <w:bottom w:val="single" w:sz="8" w:space="0" w:color="auto"/>
              <w:right w:val="single" w:sz="8" w:space="0" w:color="auto"/>
            </w:tcBorders>
            <w:vAlign w:val="center"/>
          </w:tcPr>
          <w:p w14:paraId="3C3E780C" w14:textId="5E405719" w:rsidR="00B861BE" w:rsidRDefault="00B861BE" w:rsidP="00B861BE">
            <w:pPr>
              <w:spacing w:line="276" w:lineRule="auto"/>
              <w:jc w:val="center"/>
              <w:rPr>
                <w:rFonts w:eastAsia="Times New Roman"/>
                <w:color w:val="000000"/>
                <w:szCs w:val="20"/>
                <w:lang w:eastAsia="pt-BR"/>
              </w:rPr>
            </w:pPr>
            <w:r>
              <w:rPr>
                <w:rFonts w:eastAsia="Times New Roman"/>
                <w:color w:val="000000"/>
                <w:szCs w:val="20"/>
                <w:lang w:eastAsia="pt-BR"/>
              </w:rPr>
              <w:t>2</w:t>
            </w:r>
          </w:p>
        </w:tc>
        <w:tc>
          <w:tcPr>
            <w:tcW w:w="3891" w:type="dxa"/>
            <w:tcBorders>
              <w:top w:val="nil"/>
              <w:left w:val="single" w:sz="8" w:space="0" w:color="auto"/>
              <w:bottom w:val="single" w:sz="8" w:space="0" w:color="auto"/>
              <w:right w:val="single" w:sz="8" w:space="0" w:color="auto"/>
            </w:tcBorders>
            <w:vAlign w:val="center"/>
          </w:tcPr>
          <w:p w14:paraId="439028D8" w14:textId="668F2940" w:rsidR="00B861BE" w:rsidRDefault="00B861BE" w:rsidP="00B861BE">
            <w:pPr>
              <w:spacing w:line="276" w:lineRule="auto"/>
              <w:rPr>
                <w:rFonts w:eastAsia="Times New Roman"/>
                <w:color w:val="000000"/>
                <w:szCs w:val="20"/>
                <w:lang w:eastAsia="pt-BR"/>
              </w:rPr>
            </w:pPr>
            <w:r>
              <w:rPr>
                <w:rFonts w:eastAsia="Times New Roman"/>
                <w:color w:val="000000"/>
                <w:szCs w:val="20"/>
                <w:lang w:eastAsia="pt-BR"/>
              </w:rPr>
              <w:t xml:space="preserve">Eixo </w:t>
            </w:r>
            <w:r w:rsidR="00937B48">
              <w:rPr>
                <w:rFonts w:eastAsia="Times New Roman"/>
                <w:color w:val="000000"/>
                <w:szCs w:val="20"/>
                <w:lang w:eastAsia="pt-BR"/>
              </w:rPr>
              <w:t>43</w:t>
            </w:r>
            <w:r>
              <w:rPr>
                <w:rFonts w:eastAsia="Times New Roman"/>
                <w:color w:val="000000"/>
                <w:szCs w:val="20"/>
                <w:lang w:eastAsia="pt-BR"/>
              </w:rPr>
              <w:t xml:space="preserve"> – </w:t>
            </w:r>
            <w:r w:rsidR="00937B48" w:rsidRPr="00937B48">
              <w:rPr>
                <w:rFonts w:eastAsia="Times New Roman"/>
                <w:color w:val="000000"/>
                <w:szCs w:val="20"/>
                <w:lang w:eastAsia="pt-BR"/>
              </w:rPr>
              <w:t xml:space="preserve">Rua </w:t>
            </w:r>
            <w:r w:rsidR="00937B48">
              <w:rPr>
                <w:rFonts w:eastAsia="Times New Roman"/>
                <w:color w:val="000000"/>
                <w:szCs w:val="20"/>
                <w:lang w:eastAsia="pt-BR"/>
              </w:rPr>
              <w:t>d</w:t>
            </w:r>
            <w:r w:rsidR="00937B48" w:rsidRPr="00937B48">
              <w:rPr>
                <w:rFonts w:eastAsia="Times New Roman"/>
                <w:color w:val="000000"/>
                <w:szCs w:val="20"/>
                <w:lang w:eastAsia="pt-BR"/>
              </w:rPr>
              <w:t>o Genipapo</w:t>
            </w:r>
          </w:p>
        </w:tc>
        <w:tc>
          <w:tcPr>
            <w:tcW w:w="1418" w:type="dxa"/>
            <w:tcBorders>
              <w:top w:val="nil"/>
              <w:left w:val="nil"/>
              <w:bottom w:val="single" w:sz="8" w:space="0" w:color="auto"/>
              <w:right w:val="single" w:sz="8" w:space="0" w:color="auto"/>
            </w:tcBorders>
            <w:vAlign w:val="center"/>
          </w:tcPr>
          <w:p w14:paraId="0C7BC10F" w14:textId="163A1D71" w:rsidR="00B861BE" w:rsidRDefault="00E76E0C" w:rsidP="00B861BE">
            <w:pPr>
              <w:spacing w:line="276" w:lineRule="auto"/>
              <w:jc w:val="right"/>
              <w:rPr>
                <w:rFonts w:eastAsia="Times New Roman"/>
                <w:color w:val="000000"/>
                <w:szCs w:val="20"/>
                <w:lang w:eastAsia="pt-BR"/>
              </w:rPr>
            </w:pPr>
            <w:r w:rsidRPr="00E76E0C">
              <w:rPr>
                <w:rFonts w:eastAsia="Times New Roman"/>
                <w:color w:val="000000"/>
                <w:szCs w:val="20"/>
                <w:lang w:eastAsia="pt-BR"/>
              </w:rPr>
              <w:t>207,665</w:t>
            </w:r>
          </w:p>
        </w:tc>
        <w:tc>
          <w:tcPr>
            <w:tcW w:w="1483" w:type="dxa"/>
            <w:tcBorders>
              <w:top w:val="nil"/>
              <w:left w:val="nil"/>
              <w:bottom w:val="single" w:sz="8" w:space="0" w:color="auto"/>
              <w:right w:val="single" w:sz="8" w:space="0" w:color="auto"/>
            </w:tcBorders>
          </w:tcPr>
          <w:p w14:paraId="57993850" w14:textId="3E308847" w:rsidR="00B861BE" w:rsidRDefault="00B861BE" w:rsidP="00B861BE">
            <w:pPr>
              <w:spacing w:line="276" w:lineRule="auto"/>
              <w:jc w:val="center"/>
              <w:rPr>
                <w:rFonts w:eastAsia="Times New Roman"/>
                <w:color w:val="000000"/>
                <w:szCs w:val="20"/>
                <w:lang w:eastAsia="pt-BR"/>
              </w:rPr>
            </w:pPr>
            <w:r>
              <w:rPr>
                <w:rFonts w:eastAsia="Times New Roman"/>
                <w:color w:val="000000"/>
                <w:szCs w:val="20"/>
                <w:lang w:eastAsia="pt-BR"/>
              </w:rPr>
              <w:t>00+00,00</w:t>
            </w:r>
          </w:p>
        </w:tc>
        <w:tc>
          <w:tcPr>
            <w:tcW w:w="1280" w:type="dxa"/>
            <w:tcBorders>
              <w:top w:val="nil"/>
              <w:left w:val="nil"/>
              <w:bottom w:val="single" w:sz="8" w:space="0" w:color="auto"/>
              <w:right w:val="single" w:sz="8" w:space="0" w:color="auto"/>
            </w:tcBorders>
          </w:tcPr>
          <w:p w14:paraId="0FD247D6" w14:textId="222E0376" w:rsidR="00B861BE" w:rsidRDefault="0064407D" w:rsidP="00B861BE">
            <w:pPr>
              <w:spacing w:line="276" w:lineRule="auto"/>
              <w:jc w:val="center"/>
              <w:rPr>
                <w:rFonts w:eastAsia="Times New Roman"/>
                <w:color w:val="000000"/>
                <w:szCs w:val="20"/>
                <w:lang w:eastAsia="pt-BR"/>
              </w:rPr>
            </w:pPr>
            <w:r>
              <w:rPr>
                <w:rFonts w:eastAsia="Times New Roman"/>
                <w:color w:val="000000"/>
                <w:szCs w:val="20"/>
                <w:lang w:eastAsia="pt-BR"/>
              </w:rPr>
              <w:t>10 + 7,665</w:t>
            </w:r>
          </w:p>
        </w:tc>
      </w:tr>
      <w:tr w:rsidR="00E76E0C" w14:paraId="1A723CE2" w14:textId="469947A6" w:rsidTr="00FC4D92">
        <w:trPr>
          <w:gridAfter w:val="1"/>
          <w:wAfter w:w="9" w:type="dxa"/>
          <w:trHeight w:val="315"/>
        </w:trPr>
        <w:tc>
          <w:tcPr>
            <w:tcW w:w="362" w:type="dxa"/>
            <w:tcBorders>
              <w:top w:val="nil"/>
              <w:left w:val="single" w:sz="8" w:space="0" w:color="auto"/>
              <w:bottom w:val="single" w:sz="8" w:space="0" w:color="auto"/>
              <w:right w:val="single" w:sz="8" w:space="0" w:color="auto"/>
            </w:tcBorders>
            <w:shd w:val="clear" w:color="auto" w:fill="BFBFBF"/>
            <w:vAlign w:val="center"/>
          </w:tcPr>
          <w:p w14:paraId="1D87817B" w14:textId="77777777" w:rsidR="00E76E0C" w:rsidRDefault="00E76E0C" w:rsidP="00B861BE">
            <w:pPr>
              <w:spacing w:line="276" w:lineRule="auto"/>
              <w:jc w:val="center"/>
              <w:rPr>
                <w:rFonts w:eastAsia="Times New Roman"/>
                <w:color w:val="000000"/>
                <w:szCs w:val="20"/>
                <w:lang w:eastAsia="pt-BR"/>
              </w:rPr>
            </w:pPr>
          </w:p>
        </w:tc>
        <w:tc>
          <w:tcPr>
            <w:tcW w:w="3891" w:type="dxa"/>
            <w:tcBorders>
              <w:top w:val="nil"/>
              <w:left w:val="single" w:sz="8" w:space="0" w:color="auto"/>
              <w:bottom w:val="single" w:sz="8" w:space="0" w:color="auto"/>
              <w:right w:val="single" w:sz="8" w:space="0" w:color="auto"/>
            </w:tcBorders>
            <w:shd w:val="clear" w:color="auto" w:fill="BFBFBF"/>
            <w:vAlign w:val="center"/>
            <w:hideMark/>
          </w:tcPr>
          <w:p w14:paraId="727F0BAB" w14:textId="77777777" w:rsidR="00E76E0C" w:rsidRDefault="00E76E0C" w:rsidP="00B861BE">
            <w:pPr>
              <w:spacing w:line="276" w:lineRule="auto"/>
              <w:rPr>
                <w:rFonts w:eastAsia="Times New Roman"/>
                <w:color w:val="000000"/>
                <w:szCs w:val="20"/>
                <w:lang w:eastAsia="pt-BR"/>
              </w:rPr>
            </w:pPr>
            <w:r>
              <w:rPr>
                <w:rFonts w:eastAsia="Times New Roman"/>
                <w:color w:val="000000"/>
                <w:szCs w:val="20"/>
                <w:lang w:eastAsia="pt-BR"/>
              </w:rPr>
              <w:t>TOTAL</w:t>
            </w:r>
          </w:p>
        </w:tc>
        <w:tc>
          <w:tcPr>
            <w:tcW w:w="4181" w:type="dxa"/>
            <w:gridSpan w:val="3"/>
            <w:tcBorders>
              <w:top w:val="nil"/>
              <w:left w:val="nil"/>
              <w:bottom w:val="single" w:sz="8" w:space="0" w:color="auto"/>
              <w:right w:val="single" w:sz="8" w:space="0" w:color="auto"/>
            </w:tcBorders>
            <w:shd w:val="clear" w:color="auto" w:fill="BFBFBF"/>
            <w:vAlign w:val="center"/>
            <w:hideMark/>
          </w:tcPr>
          <w:p w14:paraId="015E7497" w14:textId="1BC06A8B" w:rsidR="00E76E0C" w:rsidRDefault="00E76E0C" w:rsidP="00B861BE">
            <w:pPr>
              <w:spacing w:line="276" w:lineRule="auto"/>
              <w:jc w:val="right"/>
              <w:rPr>
                <w:rFonts w:eastAsia="Times New Roman"/>
                <w:color w:val="000000"/>
                <w:szCs w:val="20"/>
                <w:lang w:eastAsia="pt-BR"/>
              </w:rPr>
            </w:pPr>
            <w:r>
              <w:rPr>
                <w:rFonts w:eastAsia="Times New Roman"/>
                <w:color w:val="000000"/>
                <w:szCs w:val="20"/>
                <w:lang w:eastAsia="pt-BR"/>
              </w:rPr>
              <w:t>874,206</w:t>
            </w:r>
            <w:r w:rsidR="0064407D">
              <w:rPr>
                <w:rFonts w:eastAsia="Times New Roman"/>
                <w:color w:val="000000"/>
                <w:szCs w:val="20"/>
                <w:lang w:eastAsia="pt-BR"/>
              </w:rPr>
              <w:t xml:space="preserve"> m</w:t>
            </w:r>
          </w:p>
        </w:tc>
      </w:tr>
    </w:tbl>
    <w:p w14:paraId="0CBA3916" w14:textId="77777777" w:rsidR="001C02F8" w:rsidRPr="003D2C40" w:rsidRDefault="001C02F8" w:rsidP="001C02F8">
      <w:pPr>
        <w:pStyle w:val="PargrafodaLista"/>
        <w:rPr>
          <w:rStyle w:val="Forte"/>
          <w:b w:val="0"/>
          <w:bCs w:val="0"/>
        </w:rPr>
      </w:pPr>
    </w:p>
    <w:p w14:paraId="5F2CAF12" w14:textId="77777777" w:rsidR="00E65D54" w:rsidRPr="003D2C40" w:rsidRDefault="00E65D54" w:rsidP="008D04D1"/>
    <w:p w14:paraId="50453A94" w14:textId="77777777" w:rsidR="006E253F" w:rsidRPr="003D2C40" w:rsidRDefault="006E253F" w:rsidP="00AC27A0">
      <w:pPr>
        <w:pStyle w:val="Ttulo1"/>
        <w:ind w:left="284" w:hanging="284"/>
      </w:pPr>
      <w:bookmarkStart w:id="11" w:name="_Toc121932310"/>
      <w:r w:rsidRPr="003D2C40">
        <w:t>CONDIÇÕES DE PARTICIPAÇÃO</w:t>
      </w:r>
      <w:bookmarkEnd w:id="11"/>
    </w:p>
    <w:p w14:paraId="0AE50EF8" w14:textId="77777777" w:rsidR="006E253F" w:rsidRPr="003D2C40" w:rsidRDefault="006E253F" w:rsidP="006E253F">
      <w:pPr>
        <w:rPr>
          <w:szCs w:val="20"/>
        </w:rPr>
      </w:pPr>
    </w:p>
    <w:p w14:paraId="75F55381" w14:textId="7FDEE116" w:rsidR="00646B79" w:rsidRDefault="001C75D1" w:rsidP="00646B79">
      <w:pPr>
        <w:pStyle w:val="Ttulo2"/>
      </w:pPr>
      <w:bookmarkStart w:id="12" w:name="_Ref449450707"/>
      <w:r w:rsidRPr="003D2C40">
        <w:t>Poderão participar da presente</w:t>
      </w:r>
      <w:r w:rsidRPr="00D04717">
        <w:t xml:space="preserve"> licitação empresas do ramo pertinente com o objeto desta licitação, </w:t>
      </w:r>
      <w:r w:rsidR="00646B79" w:rsidRPr="00646B79">
        <w:t xml:space="preserve">individuais, nacionais ou estrangeiras, </w:t>
      </w:r>
      <w:r w:rsidRPr="00D04717">
        <w:t xml:space="preserve">que atendam </w:t>
      </w:r>
      <w:r w:rsidR="003F0E34" w:rsidRPr="00D04717">
        <w:t>às</w:t>
      </w:r>
      <w:r w:rsidRPr="00D04717">
        <w:t xml:space="preserve"> exigências do TR e seus anexos</w:t>
      </w:r>
      <w:r w:rsidR="00D52EFE" w:rsidRPr="00D04717">
        <w:t>.</w:t>
      </w:r>
      <w:r w:rsidR="00646B79" w:rsidRPr="00646B79">
        <w:t xml:space="preserve"> </w:t>
      </w:r>
    </w:p>
    <w:p w14:paraId="7E335A18" w14:textId="77777777" w:rsidR="00D52EFE" w:rsidRPr="00D04717" w:rsidRDefault="00D52EFE" w:rsidP="000E7EC9"/>
    <w:p w14:paraId="131456D6" w14:textId="77777777" w:rsidR="0001193D" w:rsidRPr="00392B45" w:rsidRDefault="0001193D" w:rsidP="008F4339">
      <w:pPr>
        <w:pStyle w:val="Ttulo2"/>
      </w:pPr>
      <w:bookmarkStart w:id="13" w:name="_Ref441152334"/>
      <w:bookmarkEnd w:id="12"/>
      <w:r w:rsidRPr="008F4339">
        <w:t>CONSÓRCIO</w:t>
      </w:r>
    </w:p>
    <w:p w14:paraId="0E541CFF" w14:textId="77777777" w:rsidR="003C7BB6" w:rsidRPr="00D04717" w:rsidRDefault="003C7BB6" w:rsidP="00673BC3"/>
    <w:p w14:paraId="3D0FB7C2" w14:textId="77777777" w:rsidR="00392B45" w:rsidRDefault="00392B45">
      <w:pPr>
        <w:pStyle w:val="Ttulo3"/>
        <w:numPr>
          <w:ilvl w:val="2"/>
          <w:numId w:val="8"/>
        </w:numPr>
        <w:tabs>
          <w:tab w:val="left" w:pos="709"/>
        </w:tabs>
        <w:ind w:left="709" w:hanging="709"/>
      </w:pPr>
      <w:r>
        <w:t xml:space="preserve">Não será permitida a participação de consórcio. </w:t>
      </w:r>
    </w:p>
    <w:p w14:paraId="7608D171" w14:textId="77777777" w:rsidR="00357E46" w:rsidRPr="00D04717" w:rsidRDefault="00357E46" w:rsidP="002408DD"/>
    <w:p w14:paraId="4B57DE5A" w14:textId="77777777" w:rsidR="00A61E80" w:rsidRPr="00392B45" w:rsidRDefault="00A61E80" w:rsidP="008F4339">
      <w:pPr>
        <w:pStyle w:val="Ttulo2"/>
      </w:pPr>
      <w:bookmarkStart w:id="14" w:name="_Ref455652949"/>
      <w:r w:rsidRPr="008F4339">
        <w:t>SUBCONTRATAÇÃO</w:t>
      </w:r>
      <w:bookmarkEnd w:id="13"/>
      <w:bookmarkEnd w:id="14"/>
    </w:p>
    <w:p w14:paraId="20FA93E1" w14:textId="77777777" w:rsidR="00646B79" w:rsidRPr="00646B79" w:rsidRDefault="00646B79" w:rsidP="00646B79"/>
    <w:p w14:paraId="6D4BB8AB" w14:textId="06B7CC16" w:rsidR="00646B79" w:rsidRDefault="00646B79" w:rsidP="00646B79">
      <w:pPr>
        <w:pStyle w:val="Ttulo3"/>
      </w:pPr>
      <w:r w:rsidRPr="00E97C38">
        <w:t>Será permitida a SUBCONTRATAÇÃO dos serviços deste TR</w:t>
      </w:r>
      <w:r w:rsidR="003548C4" w:rsidRPr="00990FD6">
        <w:t>, com anuência prévia da Codevasf</w:t>
      </w:r>
      <w:r w:rsidRPr="00E97C38">
        <w:t xml:space="preserve">. No entanto, não poderão ser objeto de subcontratação as parcelas de maior relevância e consideradas principais do objeto, mas tão-somente aquelas que possam ser entendidas como atividades auxiliares, conforme justificativas apresentadas no </w:t>
      </w:r>
      <w:r w:rsidRPr="00E97C38">
        <w:rPr>
          <w:i/>
          <w:iCs/>
        </w:rPr>
        <w:t>ANEXO 1</w:t>
      </w:r>
      <w:r w:rsidRPr="00E97C38">
        <w:t xml:space="preserve"> –Justificativas.</w:t>
      </w:r>
    </w:p>
    <w:p w14:paraId="3035FC0B" w14:textId="6BE2064C" w:rsidR="00646B79" w:rsidRDefault="00646B79" w:rsidP="00646B79"/>
    <w:p w14:paraId="173CE636" w14:textId="5AA306BF" w:rsidR="00646B79" w:rsidRDefault="00646B79" w:rsidP="00646B79">
      <w:pPr>
        <w:pStyle w:val="Ttulo3"/>
      </w:pPr>
      <w:r w:rsidRPr="0051367B">
        <w:t>Fica vedada as subcontratações de:</w:t>
      </w:r>
    </w:p>
    <w:p w14:paraId="3B46A1D5" w14:textId="77777777" w:rsidR="00646B79" w:rsidRPr="00646B79" w:rsidRDefault="00646B79" w:rsidP="00646B79"/>
    <w:p w14:paraId="16586B9A" w14:textId="00E9319B" w:rsidR="00646B79" w:rsidRPr="008C72F8" w:rsidRDefault="00646B79">
      <w:pPr>
        <w:pStyle w:val="PargrafodaLista"/>
        <w:numPr>
          <w:ilvl w:val="0"/>
          <w:numId w:val="9"/>
        </w:numPr>
        <w:spacing w:line="300" w:lineRule="auto"/>
        <w:ind w:left="993" w:hanging="283"/>
        <w:contextualSpacing w:val="0"/>
      </w:pPr>
      <w:r w:rsidRPr="008C72F8">
        <w:t>Execução de drenagem profunda;</w:t>
      </w:r>
    </w:p>
    <w:p w14:paraId="5924BF72" w14:textId="08926080" w:rsidR="00646B79" w:rsidRPr="00091C4B" w:rsidRDefault="00646B79">
      <w:pPr>
        <w:pStyle w:val="PargrafodaLista"/>
        <w:numPr>
          <w:ilvl w:val="0"/>
          <w:numId w:val="9"/>
        </w:numPr>
        <w:spacing w:line="300" w:lineRule="auto"/>
        <w:ind w:left="993" w:hanging="283"/>
        <w:contextualSpacing w:val="0"/>
      </w:pPr>
      <w:r w:rsidRPr="008C72F8">
        <w:t>Execução de pavimentação em paralelepípedo</w:t>
      </w:r>
      <w:r>
        <w:t>.</w:t>
      </w:r>
    </w:p>
    <w:p w14:paraId="139A084B" w14:textId="77777777" w:rsidR="00646B79" w:rsidRPr="00646B79" w:rsidRDefault="00646B79" w:rsidP="00646B79"/>
    <w:p w14:paraId="544E4854" w14:textId="01632F94" w:rsidR="00D36731" w:rsidRPr="00646B79" w:rsidRDefault="00D36731" w:rsidP="00D53EB1">
      <w:pPr>
        <w:pStyle w:val="Ttulo3"/>
      </w:pPr>
      <w:r w:rsidRPr="00646B79">
        <w:t xml:space="preserve">Caso haja subcontratação de empresas especializadas é responsabilidade total da </w:t>
      </w:r>
      <w:r w:rsidRPr="00D53EB1">
        <w:t>CONTRATADA</w:t>
      </w:r>
      <w:r w:rsidRPr="00646B79">
        <w:t>, perante CODEVASF, a garantia da qualidade dos serviços e a observância de normas técnicas e códigos profissionais.</w:t>
      </w:r>
    </w:p>
    <w:p w14:paraId="53298070" w14:textId="550F7603" w:rsidR="00F06CB5" w:rsidRDefault="00F06CB5" w:rsidP="00F06CB5">
      <w:pPr>
        <w:rPr>
          <w:b/>
          <w:color w:val="FF0000"/>
        </w:rPr>
      </w:pPr>
    </w:p>
    <w:p w14:paraId="32933E05" w14:textId="6EEFD9D0" w:rsidR="00392B45" w:rsidRPr="003548C4" w:rsidRDefault="00392B45" w:rsidP="00D043B4">
      <w:pPr>
        <w:pStyle w:val="Ttulo2"/>
        <w:rPr>
          <w:b/>
          <w:bCs/>
        </w:rPr>
      </w:pPr>
      <w:r w:rsidRPr="003548C4">
        <w:rPr>
          <w:b/>
          <w:bCs/>
        </w:rPr>
        <w:t xml:space="preserve">PARTICIPAÇÃO DE MICROEMPRESA, EMPRESA DE PEQUENO PORTE </w:t>
      </w:r>
    </w:p>
    <w:p w14:paraId="55BF0282" w14:textId="77777777" w:rsidR="00392B45" w:rsidRDefault="00392B45" w:rsidP="00392B45">
      <w:pPr>
        <w:rPr>
          <w:b/>
          <w:szCs w:val="20"/>
        </w:rPr>
      </w:pPr>
    </w:p>
    <w:p w14:paraId="1BD01403" w14:textId="405D3F43" w:rsidR="00392B45" w:rsidRDefault="00392B45" w:rsidP="00D043B4">
      <w:pPr>
        <w:pStyle w:val="Ttulo3"/>
      </w:pPr>
      <w:r>
        <w:rPr>
          <w:color w:val="000000"/>
        </w:rPr>
        <w:t>As</w:t>
      </w:r>
      <w:r>
        <w:t xml:space="preserve"> Microempresas e Empresas de Pequeno Porte poderão participar desta licitação em condições diferenciadas, na forma prescrita na Lei Complementar nº 123, de 14 de dezembro de 2006 e Decreto 8.538 de 6/10/2015.</w:t>
      </w:r>
    </w:p>
    <w:p w14:paraId="5450CE25" w14:textId="77777777" w:rsidR="000A48BD" w:rsidRPr="000A48BD" w:rsidRDefault="000A48BD" w:rsidP="000A48BD"/>
    <w:p w14:paraId="3D345DD3" w14:textId="6BCE69D5" w:rsidR="000A48BD" w:rsidRDefault="000A48BD" w:rsidP="000A48BD">
      <w:pPr>
        <w:pStyle w:val="Ttulo2"/>
      </w:pPr>
      <w:r w:rsidRPr="0018664A">
        <w:rPr>
          <w:b/>
        </w:rPr>
        <w:t xml:space="preserve">PARTICIPAÇÃO DE </w:t>
      </w:r>
      <w:r w:rsidRPr="00490B1D">
        <w:rPr>
          <w:b/>
        </w:rPr>
        <w:t>EMPRESAS ESTRANGEIRAS:</w:t>
      </w:r>
      <w:r w:rsidRPr="00490B1D">
        <w:t xml:space="preserve"> </w:t>
      </w:r>
    </w:p>
    <w:p w14:paraId="68BEFF6C" w14:textId="77777777" w:rsidR="000A48BD" w:rsidRPr="000A48BD" w:rsidRDefault="000A48BD" w:rsidP="000A48BD"/>
    <w:p w14:paraId="03DD500D" w14:textId="23040206" w:rsidR="000A48BD" w:rsidRPr="007A4AA8" w:rsidRDefault="000A48BD" w:rsidP="000A48BD">
      <w:pPr>
        <w:pStyle w:val="Ttulo3"/>
      </w:pPr>
      <w:r w:rsidRPr="00490B1D">
        <w:t>Poderão participar nas mesmas condições das empresas nacionais. Será permitida a participação de empresas estrangeira, desde que tenham representação legal no Brasil, com poderes expressos para receber citação e responder administrativa ou judicialmente, e que atendam ao disposto no Código Civil Brasileiro.</w:t>
      </w:r>
    </w:p>
    <w:p w14:paraId="2D8FE1FC" w14:textId="77777777" w:rsidR="000A48BD" w:rsidRPr="000A48BD" w:rsidRDefault="000A48BD" w:rsidP="000A48BD"/>
    <w:p w14:paraId="7A31254C" w14:textId="77777777" w:rsidR="001C4864" w:rsidRPr="00D04717" w:rsidRDefault="001C4864" w:rsidP="00BD657C"/>
    <w:p w14:paraId="4A70C1EE" w14:textId="77777777" w:rsidR="005B2B2E" w:rsidRPr="00D04717" w:rsidRDefault="005B2B2E" w:rsidP="00D043B4">
      <w:pPr>
        <w:pStyle w:val="Ttulo1"/>
      </w:pPr>
      <w:bookmarkStart w:id="15" w:name="_Toc121932311"/>
      <w:r w:rsidRPr="00D04717">
        <w:t>VISITA AO LOCAL DAS OBRAS</w:t>
      </w:r>
      <w:bookmarkEnd w:id="15"/>
    </w:p>
    <w:p w14:paraId="62CCA1E6" w14:textId="77777777" w:rsidR="005B2B2E" w:rsidRPr="00D04717" w:rsidRDefault="005B2B2E" w:rsidP="005B2B2E">
      <w:pPr>
        <w:rPr>
          <w:szCs w:val="20"/>
        </w:rPr>
      </w:pPr>
    </w:p>
    <w:p w14:paraId="5F6BD79C" w14:textId="77777777" w:rsidR="00DF0EBC" w:rsidRPr="00D04717" w:rsidRDefault="005B2B2E" w:rsidP="00D043B4">
      <w:pPr>
        <w:pStyle w:val="Ttulo2"/>
        <w:tabs>
          <w:tab w:val="left" w:pos="709"/>
        </w:tabs>
      </w:pPr>
      <w:r w:rsidRPr="00D04717">
        <w:t xml:space="preserve">A visita aos locais de prestação dos serviços </w:t>
      </w:r>
      <w:r w:rsidRPr="00D04717">
        <w:rPr>
          <w:b/>
          <w:u w:val="single"/>
        </w:rPr>
        <w:t xml:space="preserve">NÃO </w:t>
      </w:r>
      <w:r w:rsidRPr="00D04717">
        <w:rPr>
          <w:u w:val="single"/>
        </w:rPr>
        <w:t>será obrigatória</w:t>
      </w:r>
      <w:r w:rsidR="00A94646" w:rsidRPr="00D04717">
        <w:t>, porém, recomenda-se aos</w:t>
      </w:r>
      <w:r w:rsidRPr="00D04717">
        <w:t xml:space="preserve"> licitantes que seja realizada a visita aos locais onde serão executados os serviços e suas circunvizinhanças, </w:t>
      </w:r>
      <w:r w:rsidRPr="000550D8">
        <w:t xml:space="preserve">por intermédio de seu representante legal ou responsável técnico, para tomar pleno conhecimento das condições e peculiaridades inerentes à natureza dos trabalhos a serem </w:t>
      </w:r>
      <w:r w:rsidRPr="00D04717">
        <w:t xml:space="preserve">executados, avaliando os problemas futuros de modo que os custos propostos cubram quaisquer dificuldades decorrentes de sua execução, e obter, sob sua exclusiva </w:t>
      </w:r>
      <w:r w:rsidRPr="00D04717">
        <w:lastRenderedPageBreak/>
        <w:t>responsabilidade, todas as informações que possam ser necessárias para a elaboração da proposta e execução do contrato.</w:t>
      </w:r>
    </w:p>
    <w:p w14:paraId="473B5A75" w14:textId="77777777" w:rsidR="00DF0EBC" w:rsidRPr="00D04717" w:rsidRDefault="00DF0EBC" w:rsidP="00DF0EBC">
      <w:pPr>
        <w:ind w:left="1276" w:hanging="567"/>
      </w:pPr>
    </w:p>
    <w:p w14:paraId="4CB733B6" w14:textId="2B479979" w:rsidR="000A48BD" w:rsidRDefault="00A94646" w:rsidP="000A48BD">
      <w:pPr>
        <w:pStyle w:val="Ttulo3"/>
      </w:pPr>
      <w:r w:rsidRPr="00D04717">
        <w:t>É de inteira responsabilidade do</w:t>
      </w:r>
      <w:r w:rsidR="005B2B2E" w:rsidRPr="00D04717">
        <w:t xml:space="preserve"> licitante a verificação "in loco" das dificuldades e dimensionamento dos dados necessários à apresentação da Proposta. A não verificação dessas dificuldades não poderá ser </w:t>
      </w:r>
      <w:r w:rsidR="00A12AA1">
        <w:t>in</w:t>
      </w:r>
      <w:r w:rsidR="00A12AA1" w:rsidRPr="00D04717">
        <w:t>vocada</w:t>
      </w:r>
      <w:r w:rsidR="005B2B2E" w:rsidRPr="00D04717">
        <w:t xml:space="preserve"> no desenrolar dos trabalhos como fonte de alteração dos termos contratuais estabelecidos.</w:t>
      </w:r>
    </w:p>
    <w:p w14:paraId="74D76DF4" w14:textId="77777777" w:rsidR="000A48BD" w:rsidRPr="000A48BD" w:rsidRDefault="000A48BD" w:rsidP="000A48BD"/>
    <w:p w14:paraId="0DC9EC8B" w14:textId="08BDB108" w:rsidR="005B2B2E" w:rsidRDefault="000A48BD" w:rsidP="000A48BD">
      <w:pPr>
        <w:pStyle w:val="Ttulo3"/>
      </w:pPr>
      <w:r w:rsidRPr="00B2055E">
        <w:t>A declaração de que conhece o local onde serão executados os serviços e suas circunvizinhanças será obrigatoriamente emitida pela empresa licitante (</w:t>
      </w:r>
      <w:r w:rsidR="00D53EB1" w:rsidRPr="00D53EB1">
        <w:rPr>
          <w:i/>
          <w:iCs/>
        </w:rPr>
        <w:t>ANEXO II</w:t>
      </w:r>
      <w:r w:rsidR="00D53EB1" w:rsidRPr="00B2055E">
        <w:t xml:space="preserve"> </w:t>
      </w:r>
      <w:r w:rsidR="00D53EB1">
        <w:t xml:space="preserve">- </w:t>
      </w:r>
      <w:r w:rsidRPr="00B2055E">
        <w:t xml:space="preserve">Modelo de Declaração </w:t>
      </w:r>
      <w:r w:rsidR="00291060">
        <w:t>de Conhecimento do Local de Execução dos Serviços</w:t>
      </w:r>
      <w:r w:rsidR="00291060" w:rsidRPr="00B2055E">
        <w:t xml:space="preserve"> </w:t>
      </w:r>
      <w:r w:rsidRPr="00B2055E">
        <w:t>deste TR), através dos seus prepostos.</w:t>
      </w:r>
    </w:p>
    <w:p w14:paraId="226B97D8" w14:textId="77777777" w:rsidR="00291060" w:rsidRPr="000A48BD" w:rsidRDefault="00291060" w:rsidP="000A48BD"/>
    <w:p w14:paraId="16845A01" w14:textId="59D4E5E9" w:rsidR="005B2B2E" w:rsidRDefault="005B2B2E" w:rsidP="000A48BD">
      <w:pPr>
        <w:pStyle w:val="Ttulo2"/>
      </w:pPr>
      <w:r w:rsidRPr="00D04717">
        <w:t>Os custos de visita aos locais das obras/serviços</w:t>
      </w:r>
      <w:r w:rsidR="00A94646" w:rsidRPr="00D04717">
        <w:t xml:space="preserve"> correrão por exclusiva conta do</w:t>
      </w:r>
      <w:r w:rsidRPr="00D04717">
        <w:t xml:space="preserve"> licitante.</w:t>
      </w:r>
      <w:r w:rsidR="000A48BD" w:rsidRPr="000A48BD">
        <w:t xml:space="preserve"> </w:t>
      </w:r>
    </w:p>
    <w:p w14:paraId="5784F0E9" w14:textId="77777777" w:rsidR="000A48BD" w:rsidRPr="000A48BD" w:rsidRDefault="000A48BD" w:rsidP="000A48BD"/>
    <w:p w14:paraId="62815C3B" w14:textId="1D804519" w:rsidR="00611D5E" w:rsidRDefault="005B2B2E" w:rsidP="000A48BD">
      <w:pPr>
        <w:pStyle w:val="Ttulo2"/>
      </w:pPr>
      <w:r w:rsidRPr="00D04717">
        <w:t>Em caso de dúvidas sobre a visita ao local onde serã</w:t>
      </w:r>
      <w:r w:rsidR="00A94646" w:rsidRPr="00D04717">
        <w:t>o executadas as obras/serviços o</w:t>
      </w:r>
      <w:r w:rsidRPr="00D04717">
        <w:t>s licitantes deverão contatar com a Gerência Regional de</w:t>
      </w:r>
      <w:r w:rsidR="005315BF">
        <w:t xml:space="preserve"> Infraestrutura – 5ªGRD</w:t>
      </w:r>
      <w:r w:rsidRPr="00D04717">
        <w:t xml:space="preserve"> da </w:t>
      </w:r>
      <w:r w:rsidR="00773508" w:rsidRPr="00D04717">
        <w:t>Codevasf</w:t>
      </w:r>
      <w:r w:rsidRPr="009571C2">
        <w:t xml:space="preserve">, em </w:t>
      </w:r>
      <w:r w:rsidR="005315BF" w:rsidRPr="009571C2">
        <w:t>Penedo</w:t>
      </w:r>
      <w:r w:rsidR="00611D5E" w:rsidRPr="009571C2">
        <w:t xml:space="preserve">, no </w:t>
      </w:r>
      <w:r w:rsidR="001C02F8" w:rsidRPr="009571C2">
        <w:t>E</w:t>
      </w:r>
      <w:r w:rsidR="00611D5E" w:rsidRPr="009571C2">
        <w:t xml:space="preserve">stado de </w:t>
      </w:r>
      <w:r w:rsidR="005315BF" w:rsidRPr="009571C2">
        <w:t>Alagoas</w:t>
      </w:r>
      <w:r w:rsidR="00611D5E" w:rsidRPr="009571C2">
        <w:t xml:space="preserve">, </w:t>
      </w:r>
      <w:r w:rsidRPr="009571C2">
        <w:t>nos</w:t>
      </w:r>
      <w:r w:rsidRPr="00D04717">
        <w:t xml:space="preserve"> telefones: (</w:t>
      </w:r>
      <w:r w:rsidR="005315BF">
        <w:t>82</w:t>
      </w:r>
      <w:r w:rsidRPr="00D04717">
        <w:t>)</w:t>
      </w:r>
      <w:r w:rsidR="000A48BD">
        <w:t xml:space="preserve"> </w:t>
      </w:r>
      <w:r w:rsidR="005315BF">
        <w:t>3551-94</w:t>
      </w:r>
      <w:r w:rsidR="00D36731">
        <w:t>20</w:t>
      </w:r>
      <w:r w:rsidR="005315BF">
        <w:t>.</w:t>
      </w:r>
    </w:p>
    <w:p w14:paraId="2A033257" w14:textId="77777777" w:rsidR="00D07853" w:rsidRPr="00D04717" w:rsidRDefault="00D07853" w:rsidP="00D07853"/>
    <w:p w14:paraId="57AEFEE8" w14:textId="77777777" w:rsidR="00BD657C" w:rsidRPr="00D04717" w:rsidRDefault="00BD657C" w:rsidP="00BD657C"/>
    <w:p w14:paraId="6F75F92C" w14:textId="29E18794" w:rsidR="00E5560C" w:rsidRPr="00D04717" w:rsidRDefault="00E5560C" w:rsidP="000A48BD">
      <w:pPr>
        <w:pStyle w:val="Ttulo1"/>
        <w:tabs>
          <w:tab w:val="left" w:pos="1276"/>
        </w:tabs>
      </w:pPr>
      <w:bookmarkStart w:id="16" w:name="_Toc121932312"/>
      <w:r w:rsidRPr="00D04717">
        <w:t>PROPOSTA</w:t>
      </w:r>
      <w:r w:rsidR="000A48BD">
        <w:t xml:space="preserve"> FINANCEIRA</w:t>
      </w:r>
      <w:bookmarkEnd w:id="16"/>
    </w:p>
    <w:p w14:paraId="1BE50698" w14:textId="77777777" w:rsidR="00E5560C" w:rsidRPr="00D04717" w:rsidRDefault="00E5560C" w:rsidP="00E5560C">
      <w:pPr>
        <w:rPr>
          <w:szCs w:val="20"/>
        </w:rPr>
      </w:pPr>
    </w:p>
    <w:p w14:paraId="3C3AC791" w14:textId="5449D6C8" w:rsidR="00E5560C" w:rsidRPr="00D04717" w:rsidRDefault="00E5560C" w:rsidP="000A48BD">
      <w:pPr>
        <w:pStyle w:val="Ttulo2"/>
      </w:pPr>
      <w:r w:rsidRPr="00D04717">
        <w:t xml:space="preserve">A </w:t>
      </w:r>
      <w:r w:rsidRPr="00B759BE">
        <w:t xml:space="preserve">Proposta </w:t>
      </w:r>
      <w:r w:rsidR="000A48BD">
        <w:t>Financeira</w:t>
      </w:r>
      <w:r w:rsidRPr="00B759BE">
        <w:t xml:space="preserve"> deverá ser</w:t>
      </w:r>
      <w:r w:rsidRPr="00D04717">
        <w:t xml:space="preserve"> firme e precisa, limitada rigorosamente ao objeto desta licitação, e não poderá conter condições ou alternativas não previstas neste TR e seus Anexos constitutivos.</w:t>
      </w:r>
    </w:p>
    <w:p w14:paraId="3606D10E" w14:textId="77777777" w:rsidR="00E5560C" w:rsidRPr="00D04717" w:rsidRDefault="00E5560C" w:rsidP="009F259F">
      <w:pPr>
        <w:rPr>
          <w:szCs w:val="20"/>
        </w:rPr>
      </w:pPr>
    </w:p>
    <w:p w14:paraId="4C6CC3D5" w14:textId="74DA3C68" w:rsidR="00D53EB1" w:rsidRPr="00D53EB1" w:rsidRDefault="00D53EB1" w:rsidP="00D53EB1">
      <w:pPr>
        <w:pStyle w:val="Ttulo2"/>
      </w:pPr>
      <w:r w:rsidRPr="00D53EB1">
        <w:t xml:space="preserve">A Proposta Financeira constitui-se dos seguintes documentos: </w:t>
      </w:r>
    </w:p>
    <w:p w14:paraId="08A4AA9F" w14:textId="77777777" w:rsidR="00E5560C" w:rsidRPr="006F6224" w:rsidRDefault="00E5560C" w:rsidP="00E5560C">
      <w:pPr>
        <w:rPr>
          <w:szCs w:val="20"/>
        </w:rPr>
      </w:pPr>
    </w:p>
    <w:p w14:paraId="5E1812D0" w14:textId="5091A233" w:rsidR="00D53EB1" w:rsidRPr="00257847" w:rsidRDefault="00D53EB1" w:rsidP="00257847">
      <w:pPr>
        <w:pStyle w:val="Ttulo3"/>
      </w:pPr>
      <w:r w:rsidRPr="00257847">
        <w:t>Planilha de Custos do Valor da Proposta da Licitante (</w:t>
      </w:r>
      <w:r w:rsidRPr="00257847">
        <w:rPr>
          <w:i/>
          <w:iCs/>
        </w:rPr>
        <w:t xml:space="preserve">ANEXO </w:t>
      </w:r>
      <w:r w:rsidR="0025290F">
        <w:rPr>
          <w:i/>
          <w:iCs/>
        </w:rPr>
        <w:t>V</w:t>
      </w:r>
      <w:r w:rsidRPr="00257847">
        <w:t xml:space="preserve">) com todos os seus itens, devidamente preenchida, com clareza e sem rasuras, conforme a Planilha de Custos do Valor do Orçamento de Referência </w:t>
      </w:r>
      <w:r w:rsidR="00257847" w:rsidRPr="00257847">
        <w:t>(</w:t>
      </w:r>
      <w:r w:rsidR="00257847" w:rsidRPr="00291060">
        <w:rPr>
          <w:i/>
          <w:iCs/>
        </w:rPr>
        <w:t xml:space="preserve">ANEXO </w:t>
      </w:r>
      <w:r w:rsidR="0025290F" w:rsidRPr="00291060">
        <w:rPr>
          <w:i/>
          <w:iCs/>
        </w:rPr>
        <w:t>IV</w:t>
      </w:r>
      <w:r w:rsidRPr="00257847">
        <w:t>), que é parte integrante deste Termo de Referência.</w:t>
      </w:r>
    </w:p>
    <w:p w14:paraId="5C968F66" w14:textId="35A58E2C" w:rsidR="00D53EB1" w:rsidRDefault="00D53EB1" w:rsidP="00D53EB1">
      <w:pPr>
        <w:rPr>
          <w:szCs w:val="20"/>
        </w:rPr>
      </w:pPr>
    </w:p>
    <w:p w14:paraId="0A65D5D1" w14:textId="77777777" w:rsidR="00D53EB1" w:rsidRDefault="00D53EB1">
      <w:pPr>
        <w:pStyle w:val="PargrafodaLista"/>
        <w:numPr>
          <w:ilvl w:val="0"/>
          <w:numId w:val="11"/>
        </w:numPr>
        <w:ind w:left="1813" w:hanging="397"/>
        <w:rPr>
          <w:szCs w:val="20"/>
        </w:rPr>
      </w:pPr>
      <w:r>
        <w:rPr>
          <w:szCs w:val="20"/>
        </w:rPr>
        <w:t>Junto com a proposta, as Planilhas de Custos da Licitante deverão ser apresentadas em meio eletrônico (Microsoft Excel ou software livre), sem proteção do arquivo, objetivando facilitar a conferência da mesma;</w:t>
      </w:r>
    </w:p>
    <w:p w14:paraId="130BCAB2" w14:textId="3614BF56" w:rsidR="00AC1656" w:rsidRPr="00257847" w:rsidRDefault="00D53EB1">
      <w:pPr>
        <w:pStyle w:val="PargrafodaLista"/>
        <w:numPr>
          <w:ilvl w:val="0"/>
          <w:numId w:val="11"/>
        </w:numPr>
        <w:ind w:left="1813" w:hanging="397"/>
        <w:rPr>
          <w:szCs w:val="20"/>
        </w:rPr>
      </w:pPr>
      <w:r w:rsidRPr="00D53EB1">
        <w:rPr>
          <w:szCs w:val="20"/>
        </w:rPr>
        <w:t>As Planilhas de Custos da Licitante deverão ser preenchidas e assinadas por profissional competente, conforme os arts. 13 e 14 da Lei 5194/1966</w:t>
      </w:r>
      <w:r w:rsidRPr="00D53EB1">
        <w:rPr>
          <w:b/>
          <w:szCs w:val="20"/>
        </w:rPr>
        <w:t>.</w:t>
      </w:r>
    </w:p>
    <w:p w14:paraId="0D093E54" w14:textId="77777777" w:rsidR="00D94A95" w:rsidRPr="006F6224" w:rsidRDefault="00D94A95" w:rsidP="00EB2247">
      <w:pPr>
        <w:rPr>
          <w:szCs w:val="20"/>
        </w:rPr>
      </w:pPr>
    </w:p>
    <w:p w14:paraId="1AD2E1E9" w14:textId="77777777" w:rsidR="00F507D7" w:rsidRDefault="00F507D7" w:rsidP="00F507D7">
      <w:pPr>
        <w:pStyle w:val="Ttulo3"/>
      </w:pPr>
      <w:r>
        <w:t>A licitante de melhor proposta classificada deverá apresentar as composições de preços unitários, em formulário próprio, ofertados por item e subitem, com clareza e sem rasuras, vedada a utilização de unidades genéricas ou indicadas como verba.</w:t>
      </w:r>
    </w:p>
    <w:p w14:paraId="27315AD3" w14:textId="77777777" w:rsidR="00F507D7" w:rsidRDefault="00F507D7" w:rsidP="00F507D7">
      <w:pPr>
        <w:rPr>
          <w:szCs w:val="20"/>
        </w:rPr>
      </w:pPr>
    </w:p>
    <w:p w14:paraId="2B760674" w14:textId="77777777" w:rsidR="00F507D7" w:rsidRDefault="00F507D7">
      <w:pPr>
        <w:pStyle w:val="PargrafodaLista"/>
        <w:numPr>
          <w:ilvl w:val="0"/>
          <w:numId w:val="12"/>
        </w:numPr>
        <w:ind w:left="1843" w:hanging="425"/>
        <w:rPr>
          <w:szCs w:val="20"/>
        </w:rPr>
      </w:pPr>
      <w:r>
        <w:rPr>
          <w:szCs w:val="20"/>
        </w:rPr>
        <w:t>A planilha de composição de preços unitários deverá ser apresentada também em meio eletrônico (Microsoft Excel ou software livre), sem proteção do arquivo, objetivando facilitar a conferência da mesma;</w:t>
      </w:r>
    </w:p>
    <w:p w14:paraId="69E253A6" w14:textId="77777777" w:rsidR="00F507D7" w:rsidRDefault="00F507D7">
      <w:pPr>
        <w:pStyle w:val="PargrafodaLista"/>
        <w:numPr>
          <w:ilvl w:val="0"/>
          <w:numId w:val="12"/>
        </w:numPr>
        <w:ind w:left="1843" w:hanging="425"/>
        <w:rPr>
          <w:szCs w:val="20"/>
        </w:rPr>
      </w:pPr>
      <w:r>
        <w:rPr>
          <w:szCs w:val="20"/>
        </w:rPr>
        <w:t>A licitante deverá apresentar a planilha de composição de preços unitários em conformidade com a Planilha de Custos do Valor da Proposta da Licitante;</w:t>
      </w:r>
    </w:p>
    <w:p w14:paraId="2AAFFA65" w14:textId="77777777" w:rsidR="00F507D7" w:rsidRDefault="00F507D7">
      <w:pPr>
        <w:pStyle w:val="PargrafodaLista"/>
        <w:numPr>
          <w:ilvl w:val="0"/>
          <w:numId w:val="12"/>
        </w:numPr>
        <w:ind w:left="1843" w:hanging="425"/>
        <w:rPr>
          <w:szCs w:val="20"/>
        </w:rPr>
      </w:pPr>
      <w:r>
        <w:rPr>
          <w:szCs w:val="20"/>
        </w:rPr>
        <w:t>A licitante deverá, na composição de preços unitários de mão-de-obra, observar os pisos salariais normativos da categoria correspondente, fixados por lei, dissídio coletivo, acordos ou convenções coletivas de trabalho do(s) município(s) onde ocorrerá(ão) o(s) serviço(s);</w:t>
      </w:r>
    </w:p>
    <w:p w14:paraId="3C25CE88" w14:textId="77777777" w:rsidR="00F507D7" w:rsidRDefault="00F507D7">
      <w:pPr>
        <w:pStyle w:val="PargrafodaLista"/>
        <w:numPr>
          <w:ilvl w:val="0"/>
          <w:numId w:val="12"/>
        </w:numPr>
        <w:ind w:left="1843" w:hanging="425"/>
        <w:rPr>
          <w:szCs w:val="20"/>
        </w:rPr>
      </w:pPr>
      <w:r>
        <w:rPr>
          <w:szCs w:val="20"/>
        </w:rPr>
        <w:t>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p>
    <w:p w14:paraId="11710915" w14:textId="77777777" w:rsidR="00F507D7" w:rsidRDefault="00F507D7">
      <w:pPr>
        <w:pStyle w:val="PargrafodaLista"/>
        <w:numPr>
          <w:ilvl w:val="0"/>
          <w:numId w:val="12"/>
        </w:numPr>
        <w:ind w:left="1843" w:hanging="425"/>
        <w:rPr>
          <w:szCs w:val="20"/>
        </w:rPr>
      </w:pPr>
      <w:r>
        <w:rPr>
          <w:szCs w:val="20"/>
        </w:rPr>
        <w:lastRenderedPageBreak/>
        <w:t>As composições de custos unitários poderão ser verificadas quanto à adequação ao projeto, cabendo à comissão solicitar a compatibilidade da composição de custo unitário ao projeto.</w:t>
      </w:r>
    </w:p>
    <w:p w14:paraId="38761DA8" w14:textId="77777777" w:rsidR="00F507D7" w:rsidRDefault="00F507D7" w:rsidP="00F507D7">
      <w:pPr>
        <w:rPr>
          <w:szCs w:val="20"/>
        </w:rPr>
      </w:pPr>
    </w:p>
    <w:p w14:paraId="265C8442" w14:textId="60E8AE25" w:rsidR="00F507D7" w:rsidRDefault="00F507D7" w:rsidP="00F507D7">
      <w:pPr>
        <w:pStyle w:val="Ttulo3"/>
      </w:pPr>
      <w:r>
        <w:t xml:space="preserve">Detalhamento dos Encargos Sociais (Quadro DES) – </w:t>
      </w:r>
      <w:r w:rsidRPr="00F507D7">
        <w:rPr>
          <w:i/>
          <w:iCs/>
        </w:rPr>
        <w:t xml:space="preserve">ANEXO </w:t>
      </w:r>
      <w:r w:rsidR="0025290F">
        <w:rPr>
          <w:i/>
          <w:iCs/>
        </w:rPr>
        <w:t>III</w:t>
      </w:r>
    </w:p>
    <w:p w14:paraId="464AA3BB" w14:textId="77777777" w:rsidR="00F507D7" w:rsidRDefault="00F507D7" w:rsidP="00F507D7">
      <w:pPr>
        <w:rPr>
          <w:szCs w:val="20"/>
        </w:rPr>
      </w:pPr>
    </w:p>
    <w:p w14:paraId="387808E9" w14:textId="77777777" w:rsidR="00F507D7" w:rsidRDefault="00F507D7">
      <w:pPr>
        <w:pStyle w:val="PargrafodaLista"/>
        <w:numPr>
          <w:ilvl w:val="0"/>
          <w:numId w:val="13"/>
        </w:numPr>
        <w:ind w:left="1843" w:hanging="425"/>
        <w:rPr>
          <w:szCs w:val="20"/>
        </w:rPr>
      </w:pPr>
      <w:r>
        <w:rPr>
          <w:szCs w:val="20"/>
        </w:rPr>
        <w:t>Encargos Sociais distintos para mensalistas e outro para horista.</w:t>
      </w:r>
    </w:p>
    <w:p w14:paraId="6FFAB386" w14:textId="77777777" w:rsidR="00F507D7" w:rsidRDefault="00F507D7" w:rsidP="00F507D7">
      <w:pPr>
        <w:rPr>
          <w:szCs w:val="20"/>
        </w:rPr>
      </w:pPr>
    </w:p>
    <w:p w14:paraId="7FC6168F" w14:textId="6B0F503F" w:rsidR="00F507D7" w:rsidRPr="00F507D7" w:rsidRDefault="00F507D7" w:rsidP="00F507D7">
      <w:pPr>
        <w:pStyle w:val="Ttulo3"/>
      </w:pPr>
      <w:r>
        <w:t xml:space="preserve">Detalhamento do BDI (Quadros DBDI) – </w:t>
      </w:r>
      <w:r w:rsidRPr="00F507D7">
        <w:rPr>
          <w:i/>
          <w:iCs/>
        </w:rPr>
        <w:t xml:space="preserve">ANEXO </w:t>
      </w:r>
      <w:r w:rsidR="0025290F">
        <w:rPr>
          <w:i/>
          <w:iCs/>
        </w:rPr>
        <w:t>III</w:t>
      </w:r>
    </w:p>
    <w:p w14:paraId="6D5C67F4" w14:textId="77777777" w:rsidR="00F507D7" w:rsidRDefault="00F507D7" w:rsidP="00F507D7">
      <w:pPr>
        <w:rPr>
          <w:szCs w:val="20"/>
        </w:rPr>
      </w:pPr>
    </w:p>
    <w:p w14:paraId="0D0CED29" w14:textId="63EBD4DC" w:rsidR="00F507D7" w:rsidRDefault="00F507D7">
      <w:pPr>
        <w:pStyle w:val="PargrafodaLista"/>
        <w:numPr>
          <w:ilvl w:val="0"/>
          <w:numId w:val="14"/>
        </w:numPr>
        <w:ind w:left="1843" w:hanging="425"/>
        <w:rPr>
          <w:szCs w:val="20"/>
        </w:rPr>
      </w:pPr>
      <w:r>
        <w:rPr>
          <w:szCs w:val="20"/>
        </w:rPr>
        <w:t>Um quadro para o fornecimento de materiais e equipamentos (Quadro DBDI-F) e outro para os serviços (Quadro DBDI-S), sob pena de desclassificação da proposta;</w:t>
      </w:r>
    </w:p>
    <w:p w14:paraId="43F2F890" w14:textId="77777777" w:rsidR="00F507D7" w:rsidRDefault="00F507D7">
      <w:pPr>
        <w:pStyle w:val="PargrafodaLista"/>
        <w:numPr>
          <w:ilvl w:val="0"/>
          <w:numId w:val="14"/>
        </w:numPr>
        <w:ind w:left="1843" w:hanging="425"/>
        <w:rPr>
          <w:szCs w:val="20"/>
        </w:rPr>
      </w:pPr>
      <w:r>
        <w:rPr>
          <w:szCs w:val="20"/>
        </w:rPr>
        <w:t>No preenchimento dos Quadros – Detalhamento do BDI, a licitante deverá considerar todos os impostos, taxas e tributos, conforme previsto na legislação vigente, ou seja, aplicado sobre o preço de venda da obra;</w:t>
      </w:r>
    </w:p>
    <w:p w14:paraId="5B368EC4" w14:textId="77777777" w:rsidR="00F507D7" w:rsidRDefault="00F507D7">
      <w:pPr>
        <w:pStyle w:val="PargrafodaLista"/>
        <w:numPr>
          <w:ilvl w:val="0"/>
          <w:numId w:val="14"/>
        </w:numPr>
        <w:ind w:left="1843" w:hanging="425"/>
        <w:rPr>
          <w:szCs w:val="20"/>
        </w:rPr>
      </w:pPr>
      <w:r>
        <w:rPr>
          <w:szCs w:val="20"/>
        </w:rPr>
        <w:t>Deverá ser considerado no BDI, o ISS do município onde será executada a obra. No caso de serviços que abranjam municípios distintos, para definição do ISS médio, deverá ser calculado com base na legislação de cada município e verificação de seu respectivo peso no volume dos serviços;</w:t>
      </w:r>
    </w:p>
    <w:p w14:paraId="570FE8F7" w14:textId="77777777" w:rsidR="00F507D7" w:rsidRDefault="00F507D7">
      <w:pPr>
        <w:pStyle w:val="PargrafodaLista"/>
        <w:numPr>
          <w:ilvl w:val="0"/>
          <w:numId w:val="14"/>
        </w:numPr>
        <w:ind w:left="1843" w:hanging="425"/>
        <w:rPr>
          <w:szCs w:val="20"/>
        </w:rPr>
      </w:pPr>
      <w:r>
        <w:rPr>
          <w:szCs w:val="20"/>
        </w:rPr>
        <w:t>Não poderão ser considerados no Detalhamento do BDI, bem como na Planilha de Custos do Valor da Proposta da Licitante, os tributos: Imposto de Renda Pessoa Jurídica – IRPJ e a Contribuição Social Sobre o Lucro Líquido – CSLL;</w:t>
      </w:r>
    </w:p>
    <w:p w14:paraId="18693DED" w14:textId="77777777" w:rsidR="00F507D7" w:rsidRDefault="00F507D7">
      <w:pPr>
        <w:pStyle w:val="PargrafodaLista"/>
        <w:numPr>
          <w:ilvl w:val="0"/>
          <w:numId w:val="14"/>
        </w:numPr>
        <w:ind w:left="1843" w:hanging="425"/>
        <w:rPr>
          <w:szCs w:val="20"/>
        </w:rPr>
      </w:pPr>
      <w:r>
        <w:rPr>
          <w:szCs w:val="20"/>
        </w:rPr>
        <w:t>No detalhamento do BDI – Quadros DBDI, não deverá constar do item “Despesas Financeiras” a previsão de despesas relativas aos dissídios;</w:t>
      </w:r>
    </w:p>
    <w:p w14:paraId="187959AF" w14:textId="06B88687" w:rsidR="00F507D7" w:rsidRDefault="00F507D7">
      <w:pPr>
        <w:pStyle w:val="PargrafodaLista"/>
        <w:numPr>
          <w:ilvl w:val="0"/>
          <w:numId w:val="14"/>
        </w:numPr>
        <w:ind w:left="1843" w:hanging="425"/>
        <w:rPr>
          <w:szCs w:val="20"/>
        </w:rPr>
      </w:pPr>
      <w:r>
        <w:rPr>
          <w:szCs w:val="20"/>
        </w:rPr>
        <w:t>Os custos referentes aos serviços de Administração Local e Manutenção do Canteiro (AM) não poderão ser considerados como despesas indiretas e, portanto, não deverão constar do BDI. A licitante deverá apresentar um montante global específico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027244FA" w14:textId="77777777" w:rsidR="00F507D7" w:rsidRDefault="00F507D7" w:rsidP="00F507D7">
      <w:pPr>
        <w:rPr>
          <w:szCs w:val="20"/>
        </w:rPr>
      </w:pPr>
    </w:p>
    <w:p w14:paraId="74CCD959" w14:textId="77777777" w:rsidR="00F507D7" w:rsidRDefault="00F507D7" w:rsidP="00F507D7">
      <w:pPr>
        <w:pStyle w:val="Ttulo3"/>
      </w:pPr>
      <w:r>
        <w:t>Cronograma Físico-Financeiro dos itens da Planilha de Custos do Valor da Proposta da Licitante, obedecendo às atividades e prazos, com quantitativos previstos mês a mês, observando o prazo estabelecido para a execução dos serviços, conforme estabelecido neste TR.</w:t>
      </w:r>
    </w:p>
    <w:p w14:paraId="481AA1D2" w14:textId="77777777" w:rsidR="00D94A95" w:rsidRPr="006F6224" w:rsidRDefault="00D94A95" w:rsidP="00E5560C">
      <w:pPr>
        <w:rPr>
          <w:szCs w:val="20"/>
        </w:rPr>
      </w:pPr>
    </w:p>
    <w:p w14:paraId="40BEDB44" w14:textId="77777777" w:rsidR="00E5560C" w:rsidRPr="006F6224" w:rsidRDefault="001B2CD1" w:rsidP="00F507D7">
      <w:pPr>
        <w:pStyle w:val="Ttulo2"/>
      </w:pPr>
      <w:r w:rsidRPr="006F6224">
        <w:t xml:space="preserve">A Proposta </w:t>
      </w:r>
      <w:r w:rsidRPr="00F507D7">
        <w:t>deverá</w:t>
      </w:r>
      <w:r w:rsidRPr="006F6224">
        <w:t xml:space="preserve"> ser datada e assi</w:t>
      </w:r>
      <w:r w:rsidR="00B66FC1" w:rsidRPr="006F6224">
        <w:t>nada pelo representante legal do</w:t>
      </w:r>
      <w:r w:rsidRPr="006F6224">
        <w:t xml:space="preserve"> licitante, com o valor global evidenciado em separado na 1ª folha da proposta, em algarismo e por extenso, baseado nos quantitativos dos serviços descritos na Planilha de Custos da </w:t>
      </w:r>
      <w:r w:rsidR="00773508" w:rsidRPr="006F6224">
        <w:t>Codevasf</w:t>
      </w:r>
      <w:r w:rsidRPr="006F6224">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6F6224">
        <w:t>.</w:t>
      </w:r>
    </w:p>
    <w:p w14:paraId="74EEA1B5" w14:textId="77777777" w:rsidR="00584A78" w:rsidRPr="006F6224" w:rsidRDefault="00584A78" w:rsidP="009B522D">
      <w:pPr>
        <w:rPr>
          <w:szCs w:val="20"/>
        </w:rPr>
      </w:pPr>
    </w:p>
    <w:p w14:paraId="6CC49B1A" w14:textId="4896CC39" w:rsidR="00F507D7" w:rsidRDefault="00F507D7" w:rsidP="00F507D7">
      <w:pPr>
        <w:pStyle w:val="Ttulo2"/>
      </w:pPr>
      <w:r>
        <w:t xml:space="preserve">Os custos máximos da mobilização e desmobilização de pessoal, máquinas e equipamentos e da instalação do </w:t>
      </w:r>
      <w:r w:rsidRPr="00F507D7">
        <w:t>canteiro</w:t>
      </w:r>
      <w:r>
        <w:t xml:space="preserve"> de apoio das obras e serviços de engenharia, bem como da construção de instalações permanentes e/ou provisórias serão aqueles constantes da Planilha de Custos do Valor do Orçamento de Referência – </w:t>
      </w:r>
      <w:r w:rsidRPr="00291060">
        <w:rPr>
          <w:i/>
          <w:iCs/>
        </w:rPr>
        <w:t xml:space="preserve">ANEXO </w:t>
      </w:r>
      <w:r w:rsidR="0025290F" w:rsidRPr="00291060">
        <w:rPr>
          <w:i/>
          <w:iCs/>
        </w:rPr>
        <w:t>IV</w:t>
      </w:r>
      <w:r>
        <w:t>, e que integram o presente edital.</w:t>
      </w:r>
    </w:p>
    <w:p w14:paraId="7B0662A2" w14:textId="77777777" w:rsidR="00F507D7" w:rsidRPr="00F507D7" w:rsidRDefault="00F507D7" w:rsidP="00F507D7"/>
    <w:p w14:paraId="07CEE973" w14:textId="77777777" w:rsidR="00F507D7" w:rsidRDefault="00F507D7" w:rsidP="00F507D7">
      <w:pPr>
        <w:pStyle w:val="Ttulo2"/>
      </w:pPr>
      <w: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14:paraId="27DE8FC2" w14:textId="77777777" w:rsidR="00F507D7" w:rsidRDefault="00F507D7" w:rsidP="00F507D7">
      <w:pPr>
        <w:rPr>
          <w:szCs w:val="20"/>
        </w:rPr>
      </w:pPr>
    </w:p>
    <w:p w14:paraId="203DDB0C" w14:textId="77777777" w:rsidR="00F507D7" w:rsidRDefault="00F507D7" w:rsidP="00F507D7">
      <w:pPr>
        <w:pStyle w:val="Ttulo2"/>
      </w:pPr>
      <w:r>
        <w:t xml:space="preserve">A licitante deverá utilizar, sempre que possível, nos valores propostos, mão de obra, materiais, tecnologias e matérias primas existentes no local da execução das obras e serviços de </w:t>
      </w:r>
      <w:r>
        <w:lastRenderedPageBreak/>
        <w:t>engenharia, desde que não se produzam prejuízos à eficiência na execução do objeto e que seja respeitado o limite do orçamento estimado para a contratação.</w:t>
      </w:r>
    </w:p>
    <w:p w14:paraId="7F270570" w14:textId="77777777" w:rsidR="00A91A1D" w:rsidRPr="006F6224" w:rsidRDefault="00A91A1D" w:rsidP="00A91A1D">
      <w:pPr>
        <w:rPr>
          <w:szCs w:val="20"/>
        </w:rPr>
      </w:pPr>
    </w:p>
    <w:p w14:paraId="40EEF745" w14:textId="77777777" w:rsidR="00D07853" w:rsidRPr="006F6224" w:rsidRDefault="00D07853" w:rsidP="00DA6B69">
      <w:pPr>
        <w:rPr>
          <w:szCs w:val="20"/>
        </w:rPr>
      </w:pPr>
    </w:p>
    <w:p w14:paraId="2A90D79A" w14:textId="6BB96372" w:rsidR="005B2B2E" w:rsidRDefault="005B2B2E" w:rsidP="00371F19">
      <w:pPr>
        <w:pStyle w:val="Ttulo1"/>
      </w:pPr>
      <w:bookmarkStart w:id="17" w:name="_Toc121932313"/>
      <w:r w:rsidRPr="00371F19">
        <w:t>DOCUMENTAÇÃO</w:t>
      </w:r>
      <w:r w:rsidRPr="00D04717">
        <w:t xml:space="preserve"> DE HABILITAÇÃO</w:t>
      </w:r>
      <w:bookmarkEnd w:id="17"/>
    </w:p>
    <w:p w14:paraId="4228F5C3" w14:textId="386922AA" w:rsidR="00D36731" w:rsidRDefault="00D36731" w:rsidP="00D36731"/>
    <w:p w14:paraId="0D55F5AA" w14:textId="77777777" w:rsidR="005B2B2E" w:rsidRPr="00371F19" w:rsidRDefault="005B2B2E" w:rsidP="00371F19">
      <w:pPr>
        <w:pStyle w:val="Ttulo2"/>
      </w:pPr>
      <w:r w:rsidRPr="00371F19">
        <w:t>QUALIFICAÇÃO TÉCNICA</w:t>
      </w:r>
    </w:p>
    <w:p w14:paraId="35BE302F" w14:textId="77777777" w:rsidR="005B2B2E" w:rsidRPr="00D04717" w:rsidRDefault="005B2B2E" w:rsidP="005B2B2E">
      <w:pPr>
        <w:rPr>
          <w:szCs w:val="20"/>
        </w:rPr>
      </w:pPr>
    </w:p>
    <w:p w14:paraId="5C4B421B" w14:textId="787DDFE1" w:rsidR="008D4020" w:rsidRDefault="00B66FC1" w:rsidP="003F1663">
      <w:pPr>
        <w:pStyle w:val="Ttulo3"/>
      </w:pPr>
      <w:r w:rsidRPr="00D04717">
        <w:t>O</w:t>
      </w:r>
      <w:r w:rsidR="008D4020" w:rsidRPr="00D04717">
        <w:t xml:space="preserve"> Licitante deverá apresentar os seguintes documentos:</w:t>
      </w:r>
    </w:p>
    <w:p w14:paraId="1002B3AD" w14:textId="77777777" w:rsidR="008F4339" w:rsidRPr="008F4339" w:rsidRDefault="008F4339" w:rsidP="008F4339"/>
    <w:p w14:paraId="665ECE2A" w14:textId="77777777" w:rsidR="008F4339" w:rsidRDefault="008F4339">
      <w:pPr>
        <w:pStyle w:val="PargrafodaLista"/>
        <w:numPr>
          <w:ilvl w:val="0"/>
          <w:numId w:val="15"/>
        </w:numPr>
        <w:ind w:left="993" w:hanging="284"/>
        <w:rPr>
          <w:szCs w:val="20"/>
        </w:rPr>
      </w:pPr>
      <w:r>
        <w:rPr>
          <w:szCs w:val="20"/>
        </w:rPr>
        <w:t>Registro ou inscrição da empresa no Conselho Regional de Engenharia e Agronomia (CREA), através de certidão, demonstrando o ramo de atividade pertinente e compatível com o objeto do presente Termo de Referência;</w:t>
      </w:r>
    </w:p>
    <w:p w14:paraId="5E2A64A7" w14:textId="77777777" w:rsidR="008F4339" w:rsidRDefault="008F4339" w:rsidP="008F4339">
      <w:pPr>
        <w:pStyle w:val="PargrafodaLista"/>
        <w:ind w:left="993"/>
        <w:rPr>
          <w:szCs w:val="20"/>
        </w:rPr>
      </w:pPr>
    </w:p>
    <w:p w14:paraId="5FFD8328" w14:textId="486310F5" w:rsidR="008F4339" w:rsidRDefault="00B2055E">
      <w:pPr>
        <w:pStyle w:val="PargrafodaLista"/>
        <w:numPr>
          <w:ilvl w:val="0"/>
          <w:numId w:val="15"/>
        </w:numPr>
        <w:ind w:left="993" w:hanging="284"/>
        <w:rPr>
          <w:szCs w:val="20"/>
        </w:rPr>
      </w:pPr>
      <w:r w:rsidRPr="008F4339">
        <w:rPr>
          <w:szCs w:val="20"/>
        </w:rPr>
        <w:t xml:space="preserve">DECLARAÇÃO DE CONHECIMENTO DO LOCAL DE EXECUÇÃO DOS SERVIÇOS (conforme subitem </w:t>
      </w:r>
      <w:r w:rsidR="008F4339" w:rsidRPr="008F4339">
        <w:rPr>
          <w:szCs w:val="20"/>
        </w:rPr>
        <w:t>7.1.2.</w:t>
      </w:r>
      <w:r w:rsidRPr="008F4339">
        <w:rPr>
          <w:szCs w:val="20"/>
        </w:rPr>
        <w:t xml:space="preserve"> e </w:t>
      </w:r>
      <w:r w:rsidR="008F4339" w:rsidRPr="008F4339">
        <w:rPr>
          <w:i/>
          <w:iCs/>
          <w:szCs w:val="20"/>
        </w:rPr>
        <w:t xml:space="preserve">ANEXO </w:t>
      </w:r>
      <w:r w:rsidR="0025290F">
        <w:rPr>
          <w:i/>
          <w:iCs/>
          <w:szCs w:val="20"/>
        </w:rPr>
        <w:t>II</w:t>
      </w:r>
      <w:r w:rsidRPr="008F4339">
        <w:rPr>
          <w:szCs w:val="20"/>
        </w:rPr>
        <w:t>) informando que tem conhecimento do local onde serão executados os serviços de engenharia, emitido pelo próprio licitante, assinada pelo(s) o(s) Responsável(is) Técnico(s) ou Representante Legal</w:t>
      </w:r>
      <w:r w:rsidR="00C955FF" w:rsidRPr="008F4339">
        <w:rPr>
          <w:szCs w:val="20"/>
        </w:rPr>
        <w:t>;</w:t>
      </w:r>
    </w:p>
    <w:p w14:paraId="1B9D91FD" w14:textId="77777777" w:rsidR="008F4339" w:rsidRPr="008F4339" w:rsidRDefault="008F4339" w:rsidP="008F4339">
      <w:pPr>
        <w:pStyle w:val="PargrafodaLista"/>
        <w:rPr>
          <w:b/>
          <w:szCs w:val="20"/>
        </w:rPr>
      </w:pPr>
    </w:p>
    <w:p w14:paraId="47FB3E03" w14:textId="72688B64" w:rsidR="008F4339" w:rsidRPr="008C72F8" w:rsidRDefault="008F4339">
      <w:pPr>
        <w:pStyle w:val="PargrafodaLista"/>
        <w:numPr>
          <w:ilvl w:val="0"/>
          <w:numId w:val="15"/>
        </w:numPr>
        <w:ind w:left="993" w:hanging="284"/>
        <w:rPr>
          <w:szCs w:val="20"/>
        </w:rPr>
      </w:pPr>
      <w:r w:rsidRPr="008F4339">
        <w:rPr>
          <w:b/>
          <w:szCs w:val="20"/>
        </w:rPr>
        <w:t>Capacidade Técnico Operacional</w:t>
      </w:r>
      <w:r w:rsidRPr="008F4339">
        <w:rPr>
          <w:szCs w:val="20"/>
        </w:rPr>
        <w:t xml:space="preserve">: Certidão(ões) ou Atestado(s) de capacidade técnica, em nome da empresa, expedido por pessoa jurídica de direito público ou privado, acompanhado(s) da(s) respectiva(s) Certidão(ões) de Acervo Técnico – CAT – do(s) profissional(is) responsável(is) à época, devidamente registrado no CREA da região onde os serviços foram executados, que comprove que a licitante tenha executado </w:t>
      </w:r>
      <w:r w:rsidRPr="008F4339">
        <w:rPr>
          <w:bCs/>
          <w:szCs w:val="20"/>
        </w:rPr>
        <w:t>obras similares de porte e complexidade semelhantes ao objeto desta licitação</w:t>
      </w:r>
      <w:r w:rsidRPr="008F4339">
        <w:rPr>
          <w:szCs w:val="20"/>
        </w:rPr>
        <w:t xml:space="preserve">, executadas com </w:t>
      </w:r>
      <w:r w:rsidRPr="008C72F8">
        <w:rPr>
          <w:szCs w:val="20"/>
        </w:rPr>
        <w:t>técnicas construtivas semelhantes ou superiores às requeridas para execução dos itens relacionados abaixo, caracterizados pelas parcelas de maior relevância técnica e de valor significativo, com os seguintes quantitativos mínimos:</w:t>
      </w:r>
    </w:p>
    <w:p w14:paraId="0C86D34F" w14:textId="77777777" w:rsidR="008F4339" w:rsidRPr="008C72F8" w:rsidRDefault="008F4339" w:rsidP="008F4339">
      <w:pPr>
        <w:rPr>
          <w:szCs w:val="20"/>
        </w:rPr>
      </w:pPr>
    </w:p>
    <w:tbl>
      <w:tblPr>
        <w:tblW w:w="7010" w:type="dxa"/>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41"/>
        <w:gridCol w:w="1095"/>
        <w:gridCol w:w="1474"/>
      </w:tblGrid>
      <w:tr w:rsidR="008C72F8" w:rsidRPr="008C72F8" w14:paraId="2ED751E0" w14:textId="77777777" w:rsidTr="0009327B">
        <w:trPr>
          <w:trHeight w:val="113"/>
        </w:trPr>
        <w:tc>
          <w:tcPr>
            <w:tcW w:w="4441" w:type="dxa"/>
            <w:tcBorders>
              <w:top w:val="single" w:sz="4" w:space="0" w:color="auto"/>
              <w:left w:val="single" w:sz="4" w:space="0" w:color="auto"/>
              <w:bottom w:val="single" w:sz="4" w:space="0" w:color="auto"/>
              <w:right w:val="single" w:sz="4" w:space="0" w:color="auto"/>
            </w:tcBorders>
            <w:shd w:val="clear" w:color="auto" w:fill="D8D8D8"/>
            <w:vAlign w:val="center"/>
            <w:hideMark/>
          </w:tcPr>
          <w:p w14:paraId="625BF131" w14:textId="77777777" w:rsidR="0009327B" w:rsidRPr="008C72F8" w:rsidRDefault="0009327B">
            <w:pPr>
              <w:spacing w:line="276" w:lineRule="auto"/>
              <w:jc w:val="center"/>
              <w:rPr>
                <w:b/>
                <w:bCs/>
                <w:szCs w:val="20"/>
                <w:lang w:eastAsia="pt-BR"/>
              </w:rPr>
            </w:pPr>
            <w:r w:rsidRPr="008C72F8">
              <w:rPr>
                <w:b/>
                <w:bCs/>
                <w:szCs w:val="20"/>
                <w:lang w:eastAsia="pt-BR"/>
              </w:rPr>
              <w:t xml:space="preserve">SERVIÇOS </w:t>
            </w:r>
          </w:p>
        </w:tc>
        <w:tc>
          <w:tcPr>
            <w:tcW w:w="1095" w:type="dxa"/>
            <w:tcBorders>
              <w:top w:val="single" w:sz="4" w:space="0" w:color="auto"/>
              <w:left w:val="single" w:sz="4" w:space="0" w:color="auto"/>
              <w:bottom w:val="single" w:sz="4" w:space="0" w:color="auto"/>
              <w:right w:val="single" w:sz="4" w:space="0" w:color="auto"/>
            </w:tcBorders>
            <w:shd w:val="clear" w:color="auto" w:fill="D8D8D8"/>
            <w:hideMark/>
          </w:tcPr>
          <w:p w14:paraId="7C40DB42" w14:textId="77777777" w:rsidR="0009327B" w:rsidRPr="008C72F8" w:rsidRDefault="0009327B">
            <w:pPr>
              <w:spacing w:line="276" w:lineRule="auto"/>
              <w:jc w:val="center"/>
              <w:rPr>
                <w:b/>
                <w:bCs/>
                <w:szCs w:val="20"/>
                <w:lang w:eastAsia="pt-BR"/>
              </w:rPr>
            </w:pPr>
            <w:r w:rsidRPr="008C72F8">
              <w:rPr>
                <w:b/>
                <w:bCs/>
                <w:szCs w:val="20"/>
                <w:lang w:eastAsia="pt-BR"/>
              </w:rPr>
              <w:t>UNIDADE</w:t>
            </w:r>
          </w:p>
        </w:tc>
        <w:tc>
          <w:tcPr>
            <w:tcW w:w="1474" w:type="dxa"/>
            <w:tcBorders>
              <w:top w:val="single" w:sz="4" w:space="0" w:color="auto"/>
              <w:left w:val="single" w:sz="4" w:space="0" w:color="auto"/>
              <w:bottom w:val="single" w:sz="4" w:space="0" w:color="auto"/>
              <w:right w:val="single" w:sz="4" w:space="0" w:color="auto"/>
            </w:tcBorders>
            <w:shd w:val="clear" w:color="auto" w:fill="D8D8D8"/>
            <w:noWrap/>
            <w:vAlign w:val="center"/>
            <w:hideMark/>
          </w:tcPr>
          <w:p w14:paraId="5F2879D9" w14:textId="77777777" w:rsidR="0009327B" w:rsidRPr="008C72F8" w:rsidRDefault="0009327B">
            <w:pPr>
              <w:spacing w:line="276" w:lineRule="auto"/>
              <w:jc w:val="center"/>
              <w:rPr>
                <w:b/>
                <w:bCs/>
                <w:szCs w:val="20"/>
                <w:lang w:eastAsia="pt-BR"/>
              </w:rPr>
            </w:pPr>
            <w:r w:rsidRPr="008C72F8">
              <w:rPr>
                <w:b/>
                <w:bCs/>
                <w:szCs w:val="20"/>
                <w:lang w:eastAsia="pt-BR"/>
              </w:rPr>
              <w:t>QUANTIDADE</w:t>
            </w:r>
          </w:p>
        </w:tc>
      </w:tr>
      <w:tr w:rsidR="008C72F8" w:rsidRPr="008C72F8" w14:paraId="1D78757D" w14:textId="77777777" w:rsidTr="0009327B">
        <w:trPr>
          <w:trHeight w:val="113"/>
        </w:trPr>
        <w:tc>
          <w:tcPr>
            <w:tcW w:w="4441" w:type="dxa"/>
            <w:tcBorders>
              <w:top w:val="single" w:sz="4" w:space="0" w:color="auto"/>
              <w:left w:val="single" w:sz="4" w:space="0" w:color="auto"/>
              <w:bottom w:val="single" w:sz="4" w:space="0" w:color="auto"/>
              <w:right w:val="single" w:sz="4" w:space="0" w:color="auto"/>
            </w:tcBorders>
            <w:vAlign w:val="center"/>
            <w:hideMark/>
          </w:tcPr>
          <w:p w14:paraId="08654D8C" w14:textId="27A46B6B" w:rsidR="0009327B" w:rsidRPr="008C72F8" w:rsidRDefault="0009327B">
            <w:pPr>
              <w:spacing w:line="276" w:lineRule="auto"/>
              <w:rPr>
                <w:szCs w:val="20"/>
              </w:rPr>
            </w:pPr>
            <w:r w:rsidRPr="008C72F8">
              <w:rPr>
                <w:szCs w:val="20"/>
              </w:rPr>
              <w:t>Execução de pavimentação em paralelepípedo</w:t>
            </w:r>
          </w:p>
        </w:tc>
        <w:tc>
          <w:tcPr>
            <w:tcW w:w="1095" w:type="dxa"/>
            <w:tcBorders>
              <w:top w:val="single" w:sz="4" w:space="0" w:color="auto"/>
              <w:left w:val="single" w:sz="4" w:space="0" w:color="auto"/>
              <w:bottom w:val="single" w:sz="4" w:space="0" w:color="auto"/>
              <w:right w:val="single" w:sz="4" w:space="0" w:color="auto"/>
            </w:tcBorders>
            <w:hideMark/>
          </w:tcPr>
          <w:p w14:paraId="315CB918" w14:textId="77777777" w:rsidR="0009327B" w:rsidRPr="008C72F8" w:rsidRDefault="0009327B">
            <w:pPr>
              <w:spacing w:line="276" w:lineRule="auto"/>
              <w:jc w:val="center"/>
              <w:rPr>
                <w:szCs w:val="20"/>
              </w:rPr>
            </w:pPr>
            <w:r w:rsidRPr="008C72F8">
              <w:rPr>
                <w:szCs w:val="20"/>
              </w:rPr>
              <w:t>M²</w:t>
            </w:r>
          </w:p>
        </w:tc>
        <w:tc>
          <w:tcPr>
            <w:tcW w:w="1474" w:type="dxa"/>
            <w:tcBorders>
              <w:top w:val="single" w:sz="4" w:space="0" w:color="auto"/>
              <w:left w:val="single" w:sz="4" w:space="0" w:color="auto"/>
              <w:bottom w:val="single" w:sz="4" w:space="0" w:color="auto"/>
              <w:right w:val="single" w:sz="4" w:space="0" w:color="auto"/>
            </w:tcBorders>
            <w:noWrap/>
            <w:vAlign w:val="center"/>
          </w:tcPr>
          <w:p w14:paraId="4D35A143" w14:textId="0C963CE7" w:rsidR="0009327B" w:rsidRPr="008C72F8" w:rsidRDefault="008C72F8">
            <w:pPr>
              <w:spacing w:line="276" w:lineRule="auto"/>
              <w:jc w:val="center"/>
              <w:rPr>
                <w:szCs w:val="20"/>
              </w:rPr>
            </w:pPr>
            <w:r w:rsidRPr="008C72F8">
              <w:rPr>
                <w:szCs w:val="20"/>
              </w:rPr>
              <w:t>1.974,00</w:t>
            </w:r>
          </w:p>
        </w:tc>
      </w:tr>
      <w:tr w:rsidR="008C72F8" w:rsidRPr="008C72F8" w14:paraId="6CB3681B" w14:textId="77777777" w:rsidTr="008C72F8">
        <w:trPr>
          <w:trHeight w:val="70"/>
        </w:trPr>
        <w:tc>
          <w:tcPr>
            <w:tcW w:w="4441" w:type="dxa"/>
            <w:tcBorders>
              <w:top w:val="single" w:sz="4" w:space="0" w:color="auto"/>
              <w:left w:val="single" w:sz="4" w:space="0" w:color="auto"/>
              <w:bottom w:val="single" w:sz="4" w:space="0" w:color="auto"/>
              <w:right w:val="single" w:sz="4" w:space="0" w:color="auto"/>
            </w:tcBorders>
            <w:vAlign w:val="center"/>
            <w:hideMark/>
          </w:tcPr>
          <w:p w14:paraId="7CF3E85B" w14:textId="35E1CED4" w:rsidR="0009327B" w:rsidRPr="008C72F8" w:rsidRDefault="0009327B">
            <w:pPr>
              <w:spacing w:line="276" w:lineRule="auto"/>
              <w:rPr>
                <w:szCs w:val="20"/>
              </w:rPr>
            </w:pPr>
            <w:r w:rsidRPr="008C72F8">
              <w:rPr>
                <w:szCs w:val="20"/>
              </w:rPr>
              <w:t>Execução de drenagem profunda</w:t>
            </w:r>
          </w:p>
        </w:tc>
        <w:tc>
          <w:tcPr>
            <w:tcW w:w="1095" w:type="dxa"/>
            <w:tcBorders>
              <w:top w:val="single" w:sz="4" w:space="0" w:color="auto"/>
              <w:left w:val="single" w:sz="4" w:space="0" w:color="auto"/>
              <w:bottom w:val="single" w:sz="4" w:space="0" w:color="auto"/>
              <w:right w:val="single" w:sz="4" w:space="0" w:color="auto"/>
            </w:tcBorders>
            <w:hideMark/>
          </w:tcPr>
          <w:p w14:paraId="3425F873" w14:textId="4E22523E" w:rsidR="0009327B" w:rsidRPr="008C72F8" w:rsidRDefault="0009327B">
            <w:pPr>
              <w:spacing w:line="276" w:lineRule="auto"/>
              <w:jc w:val="center"/>
              <w:rPr>
                <w:szCs w:val="20"/>
              </w:rPr>
            </w:pPr>
            <w:r w:rsidRPr="008C72F8">
              <w:rPr>
                <w:szCs w:val="20"/>
              </w:rPr>
              <w:t>M</w:t>
            </w:r>
          </w:p>
        </w:tc>
        <w:tc>
          <w:tcPr>
            <w:tcW w:w="1474" w:type="dxa"/>
            <w:tcBorders>
              <w:top w:val="single" w:sz="4" w:space="0" w:color="auto"/>
              <w:left w:val="single" w:sz="4" w:space="0" w:color="auto"/>
              <w:bottom w:val="single" w:sz="4" w:space="0" w:color="auto"/>
              <w:right w:val="single" w:sz="4" w:space="0" w:color="auto"/>
            </w:tcBorders>
            <w:noWrap/>
            <w:vAlign w:val="center"/>
          </w:tcPr>
          <w:p w14:paraId="2FB92454" w14:textId="49CCBAAD" w:rsidR="0009327B" w:rsidRPr="008C72F8" w:rsidRDefault="008C72F8">
            <w:pPr>
              <w:spacing w:line="276" w:lineRule="auto"/>
              <w:jc w:val="center"/>
              <w:rPr>
                <w:szCs w:val="20"/>
              </w:rPr>
            </w:pPr>
            <w:r w:rsidRPr="008C72F8">
              <w:rPr>
                <w:szCs w:val="20"/>
              </w:rPr>
              <w:t>121,00</w:t>
            </w:r>
          </w:p>
        </w:tc>
      </w:tr>
    </w:tbl>
    <w:p w14:paraId="6BF249B9" w14:textId="77777777" w:rsidR="00A547CD" w:rsidRPr="003E256D" w:rsidRDefault="00A547CD" w:rsidP="00A547CD">
      <w:pPr>
        <w:pStyle w:val="PargrafodaLista"/>
        <w:tabs>
          <w:tab w:val="left" w:pos="284"/>
        </w:tabs>
        <w:ind w:left="284"/>
        <w:contextualSpacing w:val="0"/>
        <w:rPr>
          <w:szCs w:val="20"/>
        </w:rPr>
      </w:pPr>
    </w:p>
    <w:p w14:paraId="39009EB2" w14:textId="5446FFE1" w:rsidR="0009327B" w:rsidRDefault="0009327B">
      <w:pPr>
        <w:pStyle w:val="PargrafodaLista"/>
        <w:numPr>
          <w:ilvl w:val="0"/>
          <w:numId w:val="16"/>
        </w:numPr>
        <w:ind w:left="1843" w:hanging="425"/>
        <w:rPr>
          <w:szCs w:val="20"/>
        </w:rPr>
      </w:pPr>
      <w:r>
        <w:rPr>
          <w:szCs w:val="20"/>
        </w:rPr>
        <w:t>É permitido o somatório dos quantitativos estipulados na alínea “c”, mediante comprovação em mais de um atestado;</w:t>
      </w:r>
    </w:p>
    <w:p w14:paraId="67D4E41C" w14:textId="77777777" w:rsidR="0009327B" w:rsidRDefault="0009327B" w:rsidP="0009327B">
      <w:pPr>
        <w:ind w:left="1418"/>
        <w:rPr>
          <w:szCs w:val="20"/>
        </w:rPr>
      </w:pPr>
    </w:p>
    <w:p w14:paraId="6D3FF104" w14:textId="77777777" w:rsidR="0009327B" w:rsidRDefault="0009327B">
      <w:pPr>
        <w:pStyle w:val="PargrafodaLista"/>
        <w:numPr>
          <w:ilvl w:val="0"/>
          <w:numId w:val="16"/>
        </w:numPr>
        <w:ind w:left="1843" w:hanging="425"/>
        <w:rPr>
          <w:bCs/>
          <w:color w:val="0070C0"/>
          <w:szCs w:val="20"/>
        </w:rPr>
      </w:pPr>
      <w:r>
        <w:rPr>
          <w:szCs w:val="20"/>
        </w:rPr>
        <w:t>Definem-</w:t>
      </w:r>
      <w:r w:rsidRPr="0009327B">
        <w:rPr>
          <w:szCs w:val="20"/>
        </w:rPr>
        <w:t xml:space="preserve">se como obras similares: </w:t>
      </w:r>
      <w:r w:rsidRPr="0009327B">
        <w:t>aquelas que apresentam características técnicas semelhantes às descritas nas Especificações Técnicas, especialmente as de pavimentação de ruas</w:t>
      </w:r>
      <w:r w:rsidRPr="0009327B">
        <w:rPr>
          <w:szCs w:val="20"/>
        </w:rPr>
        <w:t>.</w:t>
      </w:r>
    </w:p>
    <w:p w14:paraId="490E2768" w14:textId="77777777" w:rsidR="0009327B" w:rsidRDefault="0009327B" w:rsidP="0009327B">
      <w:pPr>
        <w:rPr>
          <w:color w:val="FF0000"/>
          <w:szCs w:val="20"/>
        </w:rPr>
      </w:pPr>
    </w:p>
    <w:p w14:paraId="3F0A8B7C" w14:textId="5AD48C86" w:rsidR="0009327B" w:rsidRDefault="0009327B">
      <w:pPr>
        <w:pStyle w:val="PargrafodaLista"/>
        <w:numPr>
          <w:ilvl w:val="0"/>
          <w:numId w:val="16"/>
        </w:numPr>
        <w:ind w:left="1843" w:hanging="425"/>
        <w:rPr>
          <w:szCs w:val="20"/>
        </w:rPr>
      </w:pPr>
      <w:r>
        <w:rPr>
          <w:szCs w:val="20"/>
        </w:rPr>
        <w:t>Definem-se como obras de porte e complexidade semelhantes àquelas que apresentam grandezas e características técnicas semelhantes às descritas n</w:t>
      </w:r>
      <w:r w:rsidR="003055A7">
        <w:rPr>
          <w:szCs w:val="20"/>
        </w:rPr>
        <w:t>as</w:t>
      </w:r>
      <w:r>
        <w:rPr>
          <w:szCs w:val="20"/>
        </w:rPr>
        <w:t xml:space="preserve"> </w:t>
      </w:r>
      <w:r w:rsidR="00291060">
        <w:rPr>
          <w:szCs w:val="20"/>
        </w:rPr>
        <w:t>Especificações Técnicas</w:t>
      </w:r>
      <w:r>
        <w:rPr>
          <w:szCs w:val="20"/>
        </w:rPr>
        <w:t xml:space="preserve"> – </w:t>
      </w:r>
      <w:r w:rsidRPr="00291060">
        <w:rPr>
          <w:i/>
          <w:iCs/>
          <w:szCs w:val="20"/>
        </w:rPr>
        <w:t xml:space="preserve">ANEXO </w:t>
      </w:r>
      <w:r w:rsidR="0025290F" w:rsidRPr="00291060">
        <w:rPr>
          <w:i/>
          <w:iCs/>
          <w:szCs w:val="20"/>
        </w:rPr>
        <w:t>VI</w:t>
      </w:r>
      <w:r>
        <w:rPr>
          <w:szCs w:val="20"/>
        </w:rPr>
        <w:t>, parte integrante deste Termo de Referência;</w:t>
      </w:r>
    </w:p>
    <w:p w14:paraId="7D9F8B7B" w14:textId="77777777" w:rsidR="00291060" w:rsidRDefault="00291060" w:rsidP="0009327B">
      <w:pPr>
        <w:rPr>
          <w:szCs w:val="20"/>
        </w:rPr>
      </w:pPr>
    </w:p>
    <w:p w14:paraId="1D60C8CD" w14:textId="77777777" w:rsidR="0009327B" w:rsidRDefault="0009327B">
      <w:pPr>
        <w:pStyle w:val="PargrafodaLista"/>
        <w:numPr>
          <w:ilvl w:val="0"/>
          <w:numId w:val="16"/>
        </w:numPr>
        <w:ind w:left="1843" w:hanging="425"/>
        <w:rPr>
          <w:szCs w:val="20"/>
        </w:rPr>
      </w:pPr>
      <w:r>
        <w:rPr>
          <w:szCs w:val="20"/>
        </w:rPr>
        <w:t>Deverá(ão) constar do(s) atestado(s) ou da(s) certidão(ões) expedida(s) CREA, em destaque, os seguintes dados:</w:t>
      </w:r>
    </w:p>
    <w:p w14:paraId="25042FC0" w14:textId="77777777" w:rsidR="0009327B" w:rsidRDefault="0009327B">
      <w:pPr>
        <w:pStyle w:val="PargrafodaLista"/>
        <w:numPr>
          <w:ilvl w:val="0"/>
          <w:numId w:val="17"/>
        </w:numPr>
        <w:ind w:left="2410" w:hanging="283"/>
        <w:rPr>
          <w:szCs w:val="20"/>
        </w:rPr>
      </w:pPr>
      <w:r>
        <w:rPr>
          <w:szCs w:val="20"/>
        </w:rPr>
        <w:t>Local de execução;</w:t>
      </w:r>
    </w:p>
    <w:p w14:paraId="2CA892F9" w14:textId="77777777" w:rsidR="0009327B" w:rsidRDefault="0009327B">
      <w:pPr>
        <w:pStyle w:val="PargrafodaLista"/>
        <w:numPr>
          <w:ilvl w:val="0"/>
          <w:numId w:val="17"/>
        </w:numPr>
        <w:ind w:left="2410" w:hanging="283"/>
        <w:rPr>
          <w:szCs w:val="20"/>
        </w:rPr>
      </w:pPr>
      <w:r>
        <w:rPr>
          <w:szCs w:val="20"/>
        </w:rPr>
        <w:t>Nome do contratante e da pessoa jurídica contratada;</w:t>
      </w:r>
    </w:p>
    <w:p w14:paraId="5A1B131A" w14:textId="77777777" w:rsidR="0009327B" w:rsidRDefault="0009327B">
      <w:pPr>
        <w:pStyle w:val="PargrafodaLista"/>
        <w:numPr>
          <w:ilvl w:val="0"/>
          <w:numId w:val="17"/>
        </w:numPr>
        <w:ind w:left="2410" w:hanging="283"/>
        <w:rPr>
          <w:szCs w:val="20"/>
        </w:rPr>
      </w:pPr>
      <w:r>
        <w:rPr>
          <w:szCs w:val="20"/>
        </w:rPr>
        <w:t>Nome (s) do(s) responsável(is) técnico(s), seu(s) título(s) profissional(is) e número(s) de registro(s) CREA;</w:t>
      </w:r>
    </w:p>
    <w:p w14:paraId="5BB8B292" w14:textId="77777777" w:rsidR="0009327B" w:rsidRDefault="0009327B">
      <w:pPr>
        <w:pStyle w:val="PargrafodaLista"/>
        <w:numPr>
          <w:ilvl w:val="0"/>
          <w:numId w:val="17"/>
        </w:numPr>
        <w:ind w:left="2410" w:hanging="283"/>
        <w:rPr>
          <w:szCs w:val="20"/>
        </w:rPr>
      </w:pPr>
      <w:r>
        <w:rPr>
          <w:szCs w:val="20"/>
        </w:rPr>
        <w:t>Descrição técnicas sucinta indicando os serviços e quantitativos executados; e</w:t>
      </w:r>
    </w:p>
    <w:p w14:paraId="57A77AFB" w14:textId="77777777" w:rsidR="0009327B" w:rsidRDefault="0009327B">
      <w:pPr>
        <w:pStyle w:val="PargrafodaLista"/>
        <w:numPr>
          <w:ilvl w:val="0"/>
          <w:numId w:val="17"/>
        </w:numPr>
        <w:ind w:left="2410" w:hanging="283"/>
        <w:rPr>
          <w:szCs w:val="20"/>
        </w:rPr>
      </w:pPr>
      <w:r>
        <w:rPr>
          <w:szCs w:val="20"/>
        </w:rPr>
        <w:t>O prazo final de execução.</w:t>
      </w:r>
    </w:p>
    <w:p w14:paraId="12144923" w14:textId="77777777" w:rsidR="007229F2" w:rsidRPr="003E256D" w:rsidRDefault="007229F2" w:rsidP="007876AB">
      <w:pPr>
        <w:ind w:left="348"/>
        <w:rPr>
          <w:szCs w:val="20"/>
        </w:rPr>
      </w:pPr>
    </w:p>
    <w:p w14:paraId="6BFA50B9" w14:textId="5423080F" w:rsidR="0009327B" w:rsidRDefault="0009327B">
      <w:pPr>
        <w:pStyle w:val="PargrafodaLista"/>
        <w:numPr>
          <w:ilvl w:val="0"/>
          <w:numId w:val="15"/>
        </w:numPr>
        <w:ind w:left="1560" w:hanging="284"/>
        <w:rPr>
          <w:szCs w:val="20"/>
        </w:rPr>
      </w:pPr>
      <w:r>
        <w:rPr>
          <w:b/>
          <w:szCs w:val="20"/>
        </w:rPr>
        <w:t>Capacidade Técnico-Profissional</w:t>
      </w:r>
      <w:r>
        <w:rPr>
          <w:szCs w:val="20"/>
        </w:rPr>
        <w:t xml:space="preserve">: Comprovação de que a licitante possui em seu quadro permanente, na data da entrega da </w:t>
      </w:r>
      <w:r w:rsidRPr="0009327B">
        <w:rPr>
          <w:szCs w:val="20"/>
        </w:rPr>
        <w:t>proposta, profissional de nível superior ou outro devidamente reconhecido pela entidade competente, detentor de atestado de responsabilidade técnica, e devidamente registrado no CREA</w:t>
      </w:r>
      <w:r>
        <w:rPr>
          <w:szCs w:val="20"/>
        </w:rPr>
        <w:t xml:space="preserve">, acompanhado da </w:t>
      </w:r>
      <w:r>
        <w:rPr>
          <w:szCs w:val="20"/>
        </w:rPr>
        <w:lastRenderedPageBreak/>
        <w:t xml:space="preserve">respectiva Certidão de </w:t>
      </w:r>
      <w:r w:rsidRPr="00FF3888">
        <w:rPr>
          <w:szCs w:val="20"/>
        </w:rPr>
        <w:t>Acervo Técnico – CAT, expedida por este Conselho, que comprove ter o profissional executado serviço relativo à drenagem e pavimentação em paralelepípedo ou obras similares, conforme alínea “c2” deste subitem.</w:t>
      </w:r>
    </w:p>
    <w:p w14:paraId="3A2A8BE8" w14:textId="77777777" w:rsidR="0009327B" w:rsidRDefault="0009327B" w:rsidP="0009327B">
      <w:pPr>
        <w:rPr>
          <w:szCs w:val="20"/>
        </w:rPr>
      </w:pPr>
    </w:p>
    <w:p w14:paraId="0D461BED" w14:textId="77777777" w:rsidR="0009327B" w:rsidRDefault="0009327B">
      <w:pPr>
        <w:pStyle w:val="PargrafodaLista"/>
        <w:numPr>
          <w:ilvl w:val="0"/>
          <w:numId w:val="18"/>
        </w:numPr>
        <w:tabs>
          <w:tab w:val="left" w:pos="1843"/>
        </w:tabs>
        <w:ind w:left="1843" w:hanging="425"/>
        <w:rPr>
          <w:szCs w:val="20"/>
        </w:rPr>
      </w:pPr>
      <w:r>
        <w:rPr>
          <w:szCs w:val="20"/>
        </w:rPr>
        <w:t xml:space="preserve">Entende-se, para fins deste Edital, como pertencente ao quadro permanente: </w:t>
      </w:r>
    </w:p>
    <w:p w14:paraId="61F2E3CB" w14:textId="77777777" w:rsidR="0009327B" w:rsidRDefault="0009327B">
      <w:pPr>
        <w:pStyle w:val="PargrafodaLista"/>
        <w:numPr>
          <w:ilvl w:val="0"/>
          <w:numId w:val="20"/>
        </w:numPr>
        <w:ind w:left="2410" w:hanging="283"/>
        <w:rPr>
          <w:szCs w:val="20"/>
        </w:rPr>
      </w:pPr>
      <w:r w:rsidRPr="0009327B">
        <w:rPr>
          <w:szCs w:val="20"/>
        </w:rPr>
        <w:t>O empregado;</w:t>
      </w:r>
    </w:p>
    <w:p w14:paraId="785A7D1D" w14:textId="77777777" w:rsidR="0009327B" w:rsidRDefault="0009327B">
      <w:pPr>
        <w:pStyle w:val="PargrafodaLista"/>
        <w:numPr>
          <w:ilvl w:val="0"/>
          <w:numId w:val="20"/>
        </w:numPr>
        <w:ind w:left="2410" w:hanging="283"/>
        <w:rPr>
          <w:szCs w:val="20"/>
        </w:rPr>
      </w:pPr>
      <w:r w:rsidRPr="0009327B">
        <w:rPr>
          <w:szCs w:val="20"/>
        </w:rPr>
        <w:t xml:space="preserve">O sócio; </w:t>
      </w:r>
    </w:p>
    <w:p w14:paraId="1F1401F7" w14:textId="4C2D13B9" w:rsidR="0009327B" w:rsidRPr="0009327B" w:rsidRDefault="0009327B">
      <w:pPr>
        <w:pStyle w:val="PargrafodaLista"/>
        <w:numPr>
          <w:ilvl w:val="0"/>
          <w:numId w:val="20"/>
        </w:numPr>
        <w:ind w:left="2410" w:hanging="283"/>
        <w:rPr>
          <w:szCs w:val="20"/>
        </w:rPr>
      </w:pPr>
      <w:r w:rsidRPr="0009327B">
        <w:rPr>
          <w:szCs w:val="20"/>
        </w:rPr>
        <w:t>O detentor de contrato de prestação de serviço.</w:t>
      </w:r>
    </w:p>
    <w:p w14:paraId="5D9C181A" w14:textId="77777777" w:rsidR="0009327B" w:rsidRDefault="0009327B" w:rsidP="0009327B">
      <w:pPr>
        <w:tabs>
          <w:tab w:val="left" w:pos="1560"/>
          <w:tab w:val="left" w:pos="2127"/>
        </w:tabs>
        <w:suppressAutoHyphens/>
        <w:spacing w:before="120"/>
        <w:ind w:left="2127" w:hanging="567"/>
        <w:rPr>
          <w:szCs w:val="20"/>
        </w:rPr>
      </w:pPr>
    </w:p>
    <w:p w14:paraId="48558033" w14:textId="77777777" w:rsidR="0009327B" w:rsidRDefault="0009327B">
      <w:pPr>
        <w:pStyle w:val="PargrafodaLista"/>
        <w:numPr>
          <w:ilvl w:val="0"/>
          <w:numId w:val="18"/>
        </w:numPr>
        <w:tabs>
          <w:tab w:val="left" w:pos="1985"/>
        </w:tabs>
        <w:ind w:left="1843" w:hanging="425"/>
        <w:rPr>
          <w:szCs w:val="20"/>
        </w:rPr>
      </w:pPr>
      <w:r>
        <w:rPr>
          <w:szCs w:val="20"/>
        </w:rPr>
        <w:t>A licitante deverá comprovar através da juntada de cópia de:</w:t>
      </w:r>
    </w:p>
    <w:p w14:paraId="13240DCE" w14:textId="77777777" w:rsidR="0009327B" w:rsidRDefault="0009327B">
      <w:pPr>
        <w:pStyle w:val="PargrafodaLista"/>
        <w:numPr>
          <w:ilvl w:val="0"/>
          <w:numId w:val="19"/>
        </w:numPr>
        <w:tabs>
          <w:tab w:val="left" w:pos="2127"/>
        </w:tabs>
        <w:ind w:left="2410" w:hanging="283"/>
        <w:rPr>
          <w:szCs w:val="20"/>
        </w:rPr>
      </w:pPr>
      <w:r>
        <w:rPr>
          <w:szCs w:val="20"/>
        </w:rPr>
        <w:t>Empregado: Ficha ou livro de registro de empregado ou carteira de trabalho do profissional, que comprove a condição de pertencente ao quadro da licitante;</w:t>
      </w:r>
    </w:p>
    <w:p w14:paraId="6932532D" w14:textId="77777777" w:rsidR="0009327B" w:rsidRDefault="0009327B">
      <w:pPr>
        <w:pStyle w:val="PargrafodaLista"/>
        <w:numPr>
          <w:ilvl w:val="0"/>
          <w:numId w:val="19"/>
        </w:numPr>
        <w:tabs>
          <w:tab w:val="left" w:pos="2127"/>
        </w:tabs>
        <w:ind w:left="2410" w:hanging="283"/>
        <w:rPr>
          <w:szCs w:val="20"/>
        </w:rPr>
      </w:pPr>
      <w:r>
        <w:rPr>
          <w:szCs w:val="20"/>
        </w:rPr>
        <w:t>Dirigente ou sócio: Contrato social, que demonstre a condição de sócio do profissional ou ato constitutivo da empresa; ou</w:t>
      </w:r>
    </w:p>
    <w:p w14:paraId="4AADE028" w14:textId="77777777" w:rsidR="0009327B" w:rsidRDefault="0009327B">
      <w:pPr>
        <w:pStyle w:val="PargrafodaLista"/>
        <w:numPr>
          <w:ilvl w:val="0"/>
          <w:numId w:val="19"/>
        </w:numPr>
        <w:tabs>
          <w:tab w:val="left" w:pos="2127"/>
        </w:tabs>
        <w:ind w:left="2410" w:hanging="283"/>
        <w:rPr>
          <w:szCs w:val="20"/>
        </w:rPr>
      </w:pPr>
      <w:r>
        <w:rPr>
          <w:szCs w:val="20"/>
        </w:rPr>
        <w:t>Autônomo: Contrato de prestação de serviço, celebrado de acordo com a legislação civil comum ou declaração de contratação futura do profissional detentor do atestado apresentado, desde que acompanhado da anuência deste.</w:t>
      </w:r>
    </w:p>
    <w:p w14:paraId="0B7D2D36" w14:textId="77777777" w:rsidR="0009327B" w:rsidRDefault="0009327B" w:rsidP="0009327B">
      <w:pPr>
        <w:tabs>
          <w:tab w:val="left" w:pos="2127"/>
        </w:tabs>
        <w:ind w:left="2127" w:hanging="567"/>
        <w:rPr>
          <w:szCs w:val="20"/>
        </w:rPr>
      </w:pPr>
    </w:p>
    <w:p w14:paraId="5C3C1974" w14:textId="2F6C8BA9" w:rsidR="0009327B" w:rsidRDefault="0009327B">
      <w:pPr>
        <w:pStyle w:val="PargrafodaLista"/>
        <w:numPr>
          <w:ilvl w:val="0"/>
          <w:numId w:val="18"/>
        </w:numPr>
        <w:tabs>
          <w:tab w:val="left" w:pos="1843"/>
        </w:tabs>
        <w:ind w:left="1843" w:hanging="425"/>
        <w:rPr>
          <w:szCs w:val="20"/>
        </w:rPr>
      </w:pPr>
      <w:r>
        <w:rPr>
          <w:szCs w:val="20"/>
        </w:rPr>
        <w:t>No caso de duas ou mais licitantes apresentarem atestados de um mesmo profissional como responsável técnico, como comprovação de qualificação técnica, ambas serão inabilitadas.</w:t>
      </w:r>
    </w:p>
    <w:p w14:paraId="723699A6" w14:textId="77777777" w:rsidR="009F338E" w:rsidRDefault="009F338E" w:rsidP="009F338E">
      <w:pPr>
        <w:pStyle w:val="PargrafodaLista"/>
        <w:tabs>
          <w:tab w:val="left" w:pos="1843"/>
        </w:tabs>
        <w:ind w:left="1843"/>
        <w:rPr>
          <w:szCs w:val="20"/>
        </w:rPr>
      </w:pPr>
    </w:p>
    <w:p w14:paraId="1B3E1122" w14:textId="77777777" w:rsidR="009F338E" w:rsidRDefault="009F338E" w:rsidP="009F338E">
      <w:pPr>
        <w:pStyle w:val="Ttulo2"/>
        <w:rPr>
          <w:szCs w:val="24"/>
        </w:rPr>
      </w:pPr>
      <w:r w:rsidRPr="009F338E">
        <w:t>CAPACIDADE</w:t>
      </w:r>
      <w:r>
        <w:t xml:space="preserve"> ECONÔMICO-FINANCEIRA</w:t>
      </w:r>
    </w:p>
    <w:p w14:paraId="3723F7A1" w14:textId="77777777" w:rsidR="009F338E" w:rsidRDefault="009F338E" w:rsidP="009F338E">
      <w:pPr>
        <w:rPr>
          <w:lang w:eastAsia="pt-BR"/>
        </w:rPr>
      </w:pPr>
    </w:p>
    <w:p w14:paraId="79DFB0C1" w14:textId="77777777" w:rsidR="009F338E" w:rsidRDefault="009F338E" w:rsidP="009F338E">
      <w:pPr>
        <w:pStyle w:val="Ttulo3"/>
        <w:rPr>
          <w:lang w:eastAsia="pt-BR"/>
        </w:rPr>
      </w:pPr>
      <w:r>
        <w:t>Na fase da habilitação, em conformidade com o exposto no Regulamento Interno de Licitações e Contratos da Codevasf e na Lei nº 13.303/2016, será exigido, proporcionalmente ao objeto licitado, a comprovação de capacidade econômica e financeira, mediante a apresentação de balanço patrimonial e demonstrações contábeis referentes ao último exercício social, exigível na forma da lei, contendo termo de abertura e encerramento e registro na Junta comercial do Estado, comprovando índices de Liquidez Geral - LG, Liquidez Corrente - LC, e Solvência Geral – SG, iguais ou superiores a 01 (um), resultantes da aplicação das seguintes fórmulas:</w:t>
      </w:r>
    </w:p>
    <w:p w14:paraId="158CD114" w14:textId="77777777" w:rsidR="009F338E" w:rsidRDefault="009F338E" w:rsidP="009F338E">
      <w:pPr>
        <w:rPr>
          <w:lang w:eastAsia="pt-BR"/>
        </w:rPr>
      </w:pPr>
    </w:p>
    <w:p w14:paraId="563DB492" w14:textId="77777777" w:rsidR="009F338E" w:rsidRDefault="009F338E" w:rsidP="009F338E">
      <w:pPr>
        <w:rPr>
          <w:rFonts w:eastAsiaTheme="minorEastAsia"/>
        </w:rPr>
      </w:pPr>
      <m:oMathPara>
        <m:oMath>
          <m:r>
            <m:rPr>
              <m:sty m:val="p"/>
            </m:rPr>
            <w:rPr>
              <w:rFonts w:ascii="Cambria Math" w:hAnsi="Cambria Math"/>
            </w:rPr>
            <m:t>LG=</m:t>
          </m:r>
          <m:f>
            <m:fPr>
              <m:ctrlPr>
                <w:rPr>
                  <w:rFonts w:ascii="Cambria Math" w:hAnsi="Cambria Math"/>
                </w:rPr>
              </m:ctrlPr>
            </m:fPr>
            <m:num>
              <m:r>
                <m:rPr>
                  <m:sty m:val="p"/>
                </m:rPr>
                <w:rPr>
                  <w:rFonts w:ascii="Cambria Math" w:hAnsi="Cambria Math"/>
                </w:rPr>
                <m:t>ATIVO CIRCULANTE + REALIZÁVEL A LONGO PRAZO</m:t>
              </m:r>
            </m:num>
            <m:den>
              <m:r>
                <m:rPr>
                  <m:sty m:val="p"/>
                </m:rPr>
                <w:rPr>
                  <w:rFonts w:ascii="Cambria Math" w:hAnsi="Cambria Math"/>
                </w:rPr>
                <m:t xml:space="preserve">PASSIVO CIRCULANTE + PASSIVO NÃO CIRCULANTE </m:t>
              </m:r>
            </m:den>
          </m:f>
        </m:oMath>
      </m:oMathPara>
    </w:p>
    <w:p w14:paraId="184529BF" w14:textId="77777777" w:rsidR="009F338E" w:rsidRDefault="009F338E" w:rsidP="009F338E">
      <w:pPr>
        <w:rPr>
          <w:rFonts w:eastAsiaTheme="minorEastAsia"/>
        </w:rPr>
      </w:pPr>
    </w:p>
    <w:p w14:paraId="305F3CA9" w14:textId="77777777" w:rsidR="009F338E" w:rsidRDefault="009F338E" w:rsidP="009F338E">
      <w:pPr>
        <w:rPr>
          <w:rFonts w:eastAsiaTheme="minorEastAsia"/>
        </w:rPr>
      </w:pPr>
      <m:oMathPara>
        <m:oMath>
          <m:r>
            <m:rPr>
              <m:sty m:val="p"/>
            </m:rPr>
            <w:rPr>
              <w:rFonts w:ascii="Cambria Math" w:hAnsi="Cambria Math"/>
            </w:rPr>
            <m:t>SG=</m:t>
          </m:r>
          <m:f>
            <m:fPr>
              <m:ctrlPr>
                <w:rPr>
                  <w:rFonts w:ascii="Cambria Math" w:hAnsi="Cambria Math"/>
                </w:rPr>
              </m:ctrlPr>
            </m:fPr>
            <m:num>
              <m:r>
                <m:rPr>
                  <m:sty m:val="p"/>
                </m:rPr>
                <w:rPr>
                  <w:rFonts w:ascii="Cambria Math" w:hAnsi="Cambria Math"/>
                </w:rPr>
                <m:t>ATIVO TOTAL</m:t>
              </m:r>
            </m:num>
            <m:den>
              <m:r>
                <m:rPr>
                  <m:sty m:val="p"/>
                </m:rPr>
                <w:rPr>
                  <w:rFonts w:ascii="Cambria Math" w:hAnsi="Cambria Math"/>
                </w:rPr>
                <m:t xml:space="preserve">PASSIVO CIRCULANTE + PASSIVO NÃO CIRCULANTE </m:t>
              </m:r>
            </m:den>
          </m:f>
          <m:r>
            <w:rPr>
              <w:rFonts w:ascii="Cambria Math" w:hAnsi="Cambria Math"/>
            </w:rPr>
            <m:t xml:space="preserve"> </m:t>
          </m:r>
        </m:oMath>
      </m:oMathPara>
    </w:p>
    <w:p w14:paraId="50A6E2AE" w14:textId="77777777" w:rsidR="009F338E" w:rsidRDefault="009F338E" w:rsidP="009F338E"/>
    <w:p w14:paraId="2D530B66" w14:textId="77777777" w:rsidR="009F338E" w:rsidRDefault="009F338E" w:rsidP="009F338E">
      <m:oMathPara>
        <m:oMath>
          <m:r>
            <m:rPr>
              <m:sty m:val="p"/>
            </m:rPr>
            <w:rPr>
              <w:rFonts w:ascii="Cambria Math" w:hAnsi="Cambria Math"/>
            </w:rPr>
            <m:t>LC=</m:t>
          </m:r>
          <m:f>
            <m:fPr>
              <m:ctrlPr>
                <w:rPr>
                  <w:rFonts w:ascii="Cambria Math" w:hAnsi="Cambria Math"/>
                </w:rPr>
              </m:ctrlPr>
            </m:fPr>
            <m:num>
              <m:r>
                <m:rPr>
                  <m:sty m:val="p"/>
                </m:rPr>
                <w:rPr>
                  <w:rFonts w:ascii="Cambria Math" w:hAnsi="Cambria Math"/>
                </w:rPr>
                <m:t>ATIVO CIRCULANTE</m:t>
              </m:r>
            </m:num>
            <m:den>
              <m:r>
                <m:rPr>
                  <m:sty m:val="p"/>
                </m:rPr>
                <w:rPr>
                  <w:rFonts w:ascii="Cambria Math" w:hAnsi="Cambria Math"/>
                </w:rPr>
                <m:t xml:space="preserve">PASSIVO CIRCULANTE </m:t>
              </m:r>
            </m:den>
          </m:f>
        </m:oMath>
      </m:oMathPara>
    </w:p>
    <w:p w14:paraId="55B9A9CF" w14:textId="77777777" w:rsidR="00EE3070" w:rsidRPr="009571C2" w:rsidRDefault="00EE3070" w:rsidP="00EE3070">
      <w:pPr>
        <w:pStyle w:val="PargrafodaLista"/>
        <w:spacing w:after="120"/>
        <w:contextualSpacing w:val="0"/>
        <w:rPr>
          <w:szCs w:val="20"/>
        </w:rPr>
      </w:pPr>
    </w:p>
    <w:p w14:paraId="4EB44BAE" w14:textId="77777777" w:rsidR="005B2B2E" w:rsidRPr="009571C2" w:rsidRDefault="009A0763" w:rsidP="0009327B">
      <w:pPr>
        <w:pStyle w:val="Ttulo1"/>
      </w:pPr>
      <w:bookmarkStart w:id="18" w:name="_Toc121932314"/>
      <w:r w:rsidRPr="0009327B">
        <w:t>ORÇAMENTO</w:t>
      </w:r>
      <w:r w:rsidRPr="009571C2">
        <w:t xml:space="preserve"> DE REFERÊNCIA </w:t>
      </w:r>
      <w:r w:rsidR="005B2B2E" w:rsidRPr="009571C2">
        <w:t>E DOTAÇÃO ORÇAMENTÁRIA</w:t>
      </w:r>
      <w:bookmarkEnd w:id="18"/>
    </w:p>
    <w:p w14:paraId="75C8381C" w14:textId="77777777" w:rsidR="0080352E" w:rsidRPr="009571C2" w:rsidRDefault="0080352E" w:rsidP="0080352E">
      <w:pPr>
        <w:ind w:left="360"/>
      </w:pPr>
    </w:p>
    <w:p w14:paraId="6DE8E877" w14:textId="36912F7B" w:rsidR="009F338E" w:rsidRDefault="0009327B" w:rsidP="009F338E">
      <w:pPr>
        <w:pStyle w:val="Ttulo2"/>
      </w:pPr>
      <w:r>
        <w:t xml:space="preserve">O valor estimado global para a contratação </w:t>
      </w:r>
      <w:r w:rsidR="00262734">
        <w:t>dos</w:t>
      </w:r>
      <w:r>
        <w:t xml:space="preserve"> serviços de engenharia objeto deste Termo de </w:t>
      </w:r>
      <w:r w:rsidRPr="00A94C05">
        <w:t xml:space="preserve">Referência é de </w:t>
      </w:r>
      <w:bookmarkStart w:id="19" w:name="_Hlk121988458"/>
      <w:r w:rsidRPr="00A94C05">
        <w:rPr>
          <w:b/>
          <w:bCs/>
        </w:rPr>
        <w:t xml:space="preserve">R$ </w:t>
      </w:r>
      <w:r w:rsidR="00975259" w:rsidRPr="00975259">
        <w:rPr>
          <w:b/>
          <w:bCs/>
        </w:rPr>
        <w:t>1</w:t>
      </w:r>
      <w:r w:rsidR="00975259">
        <w:rPr>
          <w:b/>
          <w:bCs/>
        </w:rPr>
        <w:t>.</w:t>
      </w:r>
      <w:r w:rsidR="00975259" w:rsidRPr="00975259">
        <w:rPr>
          <w:b/>
          <w:bCs/>
        </w:rPr>
        <w:t>999</w:t>
      </w:r>
      <w:r w:rsidR="00975259">
        <w:rPr>
          <w:b/>
          <w:bCs/>
        </w:rPr>
        <w:t>.</w:t>
      </w:r>
      <w:r w:rsidR="00975259" w:rsidRPr="00975259">
        <w:rPr>
          <w:b/>
          <w:bCs/>
        </w:rPr>
        <w:t xml:space="preserve">778,15 </w:t>
      </w:r>
      <w:r w:rsidRPr="00A94C05">
        <w:t>(</w:t>
      </w:r>
      <w:r w:rsidR="00975259" w:rsidRPr="00975259">
        <w:t>um milhão e novecentos e noventa e nove mil e setecentos e setenta e oito reais e quinze centavos</w:t>
      </w:r>
      <w:r w:rsidRPr="00A94C05">
        <w:t>)</w:t>
      </w:r>
      <w:bookmarkEnd w:id="19"/>
      <w:r w:rsidRPr="00A94C05">
        <w:t xml:space="preserve">, data base </w:t>
      </w:r>
      <w:r w:rsidR="00262734" w:rsidRPr="00A94C05">
        <w:t>11/2022</w:t>
      </w:r>
      <w:r w:rsidRPr="00A94C05">
        <w:t xml:space="preserve">, conforme o </w:t>
      </w:r>
      <w:r w:rsidR="00262734" w:rsidRPr="00A94C05">
        <w:t xml:space="preserve">Planilha de Custos do Valor do Orçamento de Referência – </w:t>
      </w:r>
      <w:r w:rsidR="00262734" w:rsidRPr="00A94C05">
        <w:rPr>
          <w:i/>
          <w:iCs/>
        </w:rPr>
        <w:t>ANEXO</w:t>
      </w:r>
      <w:r w:rsidR="009F338E" w:rsidRPr="00A94C05">
        <w:rPr>
          <w:i/>
          <w:iCs/>
        </w:rPr>
        <w:t xml:space="preserve"> </w:t>
      </w:r>
      <w:r w:rsidR="0025290F" w:rsidRPr="00A94C05">
        <w:rPr>
          <w:i/>
          <w:iCs/>
        </w:rPr>
        <w:t>IV</w:t>
      </w:r>
      <w:r w:rsidRPr="00A94C05">
        <w:t>, sendo o valor máximo global aceito pela Codevasf</w:t>
      </w:r>
      <w:r w:rsidR="009F338E" w:rsidRPr="00A94C05">
        <w:t>.</w:t>
      </w:r>
    </w:p>
    <w:p w14:paraId="5B5C437D" w14:textId="6DDC1695" w:rsidR="009F338E" w:rsidRDefault="009F338E" w:rsidP="009F338E"/>
    <w:p w14:paraId="5D6C98E2" w14:textId="10A52224" w:rsidR="00C17FAD" w:rsidRDefault="00C17FAD" w:rsidP="00C17FAD">
      <w:pPr>
        <w:pStyle w:val="Ttulo2"/>
      </w:pPr>
      <w:r>
        <w:t xml:space="preserve">Estão inclusos no valor acima, o BDI, os encargos sociais, as taxas, os impostos e os emolumentos. </w:t>
      </w:r>
      <w:r w:rsidRPr="00A94C05">
        <w:t xml:space="preserve">Os quantitativos e os preços de referência da Codevasf para os itens necessários à execução do objeto constam da Planilha de Custos do Valor do Orçamento de Referência – </w:t>
      </w:r>
      <w:r w:rsidRPr="00A94C05">
        <w:rPr>
          <w:i/>
          <w:iCs/>
        </w:rPr>
        <w:t xml:space="preserve">ANEXO </w:t>
      </w:r>
      <w:r w:rsidR="0025290F" w:rsidRPr="00A94C05">
        <w:rPr>
          <w:i/>
          <w:iCs/>
        </w:rPr>
        <w:t>IV</w:t>
      </w:r>
      <w:r w:rsidRPr="00A94C05">
        <w:t xml:space="preserve">, parte integrante </w:t>
      </w:r>
      <w:r>
        <w:t>deste Termo de Referência.</w:t>
      </w:r>
    </w:p>
    <w:p w14:paraId="352FB29F" w14:textId="77777777" w:rsidR="00C17FAD" w:rsidRPr="00C17FAD" w:rsidRDefault="00C17FAD" w:rsidP="00C17FAD"/>
    <w:p w14:paraId="60ACD52C" w14:textId="77777777" w:rsidR="00C17FAD" w:rsidRDefault="00C17FAD" w:rsidP="00C17FAD">
      <w:pPr>
        <w:pStyle w:val="Ttulo3"/>
        <w:rPr>
          <w:szCs w:val="24"/>
        </w:rPr>
      </w:pPr>
      <w:r>
        <w:t xml:space="preserve">No </w:t>
      </w:r>
      <w:r w:rsidRPr="00C17FAD">
        <w:t>orçamento</w:t>
      </w:r>
      <w:r>
        <w:t xml:space="preserve"> de referência foram consideradas as seguintes taxas de BDI e Encargos Sociais: </w:t>
      </w:r>
    </w:p>
    <w:p w14:paraId="617AF4B0" w14:textId="77777777" w:rsidR="00C17FAD" w:rsidRDefault="00C17FAD" w:rsidP="00C17FAD">
      <w:pPr>
        <w:rPr>
          <w:lang w:eastAsia="pt-BR"/>
        </w:rPr>
      </w:pPr>
    </w:p>
    <w:tbl>
      <w:tblPr>
        <w:tblStyle w:val="Tabelacomgrade"/>
        <w:tblW w:w="8394" w:type="dxa"/>
        <w:tblInd w:w="668" w:type="dxa"/>
        <w:tblLook w:val="04A0" w:firstRow="1" w:lastRow="0" w:firstColumn="1" w:lastColumn="0" w:noHBand="0" w:noVBand="1"/>
      </w:tblPr>
      <w:tblGrid>
        <w:gridCol w:w="2098"/>
        <w:gridCol w:w="700"/>
        <w:gridCol w:w="1399"/>
        <w:gridCol w:w="1399"/>
        <w:gridCol w:w="699"/>
        <w:gridCol w:w="2099"/>
      </w:tblGrid>
      <w:tr w:rsidR="00C17FAD" w14:paraId="01DC380F" w14:textId="77777777" w:rsidTr="009B6AF3">
        <w:trPr>
          <w:trHeight w:val="382"/>
        </w:trPr>
        <w:tc>
          <w:tcPr>
            <w:tcW w:w="2798" w:type="dxa"/>
            <w:gridSpan w:val="2"/>
            <w:tcBorders>
              <w:top w:val="single" w:sz="4" w:space="0" w:color="auto"/>
              <w:left w:val="single" w:sz="4" w:space="0" w:color="auto"/>
              <w:bottom w:val="single" w:sz="4" w:space="0" w:color="auto"/>
              <w:right w:val="single" w:sz="4" w:space="0" w:color="auto"/>
            </w:tcBorders>
            <w:vAlign w:val="center"/>
            <w:hideMark/>
          </w:tcPr>
          <w:p w14:paraId="4509FFDE" w14:textId="77777777" w:rsidR="00C17FAD" w:rsidRDefault="00C17FAD" w:rsidP="009B6AF3">
            <w:pPr>
              <w:jc w:val="center"/>
            </w:pPr>
            <w:r>
              <w:lastRenderedPageBreak/>
              <w:t>BDI:</w:t>
            </w:r>
          </w:p>
        </w:tc>
        <w:tc>
          <w:tcPr>
            <w:tcW w:w="2798" w:type="dxa"/>
            <w:gridSpan w:val="2"/>
            <w:tcBorders>
              <w:top w:val="single" w:sz="4" w:space="0" w:color="auto"/>
              <w:left w:val="single" w:sz="4" w:space="0" w:color="auto"/>
              <w:bottom w:val="single" w:sz="4" w:space="0" w:color="auto"/>
              <w:right w:val="single" w:sz="4" w:space="0" w:color="auto"/>
            </w:tcBorders>
            <w:vAlign w:val="center"/>
            <w:hideMark/>
          </w:tcPr>
          <w:p w14:paraId="2BA9D220" w14:textId="77777777" w:rsidR="00C17FAD" w:rsidRPr="00A94C05" w:rsidRDefault="00C17FAD" w:rsidP="009B6AF3">
            <w:pPr>
              <w:jc w:val="center"/>
            </w:pPr>
            <w:r w:rsidRPr="00A94C05">
              <w:t>Serviços: 21,35 %</w:t>
            </w:r>
          </w:p>
        </w:tc>
        <w:tc>
          <w:tcPr>
            <w:tcW w:w="2798" w:type="dxa"/>
            <w:gridSpan w:val="2"/>
            <w:tcBorders>
              <w:top w:val="single" w:sz="4" w:space="0" w:color="auto"/>
              <w:left w:val="single" w:sz="4" w:space="0" w:color="auto"/>
              <w:bottom w:val="single" w:sz="4" w:space="0" w:color="auto"/>
              <w:right w:val="single" w:sz="4" w:space="0" w:color="auto"/>
            </w:tcBorders>
            <w:vAlign w:val="center"/>
            <w:hideMark/>
          </w:tcPr>
          <w:p w14:paraId="604994BE" w14:textId="34DD42B8" w:rsidR="00C17FAD" w:rsidRPr="00A94C05" w:rsidRDefault="00C17FAD" w:rsidP="00A94C05">
            <w:pPr>
              <w:jc w:val="center"/>
            </w:pPr>
            <w:r w:rsidRPr="00A94C05">
              <w:t>Forn. Mat. Gerais: 15,28%</w:t>
            </w:r>
          </w:p>
        </w:tc>
      </w:tr>
      <w:tr w:rsidR="00C17FAD" w14:paraId="301FECD5" w14:textId="77777777" w:rsidTr="009B6AF3">
        <w:trPr>
          <w:trHeight w:val="382"/>
        </w:trPr>
        <w:tc>
          <w:tcPr>
            <w:tcW w:w="2798" w:type="dxa"/>
            <w:gridSpan w:val="2"/>
            <w:tcBorders>
              <w:top w:val="single" w:sz="4" w:space="0" w:color="auto"/>
              <w:left w:val="single" w:sz="4" w:space="0" w:color="auto"/>
              <w:bottom w:val="single" w:sz="4" w:space="0" w:color="auto"/>
              <w:right w:val="single" w:sz="4" w:space="0" w:color="auto"/>
            </w:tcBorders>
            <w:vAlign w:val="center"/>
            <w:hideMark/>
          </w:tcPr>
          <w:p w14:paraId="785F54AA" w14:textId="77777777" w:rsidR="00C17FAD" w:rsidRDefault="00C17FAD" w:rsidP="009B6AF3">
            <w:pPr>
              <w:jc w:val="center"/>
            </w:pPr>
            <w:r>
              <w:t>ENCARGOS SOCIAIS:</w:t>
            </w:r>
          </w:p>
        </w:tc>
        <w:tc>
          <w:tcPr>
            <w:tcW w:w="2798" w:type="dxa"/>
            <w:gridSpan w:val="2"/>
            <w:tcBorders>
              <w:top w:val="single" w:sz="4" w:space="0" w:color="auto"/>
              <w:left w:val="single" w:sz="4" w:space="0" w:color="auto"/>
              <w:bottom w:val="single" w:sz="4" w:space="0" w:color="auto"/>
              <w:right w:val="single" w:sz="4" w:space="0" w:color="auto"/>
            </w:tcBorders>
            <w:vAlign w:val="center"/>
            <w:hideMark/>
          </w:tcPr>
          <w:p w14:paraId="7C3FE6F5" w14:textId="77777777" w:rsidR="00C17FAD" w:rsidRPr="00A94C05" w:rsidRDefault="00C17FAD" w:rsidP="009B6AF3">
            <w:pPr>
              <w:jc w:val="center"/>
            </w:pPr>
            <w:r w:rsidRPr="00A94C05">
              <w:t>113,41 % Horista</w:t>
            </w:r>
          </w:p>
        </w:tc>
        <w:tc>
          <w:tcPr>
            <w:tcW w:w="2798" w:type="dxa"/>
            <w:gridSpan w:val="2"/>
            <w:tcBorders>
              <w:top w:val="single" w:sz="4" w:space="0" w:color="auto"/>
              <w:left w:val="single" w:sz="4" w:space="0" w:color="auto"/>
              <w:bottom w:val="single" w:sz="4" w:space="0" w:color="auto"/>
              <w:right w:val="single" w:sz="4" w:space="0" w:color="auto"/>
            </w:tcBorders>
            <w:vAlign w:val="center"/>
            <w:hideMark/>
          </w:tcPr>
          <w:p w14:paraId="3A8C36D2" w14:textId="77777777" w:rsidR="00C17FAD" w:rsidRPr="00A94C05" w:rsidRDefault="00C17FAD" w:rsidP="009B6AF3">
            <w:pPr>
              <w:jc w:val="center"/>
            </w:pPr>
            <w:r w:rsidRPr="00A94C05">
              <w:t>69,73 % Mensalista</w:t>
            </w:r>
          </w:p>
        </w:tc>
      </w:tr>
      <w:tr w:rsidR="00C17FAD" w14:paraId="051FFFAD" w14:textId="77777777" w:rsidTr="009B6AF3">
        <w:trPr>
          <w:trHeight w:val="382"/>
        </w:trPr>
        <w:tc>
          <w:tcPr>
            <w:tcW w:w="2098" w:type="dxa"/>
            <w:tcBorders>
              <w:top w:val="single" w:sz="4" w:space="0" w:color="auto"/>
              <w:left w:val="single" w:sz="4" w:space="0" w:color="auto"/>
              <w:bottom w:val="single" w:sz="4" w:space="0" w:color="auto"/>
              <w:right w:val="single" w:sz="4" w:space="0" w:color="auto"/>
            </w:tcBorders>
            <w:vAlign w:val="center"/>
            <w:hideMark/>
          </w:tcPr>
          <w:p w14:paraId="53CD7959" w14:textId="77777777" w:rsidR="00C17FAD" w:rsidRDefault="00C17FAD" w:rsidP="009B6AF3">
            <w:pPr>
              <w:jc w:val="center"/>
            </w:pPr>
            <w:r>
              <w:t xml:space="preserve">   OUTROS:</w:t>
            </w:r>
          </w:p>
        </w:tc>
        <w:tc>
          <w:tcPr>
            <w:tcW w:w="2099" w:type="dxa"/>
            <w:gridSpan w:val="2"/>
            <w:tcBorders>
              <w:top w:val="single" w:sz="4" w:space="0" w:color="auto"/>
              <w:left w:val="single" w:sz="4" w:space="0" w:color="auto"/>
              <w:bottom w:val="single" w:sz="4" w:space="0" w:color="auto"/>
              <w:right w:val="single" w:sz="4" w:space="0" w:color="auto"/>
            </w:tcBorders>
            <w:vAlign w:val="center"/>
            <w:hideMark/>
          </w:tcPr>
          <w:p w14:paraId="0CB54099" w14:textId="77777777" w:rsidR="00C17FAD" w:rsidRPr="00A94C05" w:rsidRDefault="00C17FAD" w:rsidP="009B6AF3">
            <w:pPr>
              <w:jc w:val="center"/>
            </w:pPr>
            <w:r w:rsidRPr="00A94C05">
              <w:t>PIS: 0,65 %</w:t>
            </w:r>
          </w:p>
        </w:tc>
        <w:tc>
          <w:tcPr>
            <w:tcW w:w="2098" w:type="dxa"/>
            <w:gridSpan w:val="2"/>
            <w:tcBorders>
              <w:top w:val="single" w:sz="4" w:space="0" w:color="auto"/>
              <w:left w:val="single" w:sz="4" w:space="0" w:color="auto"/>
              <w:bottom w:val="single" w:sz="4" w:space="0" w:color="auto"/>
              <w:right w:val="single" w:sz="4" w:space="0" w:color="auto"/>
            </w:tcBorders>
            <w:vAlign w:val="center"/>
            <w:hideMark/>
          </w:tcPr>
          <w:p w14:paraId="207BEB53" w14:textId="77777777" w:rsidR="00C17FAD" w:rsidRPr="00A94C05" w:rsidRDefault="00C17FAD" w:rsidP="009B6AF3">
            <w:pPr>
              <w:jc w:val="center"/>
            </w:pPr>
            <w:r w:rsidRPr="00A94C05">
              <w:t>COFINS: 3,00 %</w:t>
            </w:r>
          </w:p>
        </w:tc>
        <w:tc>
          <w:tcPr>
            <w:tcW w:w="2099" w:type="dxa"/>
            <w:tcBorders>
              <w:top w:val="single" w:sz="4" w:space="0" w:color="auto"/>
              <w:left w:val="single" w:sz="4" w:space="0" w:color="auto"/>
              <w:bottom w:val="single" w:sz="4" w:space="0" w:color="auto"/>
              <w:right w:val="single" w:sz="4" w:space="0" w:color="auto"/>
            </w:tcBorders>
            <w:vAlign w:val="center"/>
            <w:hideMark/>
          </w:tcPr>
          <w:p w14:paraId="4CFF9C67" w14:textId="77777777" w:rsidR="00C17FAD" w:rsidRPr="00A94C05" w:rsidRDefault="00C17FAD" w:rsidP="009B6AF3">
            <w:pPr>
              <w:jc w:val="center"/>
            </w:pPr>
            <w:r w:rsidRPr="00A94C05">
              <w:t>CPRB: 0,00 %</w:t>
            </w:r>
          </w:p>
        </w:tc>
      </w:tr>
    </w:tbl>
    <w:p w14:paraId="41B1E50C" w14:textId="77777777" w:rsidR="00C17FAD" w:rsidRPr="00C17FAD" w:rsidRDefault="00C17FAD" w:rsidP="00C17FAD"/>
    <w:p w14:paraId="2F5B522F" w14:textId="77777777" w:rsidR="00C17FAD" w:rsidRDefault="00C17FAD" w:rsidP="009F338E"/>
    <w:p w14:paraId="56882011" w14:textId="174B30F5" w:rsidR="00C17FAD" w:rsidRDefault="009F338E" w:rsidP="00C17FAD">
      <w:pPr>
        <w:pStyle w:val="Ttulo2"/>
      </w:pPr>
      <w:r>
        <w:t>O</w:t>
      </w:r>
      <w:r w:rsidRPr="00FF3888">
        <w:t xml:space="preserve"> valor estimado para a contratação foi elaborado com base no </w:t>
      </w:r>
      <w:r w:rsidR="00FF3888" w:rsidRPr="00FF3888">
        <w:t>Sistema Nacional de Pesquisa de Custos e Índices da Construção Civil (SINAPI/AL) na data-base de outubro/2022</w:t>
      </w:r>
      <w:r w:rsidRPr="00FF3888">
        <w:t>. Na falta destes, foram adotados os preços da tabela referencial de custos do</w:t>
      </w:r>
      <w:r w:rsidR="00FF3888" w:rsidRPr="00FF3888">
        <w:t xml:space="preserve"> Sistema de Custos Referenciais de Obras (SICRO/AL) de julho/2022</w:t>
      </w:r>
      <w:r w:rsidRPr="00FF3888">
        <w:t xml:space="preserve">, </w:t>
      </w:r>
      <w:r w:rsidR="0009327B" w:rsidRPr="00FF3888">
        <w:t>atendendo ao disposto na Lei nº 13.303, de 30/06/2016, e no Decreto nº 7.983, de 08/04/2013, já inclusos o BDI, encargos sociais, taxas, impostos e emolumentos.</w:t>
      </w:r>
    </w:p>
    <w:p w14:paraId="0D60EA0E" w14:textId="77777777" w:rsidR="00C17FAD" w:rsidRDefault="00C17FAD" w:rsidP="00C17FAD"/>
    <w:p w14:paraId="119AEE19" w14:textId="5AEE71DD" w:rsidR="0009327B" w:rsidRDefault="0009327B" w:rsidP="006B43B2">
      <w:pPr>
        <w:pStyle w:val="Ttulo2"/>
      </w:pPr>
      <w:r>
        <w:t xml:space="preserve">As </w:t>
      </w:r>
      <w:r w:rsidRPr="006B43B2">
        <w:t>despesas correrão à conta</w:t>
      </w:r>
      <w:r w:rsidR="006B43B2" w:rsidRPr="006B43B2">
        <w:t xml:space="preserve"> do Programa de Trabalho nº nº15.244.2217.00SX.0027 - Apoio a Projetos de Desenvolvimento - No Estado de Alagoas/AL - Nacional PTRES 213689</w:t>
      </w:r>
      <w:r w:rsidR="00C17FAD" w:rsidRPr="006B43B2">
        <w:t>, sob a gestão da Área de Desenvolvimento Integrado e Infraestrutura da 5ªSR da Codevasf.</w:t>
      </w:r>
    </w:p>
    <w:p w14:paraId="7FACDE4A" w14:textId="77777777" w:rsidR="0009327B" w:rsidRDefault="0009327B" w:rsidP="0009327B">
      <w:pPr>
        <w:rPr>
          <w:szCs w:val="20"/>
        </w:rPr>
      </w:pPr>
    </w:p>
    <w:p w14:paraId="5BCE37FD" w14:textId="5D3B5BDA" w:rsidR="0009327B" w:rsidRPr="0009327B" w:rsidRDefault="0009327B" w:rsidP="0009327B">
      <w:pPr>
        <w:pStyle w:val="Ttulo2"/>
      </w:pPr>
      <w:r>
        <w:t>O orçamento estimado estará disponível permanentemente aos órgãos de controle externo e interno.</w:t>
      </w:r>
    </w:p>
    <w:p w14:paraId="7313AE20" w14:textId="77777777" w:rsidR="00A60ED0" w:rsidRPr="00D04717" w:rsidRDefault="00A60ED0" w:rsidP="00D5017D"/>
    <w:p w14:paraId="1849286B" w14:textId="77777777" w:rsidR="007021F2" w:rsidRPr="00D04717" w:rsidRDefault="007021F2" w:rsidP="00D5017D"/>
    <w:p w14:paraId="49A049E4" w14:textId="77777777" w:rsidR="0014222D" w:rsidRPr="00D04717" w:rsidRDefault="0014222D" w:rsidP="007A18DB">
      <w:pPr>
        <w:pStyle w:val="Ttulo1"/>
      </w:pPr>
      <w:bookmarkStart w:id="20" w:name="_Ref399859802"/>
      <w:bookmarkStart w:id="21" w:name="_Ref400449100"/>
      <w:bookmarkStart w:id="22" w:name="_Toc121932315"/>
      <w:r w:rsidRPr="00D04717">
        <w:t>PRAZO DE EXECUÇÃO</w:t>
      </w:r>
      <w:bookmarkEnd w:id="20"/>
      <w:bookmarkEnd w:id="21"/>
      <w:r w:rsidR="00AE0834" w:rsidRPr="00D04717">
        <w:t xml:space="preserve"> E VIGÊNCIA</w:t>
      </w:r>
      <w:bookmarkEnd w:id="22"/>
    </w:p>
    <w:p w14:paraId="253F9270" w14:textId="77777777" w:rsidR="0014222D" w:rsidRPr="00162322" w:rsidRDefault="0014222D" w:rsidP="0014222D">
      <w:pPr>
        <w:rPr>
          <w:szCs w:val="20"/>
        </w:rPr>
      </w:pPr>
    </w:p>
    <w:p w14:paraId="5DD2904A" w14:textId="1743DF88" w:rsidR="00C17FAD" w:rsidRPr="00162322" w:rsidRDefault="00C17FAD" w:rsidP="00162322">
      <w:pPr>
        <w:pStyle w:val="Ttulo2"/>
      </w:pPr>
      <w:r w:rsidRPr="00162322">
        <w:t xml:space="preserve">O prazo para execução do objeto deste TR será de 12 (doze) meses, contado </w:t>
      </w:r>
      <w:r w:rsidRPr="00162322">
        <w:rPr>
          <w:u w:val="single"/>
        </w:rPr>
        <w:t>a partir da data descrita na Ordem de Serviço emitida</w:t>
      </w:r>
      <w:r w:rsidRPr="00162322">
        <w:t>, podendo ser prorrogado, mediante manifestação expressa das partes.</w:t>
      </w:r>
    </w:p>
    <w:p w14:paraId="0D9463C7" w14:textId="77777777" w:rsidR="00C17FAD" w:rsidRPr="00162322" w:rsidRDefault="00C17FAD" w:rsidP="00C17FAD"/>
    <w:p w14:paraId="6CEAB9AF" w14:textId="03DF64EC" w:rsidR="00C17FAD" w:rsidRDefault="00C17FAD" w:rsidP="00162322">
      <w:pPr>
        <w:pStyle w:val="Ttulo2"/>
      </w:pPr>
      <w:r w:rsidRPr="00162322">
        <w:t xml:space="preserve">O prazo de vigência do contrato é de 15 (quinze) meses, contados a partir da emissão da </w:t>
      </w:r>
      <w:r w:rsidRPr="00162322">
        <w:rPr>
          <w:u w:val="single"/>
        </w:rPr>
        <w:t>Assinatura do Contrato</w:t>
      </w:r>
      <w:r w:rsidRPr="00162322">
        <w:t xml:space="preserve">, podendo ser prorrogado, mediante </w:t>
      </w:r>
      <w:r>
        <w:t>manifestação expressa das partes.</w:t>
      </w:r>
    </w:p>
    <w:p w14:paraId="17EDC2CE" w14:textId="77777777" w:rsidR="00C17FAD" w:rsidRPr="00C17FAD" w:rsidRDefault="00C17FAD" w:rsidP="00C17FAD"/>
    <w:p w14:paraId="31B17EAF" w14:textId="77777777" w:rsidR="00BE4960" w:rsidRPr="00D04717" w:rsidRDefault="00BE4960" w:rsidP="00A929AA">
      <w:bookmarkStart w:id="23" w:name="_Ref400008254"/>
      <w:bookmarkStart w:id="24" w:name="_Ref399939982"/>
    </w:p>
    <w:p w14:paraId="0155CBB5" w14:textId="77777777" w:rsidR="00F91DC3" w:rsidRPr="00D04717" w:rsidRDefault="00F91DC3" w:rsidP="007A18DB">
      <w:pPr>
        <w:pStyle w:val="Ttulo1"/>
      </w:pPr>
      <w:bookmarkStart w:id="25" w:name="_Toc121932316"/>
      <w:r w:rsidRPr="00D04717">
        <w:t>FORMAS E CONDIÇÕES DE PAGAMENTO</w:t>
      </w:r>
      <w:bookmarkEnd w:id="25"/>
    </w:p>
    <w:p w14:paraId="537480D8" w14:textId="77777777" w:rsidR="00D0325A" w:rsidRPr="00D04717" w:rsidRDefault="00D0325A" w:rsidP="00D0325A">
      <w:pPr>
        <w:rPr>
          <w:szCs w:val="20"/>
        </w:rPr>
      </w:pPr>
    </w:p>
    <w:p w14:paraId="3A7801A4" w14:textId="0841869C" w:rsidR="00C17FAD" w:rsidRDefault="00C17FAD" w:rsidP="00C17FAD">
      <w:pPr>
        <w:pStyle w:val="Ttulo2"/>
      </w:pPr>
      <w:r>
        <w:t xml:space="preserve">Os </w:t>
      </w:r>
      <w:r w:rsidRPr="00C17FAD">
        <w:t>pagamentos</w:t>
      </w:r>
      <w:r>
        <w:t xml:space="preserve"> das obras e serviços de engenharia serão efetuados em reais, com base nas medições mensais, dos serviços efetivamente executados, obedecendo aos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14:paraId="54D5C1FF" w14:textId="77777777" w:rsidR="00DC3F43" w:rsidRPr="00DC3F43" w:rsidRDefault="00DC3F43" w:rsidP="00DC3F43"/>
    <w:p w14:paraId="5C180728" w14:textId="77777777" w:rsidR="00DC3F43" w:rsidRDefault="00DC3F43" w:rsidP="00DC3F43">
      <w:pPr>
        <w:pStyle w:val="Ttulo3"/>
      </w:pPr>
      <w:r>
        <w:t>A Codevasf somente pagará a CONTRATADA pelos serviços efetivamente executados, com base nos preços integrantes da proposta aprovada e, caso aplicável, a incidência de reajustamento e reequilíbrio econômico-financeiro e atualização financeira.</w:t>
      </w:r>
    </w:p>
    <w:p w14:paraId="20D78324" w14:textId="77777777" w:rsidR="00DC3F43" w:rsidRDefault="00DC3F43" w:rsidP="00DC3F43">
      <w:pPr>
        <w:ind w:left="851" w:hanging="851"/>
        <w:rPr>
          <w:szCs w:val="20"/>
        </w:rPr>
      </w:pPr>
    </w:p>
    <w:p w14:paraId="06CECE5A" w14:textId="77777777" w:rsidR="00DC3F43" w:rsidRDefault="00DC3F43" w:rsidP="00DC3F43">
      <w:pPr>
        <w:pStyle w:val="Ttulo3"/>
      </w:pPr>
      <w:r>
        <w:t>Somente serão pagos os materiais e equipamentos instalados, assentados e utilizados, mediante atesto pelo fiscal do contrato.</w:t>
      </w:r>
    </w:p>
    <w:p w14:paraId="46CF171B" w14:textId="77777777" w:rsidR="00DC3F43" w:rsidRDefault="00DC3F43" w:rsidP="00DC3F43">
      <w:pPr>
        <w:ind w:left="851" w:hanging="851"/>
        <w:rPr>
          <w:szCs w:val="20"/>
        </w:rPr>
      </w:pPr>
    </w:p>
    <w:p w14:paraId="11B63A6F" w14:textId="77777777" w:rsidR="00DC3F43" w:rsidRDefault="00DC3F43" w:rsidP="00DC3F43">
      <w:pPr>
        <w:pStyle w:val="Ttulo3"/>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7C878987" w14:textId="77777777" w:rsidR="00D0325A" w:rsidRPr="00D04717" w:rsidRDefault="00D0325A" w:rsidP="00106D29"/>
    <w:p w14:paraId="51BE996E" w14:textId="311E0081" w:rsidR="00DC3F43" w:rsidRDefault="00DC3F43" w:rsidP="00DC3F43">
      <w:pPr>
        <w:pStyle w:val="Ttulo2"/>
      </w:pPr>
      <w:r>
        <w:t xml:space="preserve">O pagamento da instalação do canteiro, mobilização e desmobilização será no valor </w:t>
      </w:r>
      <w:r w:rsidRPr="00DC3F43">
        <w:t>apresentado</w:t>
      </w:r>
      <w:r>
        <w:t xml:space="preserve"> na proposta da Licitante, respeitado o valor máximo constante da Planilha de Custos do Valor do Orçamento de Referência – </w:t>
      </w:r>
      <w:r w:rsidR="002E7DF0" w:rsidRPr="002E7DF0">
        <w:rPr>
          <w:i/>
          <w:iCs/>
        </w:rPr>
        <w:t xml:space="preserve">ANEXO </w:t>
      </w:r>
      <w:r w:rsidR="0025290F">
        <w:rPr>
          <w:i/>
          <w:iCs/>
        </w:rPr>
        <w:t>IV</w:t>
      </w:r>
      <w:r>
        <w:t>, que integra o presente TR, da seguinte forma:</w:t>
      </w:r>
    </w:p>
    <w:p w14:paraId="1810F8D0" w14:textId="77777777" w:rsidR="00DC3F43" w:rsidRDefault="00DC3F43" w:rsidP="00DC3F43">
      <w:pPr>
        <w:rPr>
          <w:szCs w:val="20"/>
        </w:rPr>
      </w:pPr>
    </w:p>
    <w:p w14:paraId="5E2613F6" w14:textId="77777777" w:rsidR="00DC3F43" w:rsidRDefault="00DC3F43">
      <w:pPr>
        <w:pStyle w:val="PargrafodaLista"/>
        <w:numPr>
          <w:ilvl w:val="0"/>
          <w:numId w:val="21"/>
        </w:numPr>
        <w:ind w:left="1355" w:hanging="357"/>
        <w:rPr>
          <w:szCs w:val="20"/>
        </w:rPr>
      </w:pPr>
      <w:r>
        <w:rPr>
          <w:szCs w:val="20"/>
        </w:rPr>
        <w:t>Instalação do canteiro: devidamente instalado e de acordo com o cronograma físico-financeiro proposto;</w:t>
      </w:r>
    </w:p>
    <w:p w14:paraId="75D89A62" w14:textId="77777777" w:rsidR="00DC3F43" w:rsidRDefault="00DC3F43">
      <w:pPr>
        <w:pStyle w:val="PargrafodaLista"/>
        <w:numPr>
          <w:ilvl w:val="0"/>
          <w:numId w:val="10"/>
        </w:numPr>
        <w:ind w:left="1355" w:hanging="357"/>
        <w:rPr>
          <w:szCs w:val="20"/>
        </w:rPr>
      </w:pPr>
      <w:r>
        <w:rPr>
          <w:szCs w:val="20"/>
        </w:rPr>
        <w:lastRenderedPageBreak/>
        <w:t>Mobilização: serão medidos e pagos proporcionalmente ao efetivamente realizado.</w:t>
      </w:r>
    </w:p>
    <w:p w14:paraId="11A78F86" w14:textId="77777777" w:rsidR="00DC3F43" w:rsidRDefault="00DC3F43">
      <w:pPr>
        <w:pStyle w:val="PargrafodaLista"/>
        <w:numPr>
          <w:ilvl w:val="0"/>
          <w:numId w:val="10"/>
        </w:numPr>
        <w:ind w:left="1359"/>
        <w:rPr>
          <w:szCs w:val="20"/>
        </w:rPr>
      </w:pPr>
      <w:r>
        <w:rPr>
          <w:szCs w:val="20"/>
        </w:rPr>
        <w:t>Desmobilização: após a total desmobilização, comprovada pela Fiscalização.</w:t>
      </w:r>
    </w:p>
    <w:p w14:paraId="70FED3B4" w14:textId="77777777" w:rsidR="00106D29" w:rsidRPr="00D04717" w:rsidRDefault="00106D29" w:rsidP="00106D29"/>
    <w:p w14:paraId="03C32C89" w14:textId="77777777" w:rsidR="002E7DF0" w:rsidRDefault="002E7DF0" w:rsidP="002E7DF0">
      <w:pPr>
        <w:pStyle w:val="Ttulo2"/>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14:paraId="71903811" w14:textId="77777777" w:rsidR="002E7DF0" w:rsidRDefault="002E7DF0" w:rsidP="002E7DF0">
      <w:pPr>
        <w:rPr>
          <w:szCs w:val="20"/>
        </w:rPr>
      </w:pPr>
    </w:p>
    <w:p w14:paraId="44C3DC23" w14:textId="77777777" w:rsidR="002E7DF0" w:rsidRDefault="002E7DF0" w:rsidP="002E7DF0">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rPr>
                  </m:ctrlPr>
                </m:dPr>
                <m:e>
                  <m:r>
                    <w:rPr>
                      <w:rFonts w:ascii="Cambria Math" w:hAnsi="Cambria Math"/>
                      <w:szCs w:val="20"/>
                    </w:rPr>
                    <m:t>incluso aditivo financeiro</m:t>
                  </m:r>
                </m:e>
              </m:d>
              <m:r>
                <w:rPr>
                  <w:rFonts w:ascii="Cambria Math" w:hAnsi="Cambria Math"/>
                  <w:szCs w:val="20"/>
                </w:rPr>
                <m:t xml:space="preserve"> Sem AM</m:t>
              </m:r>
            </m:den>
          </m:f>
        </m:oMath>
      </m:oMathPara>
    </w:p>
    <w:p w14:paraId="28E0FD36" w14:textId="77777777" w:rsidR="002E7DF0" w:rsidRDefault="002E7DF0" w:rsidP="002E7DF0">
      <w:pPr>
        <w:jc w:val="center"/>
        <w:rPr>
          <w:rFonts w:eastAsiaTheme="minorEastAsia"/>
          <w:szCs w:val="20"/>
        </w:rPr>
      </w:pPr>
    </w:p>
    <w:p w14:paraId="5A5ED9EE" w14:textId="77777777" w:rsidR="002E7DF0" w:rsidRDefault="002E7DF0" w:rsidP="002E7DF0">
      <w:pPr>
        <w:ind w:left="851" w:hanging="851"/>
        <w:rPr>
          <w:szCs w:val="20"/>
        </w:rPr>
      </w:pPr>
    </w:p>
    <w:p w14:paraId="03DB6D16" w14:textId="77777777" w:rsidR="002E7DF0" w:rsidRDefault="002E7DF0" w:rsidP="002E7DF0">
      <w:pPr>
        <w:pStyle w:val="Ttulo3"/>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13F48E81" w14:textId="77777777" w:rsidR="002E7DF0" w:rsidRDefault="002E7DF0" w:rsidP="002E7DF0">
      <w:pPr>
        <w:tabs>
          <w:tab w:val="left" w:pos="851"/>
        </w:tabs>
        <w:ind w:left="851" w:hanging="851"/>
        <w:rPr>
          <w:szCs w:val="20"/>
        </w:rPr>
      </w:pPr>
    </w:p>
    <w:p w14:paraId="280BB678" w14:textId="77777777" w:rsidR="002E7DF0" w:rsidRDefault="002E7DF0" w:rsidP="002E7DF0">
      <w:pPr>
        <w:pStyle w:val="Ttulo3"/>
      </w:pPr>
      <w:r>
        <w:t>Caso haja atraso no cronograma, por motivos ocasionados pela Codevasf, será pago o valor total da Administração Local e Manutenção de Canteiro (AM) prevista no período da medição.</w:t>
      </w:r>
    </w:p>
    <w:p w14:paraId="6463D7A2" w14:textId="77777777" w:rsidR="002E7DF0" w:rsidRDefault="002E7DF0" w:rsidP="002E7DF0">
      <w:pPr>
        <w:tabs>
          <w:tab w:val="left" w:pos="851"/>
        </w:tabs>
        <w:ind w:left="851" w:hanging="851"/>
        <w:rPr>
          <w:szCs w:val="20"/>
        </w:rPr>
      </w:pPr>
    </w:p>
    <w:p w14:paraId="65544AF9" w14:textId="77777777" w:rsidR="002E7DF0" w:rsidRDefault="002E7DF0" w:rsidP="002E7DF0">
      <w:pPr>
        <w:pStyle w:val="Ttulo3"/>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6DCD2C96" w14:textId="77777777" w:rsidR="002E7DF0" w:rsidRDefault="002E7DF0" w:rsidP="002E7DF0">
      <w:pPr>
        <w:tabs>
          <w:tab w:val="left" w:pos="851"/>
        </w:tabs>
        <w:ind w:left="851" w:hanging="851"/>
        <w:rPr>
          <w:szCs w:val="20"/>
        </w:rPr>
      </w:pPr>
    </w:p>
    <w:p w14:paraId="7334798A" w14:textId="77777777" w:rsidR="002E7DF0" w:rsidRDefault="002E7DF0" w:rsidP="002E7DF0">
      <w:pPr>
        <w:pStyle w:val="Ttulo2"/>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w:t>
      </w:r>
    </w:p>
    <w:p w14:paraId="44A42252" w14:textId="77777777" w:rsidR="00A60ED0" w:rsidRPr="00D04717" w:rsidRDefault="00A60ED0" w:rsidP="00106D29"/>
    <w:p w14:paraId="310D88CE" w14:textId="77777777" w:rsidR="00106D29" w:rsidRPr="00391C38" w:rsidRDefault="00106D29" w:rsidP="00106D29">
      <w:pPr>
        <w:rPr>
          <w:b/>
        </w:rPr>
      </w:pPr>
    </w:p>
    <w:p w14:paraId="6F46174E" w14:textId="1961D3B3" w:rsidR="00830119" w:rsidRPr="00391C38" w:rsidRDefault="00391C38" w:rsidP="007A18DB">
      <w:pPr>
        <w:pStyle w:val="Ttulo1"/>
      </w:pPr>
      <w:bookmarkStart w:id="26" w:name="_Toc121932317"/>
      <w:bookmarkEnd w:id="23"/>
      <w:bookmarkEnd w:id="24"/>
      <w:r w:rsidRPr="00391C38">
        <w:t>REPACTUAÇÃO E REAJUSTAMENTO DOS PREÇOS</w:t>
      </w:r>
      <w:bookmarkEnd w:id="26"/>
    </w:p>
    <w:p w14:paraId="6EF90EAF" w14:textId="77777777" w:rsidR="008B5721" w:rsidRPr="00D04717" w:rsidRDefault="008B5721" w:rsidP="00830119">
      <w:pPr>
        <w:rPr>
          <w:szCs w:val="20"/>
        </w:rPr>
      </w:pPr>
    </w:p>
    <w:p w14:paraId="12EC0037" w14:textId="77777777" w:rsidR="002E7DF0" w:rsidRDefault="002E7DF0">
      <w:pPr>
        <w:pStyle w:val="Ttulo2"/>
        <w:numPr>
          <w:ilvl w:val="1"/>
          <w:numId w:val="6"/>
        </w:numPr>
        <w:ind w:left="851" w:hanging="851"/>
      </w:pPr>
      <w:r>
        <w:t>Os preços permanecerão válidos por um período de um ano, contados da data de apresentação da proposta. Após este prazo serão reajustados aplicando-se a seguinte fórmula (desde que todos os índices tenham a mesma data base):</w:t>
      </w:r>
    </w:p>
    <w:p w14:paraId="02D0EB17" w14:textId="77777777" w:rsidR="002E7DF0" w:rsidRDefault="002E7DF0" w:rsidP="002E7DF0">
      <w:pPr>
        <w:rPr>
          <w:rFonts w:eastAsiaTheme="minorEastAsia"/>
          <w:bCs/>
          <w:szCs w:val="20"/>
        </w:rPr>
      </w:pPr>
    </w:p>
    <w:p w14:paraId="23D7922C" w14:textId="0AA90D0C" w:rsidR="002E7DF0" w:rsidRPr="00A94C05" w:rsidRDefault="002E7DF0" w:rsidP="002E7DF0">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rPr>
              </m:ctrlPr>
            </m:dPr>
            <m:e>
              <m:r>
                <w:rPr>
                  <w:rFonts w:ascii="Cambria Math" w:hAnsi="Cambria Math"/>
                  <w:szCs w:val="20"/>
                </w:rPr>
                <m:t xml:space="preserve">0,1226 x </m:t>
              </m:r>
              <m:f>
                <m:fPr>
                  <m:ctrlPr>
                    <w:rPr>
                      <w:rFonts w:ascii="Cambria Math" w:hAnsi="Cambria Math"/>
                      <w:i/>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+0,2940 x </m:t>
              </m:r>
              <m:f>
                <m:fPr>
                  <m:ctrlPr>
                    <w:rPr>
                      <w:rFonts w:ascii="Cambria Math" w:hAnsi="Cambria Math"/>
                      <w:i/>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+ 0,1179 x </m:t>
              </m:r>
              <m:f>
                <m:fPr>
                  <m:ctrlPr>
                    <w:rPr>
                      <w:rFonts w:ascii="Cambria Math" w:hAnsi="Cambria Math"/>
                      <w:i/>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+0,0953 x </m:t>
              </m:r>
              <m:f>
                <m:fPr>
                  <m:ctrlPr>
                    <w:rPr>
                      <w:rFonts w:ascii="Cambria Math" w:hAnsi="Cambria Math"/>
                      <w:i/>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+0,0181 x </m:t>
              </m:r>
              <m:f>
                <m:fPr>
                  <m:ctrlPr>
                    <w:rPr>
                      <w:rFonts w:ascii="Cambria Math" w:hAnsi="Cambria Math"/>
                      <w:i/>
                    </w:rPr>
                  </m:ctrlPr>
                </m:fPr>
                <m:num>
                  <m:r>
                    <w:rPr>
                      <w:rFonts w:ascii="Cambria Math" w:hAnsi="Cambria Math"/>
                      <w:szCs w:val="20"/>
                    </w:rPr>
                    <m:t>MOi-MOo</m:t>
                  </m:r>
                </m:num>
                <m:den>
                  <m:r>
                    <w:rPr>
                      <w:rFonts w:ascii="Cambria Math" w:hAnsi="Cambria Math"/>
                      <w:szCs w:val="20"/>
                    </w:rPr>
                    <m:t>MOo</m:t>
                  </m:r>
                </m:den>
              </m:f>
              <m:r>
                <w:rPr>
                  <w:rFonts w:ascii="Cambria Math" w:hAnsi="Cambria Math"/>
                </w:rPr>
                <m:t xml:space="preserve">+ </m:t>
              </m:r>
              <m:r>
                <w:rPr>
                  <w:rFonts w:ascii="Cambria Math" w:hAnsi="Cambria Math"/>
                  <w:szCs w:val="20"/>
                </w:rPr>
                <m:t xml:space="preserve">0,3521 x </m:t>
              </m:r>
              <m:f>
                <m:fPr>
                  <m:ctrlPr>
                    <w:rPr>
                      <w:rFonts w:ascii="Cambria Math" w:hAnsi="Cambria Math" w:cs="Times New Roman"/>
                      <w:i/>
                      <w:sz w:val="24"/>
                    </w:rPr>
                  </m:ctrlPr>
                </m:fPr>
                <m:num>
                  <m:r>
                    <w:rPr>
                      <w:rFonts w:ascii="Cambria Math" w:hAnsi="Cambria Math"/>
                      <w:szCs w:val="20"/>
                    </w:rPr>
                    <m:t>Pi-Po</m:t>
                  </m:r>
                </m:num>
                <m:den>
                  <m:r>
                    <w:rPr>
                      <w:rFonts w:ascii="Cambria Math" w:hAnsi="Cambria Math"/>
                      <w:szCs w:val="20"/>
                    </w:rPr>
                    <m:t>Po</m:t>
                  </m:r>
                </m:den>
              </m:f>
            </m:e>
          </m:d>
        </m:oMath>
      </m:oMathPara>
    </w:p>
    <w:p w14:paraId="396F40AC" w14:textId="77777777" w:rsidR="002E7DF0" w:rsidRDefault="002E7DF0" w:rsidP="002E7DF0">
      <w:pPr>
        <w:ind w:left="993"/>
        <w:rPr>
          <w:szCs w:val="20"/>
        </w:rPr>
      </w:pPr>
      <w:r>
        <w:rPr>
          <w:szCs w:val="20"/>
        </w:rPr>
        <w:t>Onde:</w:t>
      </w:r>
    </w:p>
    <w:p w14:paraId="7C10DC93" w14:textId="77777777" w:rsidR="002E7DF0" w:rsidRDefault="002E7DF0">
      <w:pPr>
        <w:pStyle w:val="PargrafodaLista"/>
        <w:numPr>
          <w:ilvl w:val="0"/>
          <w:numId w:val="22"/>
        </w:numPr>
        <w:ind w:left="1560" w:hanging="426"/>
        <w:rPr>
          <w:szCs w:val="20"/>
        </w:rPr>
      </w:pPr>
      <w:r>
        <w:rPr>
          <w:szCs w:val="20"/>
        </w:rPr>
        <w:t>R: valor do reajustamento</w:t>
      </w:r>
    </w:p>
    <w:p w14:paraId="2DEAE84B" w14:textId="77777777" w:rsidR="002E7DF0" w:rsidRDefault="002E7DF0">
      <w:pPr>
        <w:pStyle w:val="PargrafodaLista"/>
        <w:numPr>
          <w:ilvl w:val="0"/>
          <w:numId w:val="22"/>
        </w:numPr>
        <w:ind w:left="1560" w:hanging="426"/>
        <w:rPr>
          <w:szCs w:val="20"/>
        </w:rPr>
      </w:pPr>
      <w:r>
        <w:rPr>
          <w:szCs w:val="20"/>
        </w:rPr>
        <w:t>V: valor a ser reajustado</w:t>
      </w:r>
    </w:p>
    <w:p w14:paraId="2370356F" w14:textId="77777777" w:rsidR="002E7DF0" w:rsidRPr="00A94C05" w:rsidRDefault="002E7DF0">
      <w:pPr>
        <w:pStyle w:val="PargrafodaLista"/>
        <w:numPr>
          <w:ilvl w:val="0"/>
          <w:numId w:val="22"/>
        </w:numPr>
        <w:ind w:left="1560" w:hanging="426"/>
        <w:rPr>
          <w:szCs w:val="20"/>
        </w:rPr>
      </w:pPr>
      <w:r w:rsidRPr="00A94C05">
        <w:rPr>
          <w:szCs w:val="20"/>
        </w:rPr>
        <w:t>Ti: Refere-se à coluna 38 da FGV - Terraplenagem, cód. AO157956, correspondente ao mês de aniversário da proposta.</w:t>
      </w:r>
    </w:p>
    <w:p w14:paraId="22BEB393" w14:textId="77777777" w:rsidR="002E7DF0" w:rsidRPr="00A94C05" w:rsidRDefault="002E7DF0">
      <w:pPr>
        <w:pStyle w:val="PargrafodaLista"/>
        <w:numPr>
          <w:ilvl w:val="0"/>
          <w:numId w:val="22"/>
        </w:numPr>
        <w:ind w:left="1560" w:hanging="426"/>
        <w:rPr>
          <w:szCs w:val="20"/>
        </w:rPr>
      </w:pPr>
      <w:r w:rsidRPr="00A94C05">
        <w:rPr>
          <w:szCs w:val="20"/>
        </w:rPr>
        <w:t>To: Refere-se à coluna 38 da FGV - Terraplenagem, cód. AO157956, correspondente a data de apresentação da proposta.</w:t>
      </w:r>
    </w:p>
    <w:p w14:paraId="08FBD67D" w14:textId="77777777" w:rsidR="002E7DF0" w:rsidRPr="00A94C05" w:rsidRDefault="002E7DF0">
      <w:pPr>
        <w:pStyle w:val="PargrafodaLista"/>
        <w:numPr>
          <w:ilvl w:val="0"/>
          <w:numId w:val="22"/>
        </w:numPr>
        <w:ind w:left="1560" w:hanging="426"/>
        <w:rPr>
          <w:szCs w:val="20"/>
        </w:rPr>
      </w:pPr>
      <w:r w:rsidRPr="00A94C05">
        <w:rPr>
          <w:szCs w:val="20"/>
        </w:rPr>
        <w:t>Ei: Refere-se à coluna 35 da FGV - Edificações Total, cód. AO159428, correspondente ao mês de aniversário da proposta.</w:t>
      </w:r>
    </w:p>
    <w:p w14:paraId="406022D9" w14:textId="77777777" w:rsidR="002E7DF0" w:rsidRDefault="002E7DF0">
      <w:pPr>
        <w:pStyle w:val="PargrafodaLista"/>
        <w:numPr>
          <w:ilvl w:val="0"/>
          <w:numId w:val="22"/>
        </w:numPr>
        <w:ind w:left="1560" w:hanging="426"/>
        <w:rPr>
          <w:color w:val="0070C0"/>
          <w:szCs w:val="20"/>
        </w:rPr>
      </w:pPr>
      <w:r w:rsidRPr="00A94C05">
        <w:rPr>
          <w:szCs w:val="20"/>
        </w:rPr>
        <w:t>Eo: Refere-se à coluna 35 da FGV - Edificações Total, cód. AO 159428, correspondente a data de apresentação da proposta</w:t>
      </w:r>
      <w:r>
        <w:rPr>
          <w:color w:val="0070C0"/>
          <w:szCs w:val="20"/>
        </w:rPr>
        <w:t>.</w:t>
      </w:r>
    </w:p>
    <w:p w14:paraId="4325A377" w14:textId="77777777" w:rsidR="002E7DF0" w:rsidRPr="00A94C05" w:rsidRDefault="002E7DF0">
      <w:pPr>
        <w:pStyle w:val="PargrafodaLista"/>
        <w:numPr>
          <w:ilvl w:val="0"/>
          <w:numId w:val="22"/>
        </w:numPr>
        <w:ind w:left="1560" w:hanging="426"/>
        <w:rPr>
          <w:szCs w:val="20"/>
        </w:rPr>
      </w:pPr>
      <w:r w:rsidRPr="00A94C05">
        <w:rPr>
          <w:szCs w:val="20"/>
        </w:rPr>
        <w:t>CAi: Refere-se à coluna 40 da FGV - Estrutura de Obras em Concreto Armado, cód. AO159665, correspondente ao mês de aniversário da proposta.</w:t>
      </w:r>
    </w:p>
    <w:p w14:paraId="15FCF4C2" w14:textId="77777777" w:rsidR="002E7DF0" w:rsidRPr="00A94C05" w:rsidRDefault="002E7DF0">
      <w:pPr>
        <w:pStyle w:val="PargrafodaLista"/>
        <w:numPr>
          <w:ilvl w:val="0"/>
          <w:numId w:val="22"/>
        </w:numPr>
        <w:ind w:left="1560" w:hanging="426"/>
        <w:rPr>
          <w:szCs w:val="20"/>
        </w:rPr>
      </w:pPr>
      <w:r w:rsidRPr="00A94C05">
        <w:rPr>
          <w:szCs w:val="20"/>
        </w:rPr>
        <w:t>CAo: Refere-se à coluna 40 da FGV - Estrutura de Obras em Concreto Armado, cód. AO159665, correspondente à data de apresentação da proposta.</w:t>
      </w:r>
    </w:p>
    <w:p w14:paraId="571F31B1" w14:textId="77777777" w:rsidR="002E7DF0" w:rsidRPr="00A94C05" w:rsidRDefault="002E7DF0">
      <w:pPr>
        <w:pStyle w:val="PargrafodaLista"/>
        <w:numPr>
          <w:ilvl w:val="0"/>
          <w:numId w:val="22"/>
        </w:numPr>
        <w:ind w:left="1560" w:hanging="426"/>
        <w:rPr>
          <w:szCs w:val="20"/>
        </w:rPr>
      </w:pPr>
      <w:r w:rsidRPr="00A94C05">
        <w:rPr>
          <w:szCs w:val="20"/>
        </w:rPr>
        <w:t>Fi: Refere-se ao IPA-Origem-OG-DI-Produtos Industriais - Indústria de Transformação - Metalúrgica Básica, cód. AO 1006823, correspondente ao mês de aniversário da proposta.</w:t>
      </w:r>
    </w:p>
    <w:p w14:paraId="62C245B7" w14:textId="77777777" w:rsidR="002E7DF0" w:rsidRPr="00A94C05" w:rsidRDefault="002E7DF0">
      <w:pPr>
        <w:pStyle w:val="PargrafodaLista"/>
        <w:numPr>
          <w:ilvl w:val="0"/>
          <w:numId w:val="22"/>
        </w:numPr>
        <w:ind w:left="1560" w:hanging="426"/>
        <w:rPr>
          <w:szCs w:val="20"/>
        </w:rPr>
      </w:pPr>
      <w:r w:rsidRPr="00A94C05">
        <w:rPr>
          <w:szCs w:val="20"/>
        </w:rPr>
        <w:lastRenderedPageBreak/>
        <w:t>Fo: Refere-se ao IPA-Origem-OG-DI-Produtos Industriais - Indústria de Transformação - Metalúrgica Básica, cód. AO 1006823, correspondente à data de apresentação da proposta.</w:t>
      </w:r>
    </w:p>
    <w:p w14:paraId="51F96555" w14:textId="77777777" w:rsidR="002E7DF0" w:rsidRPr="00A94C05" w:rsidRDefault="002E7DF0">
      <w:pPr>
        <w:pStyle w:val="PargrafodaLista"/>
        <w:numPr>
          <w:ilvl w:val="0"/>
          <w:numId w:val="22"/>
        </w:numPr>
        <w:ind w:left="1560" w:hanging="426"/>
        <w:rPr>
          <w:szCs w:val="20"/>
        </w:rPr>
      </w:pPr>
      <w:r w:rsidRPr="00A94C05">
        <w:rPr>
          <w:szCs w:val="20"/>
        </w:rPr>
        <w:t>MOi: Refere-se a coluna 72A da FGV Mão-de-obra Especializada, cód. AO1004914, correspondente ao mês de aniversário da proposta.</w:t>
      </w:r>
    </w:p>
    <w:p w14:paraId="5D5F4EAD" w14:textId="77777777" w:rsidR="00A94C05" w:rsidRDefault="002E7DF0" w:rsidP="00A94C05">
      <w:pPr>
        <w:pStyle w:val="PargrafodaLista"/>
        <w:numPr>
          <w:ilvl w:val="0"/>
          <w:numId w:val="22"/>
        </w:numPr>
        <w:ind w:left="1560" w:hanging="426"/>
        <w:rPr>
          <w:szCs w:val="20"/>
        </w:rPr>
      </w:pPr>
      <w:r w:rsidRPr="00A94C05">
        <w:rPr>
          <w:szCs w:val="20"/>
        </w:rPr>
        <w:t>MOo: Refere-se a coluna 72A da FGV Mão-de-obra Especializada, cód. AO1004914, correspondente à data de apresentação da proposta.</w:t>
      </w:r>
    </w:p>
    <w:p w14:paraId="4DC83E0D" w14:textId="77777777" w:rsidR="00A94C05" w:rsidRPr="00A94C05" w:rsidRDefault="00A94C05" w:rsidP="00A94C05">
      <w:pPr>
        <w:pStyle w:val="PargrafodaLista"/>
        <w:numPr>
          <w:ilvl w:val="0"/>
          <w:numId w:val="22"/>
        </w:numPr>
        <w:ind w:left="1560" w:hanging="426"/>
        <w:rPr>
          <w:szCs w:val="20"/>
        </w:rPr>
      </w:pPr>
      <w:r>
        <w:t>Pi: Refere-se à coluna 37 da FGV – Pavimentação, cód. AO157972, correspondente ao mês de aniversário da proposta.</w:t>
      </w:r>
    </w:p>
    <w:p w14:paraId="0363C9A6" w14:textId="0B79769E" w:rsidR="00A94C05" w:rsidRPr="00A94C05" w:rsidRDefault="00A94C05" w:rsidP="00A94C05">
      <w:pPr>
        <w:pStyle w:val="PargrafodaLista"/>
        <w:numPr>
          <w:ilvl w:val="0"/>
          <w:numId w:val="22"/>
        </w:numPr>
        <w:ind w:left="1560" w:hanging="426"/>
        <w:rPr>
          <w:szCs w:val="20"/>
        </w:rPr>
      </w:pPr>
      <w:r>
        <w:t>Po: Refere-se à coluna 37 da FGV – Pavimentação, cód. AO157972, correspondente ao mês de apresentação da proposta.</w:t>
      </w:r>
    </w:p>
    <w:p w14:paraId="1B814FF5" w14:textId="77777777" w:rsidR="00F77AE5" w:rsidRPr="00D04717" w:rsidRDefault="00F77AE5" w:rsidP="00F77AE5">
      <w:pPr>
        <w:rPr>
          <w:szCs w:val="20"/>
        </w:rPr>
      </w:pPr>
    </w:p>
    <w:p w14:paraId="4393EE0C" w14:textId="77777777" w:rsidR="002E7DF0" w:rsidRDefault="002E7DF0">
      <w:pPr>
        <w:pStyle w:val="Ttulo2"/>
        <w:numPr>
          <w:ilvl w:val="1"/>
          <w:numId w:val="6"/>
        </w:numPr>
        <w:ind w:left="851" w:hanging="851"/>
      </w:pPr>
      <w:r>
        <w:t>Caso haja mudança de data base nestes índices, deve-se primeiro calcular o valor do índice na data base original utilizando-se a seguinte fórmula:</w:t>
      </w:r>
    </w:p>
    <w:p w14:paraId="1D20269E" w14:textId="77777777" w:rsidR="002E7DF0" w:rsidRDefault="002E7DF0" w:rsidP="002E7DF0">
      <w:pPr>
        <w:rPr>
          <w:szCs w:val="20"/>
        </w:rPr>
      </w:pPr>
    </w:p>
    <w:p w14:paraId="75763038" w14:textId="77777777" w:rsidR="002E7DF0" w:rsidRDefault="00000000" w:rsidP="002E7DF0">
      <w:pPr>
        <w:rPr>
          <w:szCs w:val="20"/>
          <w:lang w:eastAsia="pt-BR"/>
        </w:rPr>
      </w:pPr>
      <m:oMathPara>
        <m:oMathParaPr>
          <m:jc m:val="center"/>
        </m:oMathParaPr>
        <m:oMath>
          <m:sSubSup>
            <m:sSubSupPr>
              <m:ctrlPr>
                <w:rPr>
                  <w:rFonts w:ascii="Cambria Math" w:hAnsi="Cambria Math"/>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5224D6B8" w14:textId="77777777" w:rsidR="002E7DF0" w:rsidRDefault="002E7DF0" w:rsidP="002E7DF0">
      <w:pPr>
        <w:rPr>
          <w:szCs w:val="20"/>
        </w:rPr>
      </w:pPr>
    </w:p>
    <w:p w14:paraId="6A4E2CC7" w14:textId="77777777" w:rsidR="002E7DF0" w:rsidRDefault="002E7DF0" w:rsidP="002E7DF0">
      <w:pPr>
        <w:rPr>
          <w:szCs w:val="20"/>
        </w:rPr>
      </w:pPr>
      <w:r>
        <w:rPr>
          <w:szCs w:val="20"/>
        </w:rPr>
        <w:t>Sendo:</w:t>
      </w:r>
    </w:p>
    <w:p w14:paraId="5418C9A0" w14:textId="77777777" w:rsidR="002E7DF0" w:rsidRDefault="00000000">
      <w:pPr>
        <w:pStyle w:val="PargrafodaLista"/>
        <w:numPr>
          <w:ilvl w:val="0"/>
          <w:numId w:val="23"/>
        </w:numPr>
        <w:rPr>
          <w:szCs w:val="20"/>
        </w:rPr>
      </w:pPr>
      <m:oMath>
        <m:sSubSup>
          <m:sSubSupPr>
            <m:ctrlPr>
              <w:rPr>
                <w:rFonts w:ascii="Cambria Math" w:hAnsi="Cambria Math"/>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2E7DF0">
        <w:rPr>
          <w:szCs w:val="20"/>
        </w:rPr>
        <w:t xml:space="preserve"> = Valor desejado. Índice do mês de reajuste com data base original.</w:t>
      </w:r>
    </w:p>
    <w:p w14:paraId="55FBD837" w14:textId="77777777" w:rsidR="002E7DF0" w:rsidRDefault="00000000">
      <w:pPr>
        <w:pStyle w:val="PargrafodaLista"/>
        <w:numPr>
          <w:ilvl w:val="0"/>
          <w:numId w:val="23"/>
        </w:numPr>
        <w:rPr>
          <w:szCs w:val="20"/>
        </w:rPr>
      </w:pPr>
      <m:oMath>
        <m:sSubSup>
          <m:sSubSupPr>
            <m:ctrlPr>
              <w:rPr>
                <w:rFonts w:ascii="Cambria Math" w:hAnsi="Cambria Math"/>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2E7DF0">
        <w:rPr>
          <w:szCs w:val="20"/>
        </w:rPr>
        <w:t xml:space="preserve"> = Índice do mês de reajuste com a nova data base.</w:t>
      </w:r>
    </w:p>
    <w:p w14:paraId="39A28EB2" w14:textId="77777777" w:rsidR="002E7DF0" w:rsidRDefault="00000000">
      <w:pPr>
        <w:pStyle w:val="PargrafodaLista"/>
        <w:numPr>
          <w:ilvl w:val="0"/>
          <w:numId w:val="23"/>
        </w:numPr>
        <w:rPr>
          <w:szCs w:val="20"/>
        </w:rPr>
      </w:pPr>
      <m:oMath>
        <m:sSubSup>
          <m:sSubSupPr>
            <m:ctrlPr>
              <w:rPr>
                <w:rFonts w:ascii="Cambria Math" w:hAnsi="Cambria Math"/>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2E7DF0">
        <w:rPr>
          <w:szCs w:val="20"/>
        </w:rPr>
        <w:t xml:space="preserve"> = Índice do mês em que mudou a tabela, na data base original.</w:t>
      </w:r>
    </w:p>
    <w:p w14:paraId="2C491EE7" w14:textId="77777777" w:rsidR="002E7DF0" w:rsidRDefault="002E7DF0" w:rsidP="002E7DF0">
      <w:pPr>
        <w:rPr>
          <w:szCs w:val="20"/>
        </w:rPr>
      </w:pPr>
    </w:p>
    <w:p w14:paraId="4F04CE4B" w14:textId="73D5BE5F" w:rsidR="00391C38" w:rsidRPr="00A94C05" w:rsidRDefault="00391C38" w:rsidP="002E7DF0">
      <w:pPr>
        <w:rPr>
          <w:szCs w:val="20"/>
        </w:rPr>
      </w:pPr>
    </w:p>
    <w:p w14:paraId="40DD8972" w14:textId="3ECF9B75" w:rsidR="003F56FD" w:rsidRDefault="00FF3888" w:rsidP="003F56FD">
      <w:pPr>
        <w:pStyle w:val="Ttulo1"/>
        <w:rPr>
          <w:color w:val="000000"/>
        </w:rPr>
      </w:pPr>
      <w:bookmarkStart w:id="27" w:name="_Toc121932318"/>
      <w:r>
        <w:rPr>
          <w:color w:val="000000"/>
        </w:rPr>
        <w:t>MULTAS</w:t>
      </w:r>
      <w:bookmarkEnd w:id="27"/>
    </w:p>
    <w:p w14:paraId="0DEEBDC1" w14:textId="77777777" w:rsidR="003F56FD" w:rsidRDefault="003F56FD" w:rsidP="003F56FD"/>
    <w:p w14:paraId="1AF24AEA" w14:textId="77777777" w:rsidR="003F56FD" w:rsidRDefault="003F56FD" w:rsidP="003F56FD">
      <w:pPr>
        <w:pStyle w:val="Ttulo2"/>
      </w:pPr>
      <w:r>
        <w:t>Nos casos de inexecução total do contrato, por culpa exclusiva da CONTRATADA, cabe a aplicação de multa de 10% (dez por cento) do contrato, independente das demais sanções previstas no Regulamento Interno de Licitações e Contratos.</w:t>
      </w:r>
      <w:bookmarkStart w:id="28" w:name="_Hlk526499167"/>
    </w:p>
    <w:p w14:paraId="5C30B684" w14:textId="77777777" w:rsidR="003F56FD" w:rsidRPr="002E7DF0" w:rsidRDefault="003F56FD" w:rsidP="003F56FD"/>
    <w:p w14:paraId="53D6D90B" w14:textId="77777777" w:rsidR="003F56FD" w:rsidRDefault="003F56FD" w:rsidP="003F56FD">
      <w:pPr>
        <w:pStyle w:val="Ttulo2"/>
        <w:rPr>
          <w:rFonts w:eastAsiaTheme="minorEastAsia"/>
        </w:rPr>
      </w:pPr>
      <w:r w:rsidRPr="002E7DF0">
        <w:rPr>
          <w:rFonts w:eastAsiaTheme="minorEastAsia"/>
        </w:rPr>
        <w:t>Nos casos de inexecução parcial do objeto, por culpa exclusiva da CONTRATADA, será cobrada multa de 10% (dez por cento) do valor da parte não executada do contrato, sem prejuízo da responsabilidade civil e perdas das garantias contratuais.</w:t>
      </w:r>
    </w:p>
    <w:p w14:paraId="745154D5" w14:textId="77777777" w:rsidR="003F56FD" w:rsidRPr="002E7DF0" w:rsidRDefault="003F56FD" w:rsidP="003F56FD"/>
    <w:p w14:paraId="6F306769" w14:textId="77777777" w:rsidR="003F56FD" w:rsidRDefault="003F56FD" w:rsidP="003F56FD">
      <w:pPr>
        <w:pStyle w:val="Ttulo2"/>
        <w:rPr>
          <w:rFonts w:eastAsiaTheme="minorEastAsia"/>
        </w:rPr>
      </w:pPr>
      <w:r w:rsidRPr="002E7DF0">
        <w:rPr>
          <w:rFonts w:eastAsiaTheme="minorEastAsia"/>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2EFC270C" w14:textId="77777777" w:rsidR="003F56FD" w:rsidRPr="002E7DF0" w:rsidRDefault="003F56FD" w:rsidP="003F56FD"/>
    <w:bookmarkEnd w:id="28"/>
    <w:p w14:paraId="1A72D399" w14:textId="77777777" w:rsidR="003F56FD" w:rsidRDefault="003F56FD" w:rsidP="003F56FD">
      <w:pPr>
        <w:spacing w:before="40" w:afterLines="40" w:after="96"/>
        <w:ind w:left="709"/>
        <w:rPr>
          <w:rFonts w:eastAsiaTheme="minorEastAsia"/>
          <w:u w:val="single"/>
        </w:rPr>
      </w:pPr>
      <w:r>
        <w:rPr>
          <w:u w:val="single"/>
        </w:rPr>
        <w:t>Graus de Penalidade:</w:t>
      </w:r>
    </w:p>
    <w:p w14:paraId="422C5F10" w14:textId="77777777" w:rsidR="003F56FD" w:rsidRDefault="003F56FD" w:rsidP="003F56FD">
      <w:pPr>
        <w:tabs>
          <w:tab w:val="left" w:pos="993"/>
        </w:tabs>
        <w:spacing w:before="40" w:afterLines="40" w:after="96"/>
        <w:ind w:left="993"/>
      </w:pPr>
      <w:r>
        <w:t>Grau 1 – multa de R$ 100,00 (cem reais) por dia de atraso;</w:t>
      </w:r>
    </w:p>
    <w:p w14:paraId="3B47B16B" w14:textId="77777777" w:rsidR="003F56FD" w:rsidRDefault="003F56FD" w:rsidP="003F56FD">
      <w:pPr>
        <w:tabs>
          <w:tab w:val="left" w:pos="993"/>
        </w:tabs>
        <w:spacing w:before="40" w:afterLines="40" w:after="96"/>
        <w:ind w:left="993"/>
      </w:pPr>
      <w:r>
        <w:t>Grau 2 – multa de R$ 500,00 (quinhentos reais) por dia;</w:t>
      </w:r>
    </w:p>
    <w:p w14:paraId="486E3016" w14:textId="77777777" w:rsidR="003F56FD" w:rsidRDefault="003F56FD" w:rsidP="003F56FD">
      <w:pPr>
        <w:tabs>
          <w:tab w:val="left" w:pos="993"/>
        </w:tabs>
        <w:spacing w:before="40" w:afterLines="40" w:after="96"/>
        <w:ind w:left="993"/>
      </w:pPr>
      <w:r>
        <w:t>Grau 3 – multa de 0,2% por dia sobre o valor total do item estimado no cronograma físico-financeiro para o período;</w:t>
      </w:r>
    </w:p>
    <w:p w14:paraId="46378A24" w14:textId="77777777" w:rsidR="003F56FD" w:rsidRDefault="003F56FD" w:rsidP="003F56FD">
      <w:pPr>
        <w:tabs>
          <w:tab w:val="left" w:pos="993"/>
        </w:tabs>
        <w:spacing w:before="40" w:afterLines="40" w:after="96"/>
        <w:ind w:left="993"/>
      </w:pPr>
      <w:r>
        <w:t>Grau 4 – multa de 0,2% por dia sobre o valor contratual atualizado.</w:t>
      </w:r>
    </w:p>
    <w:p w14:paraId="5BBB7239" w14:textId="77777777" w:rsidR="003F56FD" w:rsidRDefault="003F56FD" w:rsidP="003F56FD">
      <w:pPr>
        <w:tabs>
          <w:tab w:val="left" w:pos="993"/>
        </w:tabs>
        <w:spacing w:before="40" w:afterLines="40" w:after="96"/>
        <w:ind w:left="993"/>
      </w:pPr>
    </w:p>
    <w:p w14:paraId="4119EB2B" w14:textId="77777777" w:rsidR="003F56FD" w:rsidRDefault="003F56FD" w:rsidP="003F56FD">
      <w:pPr>
        <w:spacing w:before="40" w:afterLines="40" w:after="96"/>
        <w:jc w:val="center"/>
        <w:rPr>
          <w:b/>
        </w:rPr>
      </w:pPr>
      <w:r>
        <w:rPr>
          <w:b/>
        </w:rPr>
        <w:t>Tabela 1 – Inadimplências e o respectivo grau de penalidade</w:t>
      </w:r>
    </w:p>
    <w:tbl>
      <w:tblPr>
        <w:tblW w:w="853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3F56FD" w14:paraId="7E4F51CA" w14:textId="77777777" w:rsidTr="009B6AF3">
        <w:tc>
          <w:tcPr>
            <w:tcW w:w="7087" w:type="dxa"/>
            <w:tcBorders>
              <w:top w:val="single" w:sz="4" w:space="0" w:color="auto"/>
              <w:left w:val="single" w:sz="4" w:space="0" w:color="auto"/>
              <w:bottom w:val="single" w:sz="4" w:space="0" w:color="auto"/>
              <w:right w:val="single" w:sz="4" w:space="0" w:color="auto"/>
            </w:tcBorders>
            <w:vAlign w:val="center"/>
            <w:hideMark/>
          </w:tcPr>
          <w:p w14:paraId="1A5FB122" w14:textId="77777777" w:rsidR="003F56FD" w:rsidRDefault="003F56FD" w:rsidP="009B6AF3">
            <w:pPr>
              <w:spacing w:before="40" w:afterLines="40" w:after="96"/>
              <w:ind w:left="459" w:hanging="426"/>
              <w:jc w:val="center"/>
              <w:rPr>
                <w:b/>
              </w:rPr>
            </w:pPr>
            <w:bookmarkStart w:id="29" w:name="_Hlk524618255"/>
            <w:bookmarkStart w:id="30" w:name="_Hlk524618173"/>
            <w:bookmarkStart w:id="31" w:name="_Hlk525742726"/>
            <w:bookmarkStart w:id="32" w:name="_Hlk524618225"/>
            <w:r>
              <w:rPr>
                <w:b/>
              </w:rPr>
              <w:t>Inadimplências</w:t>
            </w:r>
          </w:p>
        </w:tc>
        <w:tc>
          <w:tcPr>
            <w:tcW w:w="1451" w:type="dxa"/>
            <w:tcBorders>
              <w:top w:val="single" w:sz="4" w:space="0" w:color="auto"/>
              <w:left w:val="single" w:sz="4" w:space="0" w:color="auto"/>
              <w:bottom w:val="single" w:sz="4" w:space="0" w:color="auto"/>
              <w:right w:val="single" w:sz="4" w:space="0" w:color="auto"/>
            </w:tcBorders>
            <w:hideMark/>
          </w:tcPr>
          <w:p w14:paraId="641B1707" w14:textId="77777777" w:rsidR="003F56FD" w:rsidRDefault="003F56FD" w:rsidP="009B6AF3">
            <w:pPr>
              <w:tabs>
                <w:tab w:val="left" w:pos="993"/>
              </w:tabs>
              <w:spacing w:before="40" w:afterLines="40" w:after="96"/>
              <w:jc w:val="center"/>
              <w:rPr>
                <w:b/>
              </w:rPr>
            </w:pPr>
            <w:r>
              <w:rPr>
                <w:b/>
              </w:rPr>
              <w:t>Grau de Penalidade</w:t>
            </w:r>
          </w:p>
        </w:tc>
      </w:tr>
      <w:tr w:rsidR="003F56FD" w14:paraId="06DF8ECB" w14:textId="77777777" w:rsidTr="009B6AF3">
        <w:tc>
          <w:tcPr>
            <w:tcW w:w="7087" w:type="dxa"/>
            <w:tcBorders>
              <w:top w:val="single" w:sz="4" w:space="0" w:color="auto"/>
              <w:left w:val="single" w:sz="4" w:space="0" w:color="auto"/>
              <w:bottom w:val="single" w:sz="4" w:space="0" w:color="auto"/>
              <w:right w:val="single" w:sz="4" w:space="0" w:color="auto"/>
            </w:tcBorders>
            <w:hideMark/>
          </w:tcPr>
          <w:p w14:paraId="4401A1F3" w14:textId="77777777" w:rsidR="003F56FD" w:rsidRDefault="003F56FD">
            <w:pPr>
              <w:numPr>
                <w:ilvl w:val="0"/>
                <w:numId w:val="24"/>
              </w:numPr>
              <w:spacing w:before="40" w:afterLines="40" w:after="96"/>
              <w:ind w:left="459" w:hanging="426"/>
            </w:pPr>
            <w: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tcBorders>
              <w:top w:val="single" w:sz="4" w:space="0" w:color="auto"/>
              <w:left w:val="single" w:sz="4" w:space="0" w:color="auto"/>
              <w:bottom w:val="single" w:sz="4" w:space="0" w:color="auto"/>
              <w:right w:val="single" w:sz="4" w:space="0" w:color="auto"/>
            </w:tcBorders>
            <w:hideMark/>
          </w:tcPr>
          <w:p w14:paraId="0DAED2F4" w14:textId="77777777" w:rsidR="003F56FD" w:rsidRDefault="003F56FD" w:rsidP="009B6AF3">
            <w:pPr>
              <w:tabs>
                <w:tab w:val="left" w:pos="993"/>
              </w:tabs>
              <w:spacing w:before="40" w:afterLines="40" w:after="96"/>
              <w:jc w:val="center"/>
            </w:pPr>
            <w:r>
              <w:t>1</w:t>
            </w:r>
          </w:p>
        </w:tc>
      </w:tr>
      <w:tr w:rsidR="003F56FD" w14:paraId="47FB4403" w14:textId="77777777" w:rsidTr="009B6AF3">
        <w:tc>
          <w:tcPr>
            <w:tcW w:w="7087" w:type="dxa"/>
            <w:tcBorders>
              <w:top w:val="single" w:sz="4" w:space="0" w:color="auto"/>
              <w:left w:val="single" w:sz="4" w:space="0" w:color="auto"/>
              <w:bottom w:val="single" w:sz="4" w:space="0" w:color="auto"/>
              <w:right w:val="single" w:sz="4" w:space="0" w:color="auto"/>
            </w:tcBorders>
            <w:hideMark/>
          </w:tcPr>
          <w:p w14:paraId="4975C568" w14:textId="77777777" w:rsidR="003F56FD" w:rsidRDefault="003F56FD">
            <w:pPr>
              <w:numPr>
                <w:ilvl w:val="0"/>
                <w:numId w:val="24"/>
              </w:numPr>
              <w:spacing w:before="40" w:afterLines="40" w:after="96"/>
              <w:ind w:left="459" w:hanging="426"/>
            </w:pPr>
            <w:r>
              <w:t>Pela não apresentação de itens exigidos em cláusulas editalícias ou contratuais, dentro do prazo estabelecido.</w:t>
            </w:r>
          </w:p>
        </w:tc>
        <w:tc>
          <w:tcPr>
            <w:tcW w:w="1451" w:type="dxa"/>
            <w:tcBorders>
              <w:top w:val="single" w:sz="4" w:space="0" w:color="auto"/>
              <w:left w:val="single" w:sz="4" w:space="0" w:color="auto"/>
              <w:bottom w:val="single" w:sz="4" w:space="0" w:color="auto"/>
              <w:right w:val="single" w:sz="4" w:space="0" w:color="auto"/>
            </w:tcBorders>
            <w:hideMark/>
          </w:tcPr>
          <w:p w14:paraId="46230172" w14:textId="77777777" w:rsidR="003F56FD" w:rsidRDefault="003F56FD" w:rsidP="009B6AF3">
            <w:pPr>
              <w:tabs>
                <w:tab w:val="left" w:pos="993"/>
              </w:tabs>
              <w:spacing w:before="40" w:afterLines="40" w:after="96"/>
              <w:jc w:val="center"/>
            </w:pPr>
            <w:r>
              <w:t>2</w:t>
            </w:r>
          </w:p>
        </w:tc>
      </w:tr>
      <w:tr w:rsidR="003F56FD" w14:paraId="0C710A92" w14:textId="77777777" w:rsidTr="009B6AF3">
        <w:tc>
          <w:tcPr>
            <w:tcW w:w="7087" w:type="dxa"/>
            <w:tcBorders>
              <w:top w:val="single" w:sz="4" w:space="0" w:color="auto"/>
              <w:left w:val="single" w:sz="4" w:space="0" w:color="auto"/>
              <w:bottom w:val="single" w:sz="4" w:space="0" w:color="auto"/>
              <w:right w:val="single" w:sz="4" w:space="0" w:color="auto"/>
            </w:tcBorders>
            <w:hideMark/>
          </w:tcPr>
          <w:p w14:paraId="0D6CF984" w14:textId="77777777" w:rsidR="003F56FD" w:rsidRDefault="003F56FD">
            <w:pPr>
              <w:numPr>
                <w:ilvl w:val="0"/>
                <w:numId w:val="24"/>
              </w:numPr>
              <w:spacing w:before="40" w:afterLines="40" w:after="96"/>
              <w:ind w:left="459" w:hanging="426"/>
            </w:pPr>
            <w:r>
              <w:lastRenderedPageBreak/>
              <w:t>Por dificultar ou impedir o acesso da FISCALIZAÇÃO a documentos, materiais e canteiros de obras.</w:t>
            </w:r>
          </w:p>
        </w:tc>
        <w:tc>
          <w:tcPr>
            <w:tcW w:w="1451" w:type="dxa"/>
            <w:tcBorders>
              <w:top w:val="single" w:sz="4" w:space="0" w:color="auto"/>
              <w:left w:val="single" w:sz="4" w:space="0" w:color="auto"/>
              <w:bottom w:val="single" w:sz="4" w:space="0" w:color="auto"/>
              <w:right w:val="single" w:sz="4" w:space="0" w:color="auto"/>
            </w:tcBorders>
            <w:hideMark/>
          </w:tcPr>
          <w:p w14:paraId="28ACE8F0" w14:textId="77777777" w:rsidR="003F56FD" w:rsidRDefault="003F56FD" w:rsidP="009B6AF3">
            <w:pPr>
              <w:tabs>
                <w:tab w:val="left" w:pos="993"/>
              </w:tabs>
              <w:spacing w:before="40" w:afterLines="40" w:after="96"/>
              <w:jc w:val="center"/>
            </w:pPr>
            <w:r>
              <w:t>2</w:t>
            </w:r>
          </w:p>
        </w:tc>
      </w:tr>
      <w:tr w:rsidR="003F56FD" w14:paraId="682CB99A" w14:textId="77777777" w:rsidTr="009B6AF3">
        <w:tc>
          <w:tcPr>
            <w:tcW w:w="7087" w:type="dxa"/>
            <w:tcBorders>
              <w:top w:val="single" w:sz="4" w:space="0" w:color="auto"/>
              <w:left w:val="single" w:sz="4" w:space="0" w:color="auto"/>
              <w:bottom w:val="single" w:sz="4" w:space="0" w:color="auto"/>
              <w:right w:val="single" w:sz="4" w:space="0" w:color="auto"/>
            </w:tcBorders>
            <w:hideMark/>
          </w:tcPr>
          <w:p w14:paraId="67AF2C2C" w14:textId="77777777" w:rsidR="003F56FD" w:rsidRDefault="003F56FD">
            <w:pPr>
              <w:numPr>
                <w:ilvl w:val="0"/>
                <w:numId w:val="24"/>
              </w:numPr>
              <w:spacing w:before="40" w:afterLines="40" w:after="96"/>
              <w:ind w:left="459" w:hanging="426"/>
            </w:pPr>
            <w:r>
              <w:t>Pelo atraso no cumprimento dos prazos estabelecidos no Cronograma Físico do objeto, desde que injustificados ou cuja justificativa não tenha sido aceita pela FISCALIZAÇÃO.</w:t>
            </w:r>
          </w:p>
        </w:tc>
        <w:tc>
          <w:tcPr>
            <w:tcW w:w="1451" w:type="dxa"/>
            <w:tcBorders>
              <w:top w:val="single" w:sz="4" w:space="0" w:color="auto"/>
              <w:left w:val="single" w:sz="4" w:space="0" w:color="auto"/>
              <w:bottom w:val="single" w:sz="4" w:space="0" w:color="auto"/>
              <w:right w:val="single" w:sz="4" w:space="0" w:color="auto"/>
            </w:tcBorders>
            <w:hideMark/>
          </w:tcPr>
          <w:p w14:paraId="463E8979" w14:textId="77777777" w:rsidR="003F56FD" w:rsidRDefault="003F56FD" w:rsidP="009B6AF3">
            <w:pPr>
              <w:tabs>
                <w:tab w:val="left" w:pos="993"/>
              </w:tabs>
              <w:spacing w:before="40" w:afterLines="40" w:after="96"/>
              <w:jc w:val="center"/>
            </w:pPr>
            <w:r>
              <w:t>3</w:t>
            </w:r>
          </w:p>
        </w:tc>
      </w:tr>
      <w:tr w:rsidR="003F56FD" w14:paraId="11324C1F" w14:textId="77777777" w:rsidTr="009B6AF3">
        <w:tc>
          <w:tcPr>
            <w:tcW w:w="7087" w:type="dxa"/>
            <w:tcBorders>
              <w:top w:val="single" w:sz="4" w:space="0" w:color="auto"/>
              <w:left w:val="single" w:sz="4" w:space="0" w:color="auto"/>
              <w:bottom w:val="single" w:sz="4" w:space="0" w:color="auto"/>
              <w:right w:val="single" w:sz="4" w:space="0" w:color="auto"/>
            </w:tcBorders>
            <w:hideMark/>
          </w:tcPr>
          <w:p w14:paraId="16D93033" w14:textId="77777777" w:rsidR="003F56FD" w:rsidRDefault="003F56FD">
            <w:pPr>
              <w:numPr>
                <w:ilvl w:val="0"/>
                <w:numId w:val="24"/>
              </w:numPr>
              <w:spacing w:before="40" w:afterLines="40" w:after="96"/>
              <w:ind w:left="459" w:hanging="426"/>
            </w:pPr>
            <w:r>
              <w:t>Pelo atraso na conclusão do objeto, em conformidade com o prazo contratado ou aditado.</w:t>
            </w:r>
          </w:p>
        </w:tc>
        <w:tc>
          <w:tcPr>
            <w:tcW w:w="1451" w:type="dxa"/>
            <w:tcBorders>
              <w:top w:val="single" w:sz="4" w:space="0" w:color="auto"/>
              <w:left w:val="single" w:sz="4" w:space="0" w:color="auto"/>
              <w:bottom w:val="single" w:sz="4" w:space="0" w:color="auto"/>
              <w:right w:val="single" w:sz="4" w:space="0" w:color="auto"/>
            </w:tcBorders>
            <w:hideMark/>
          </w:tcPr>
          <w:p w14:paraId="251AD38B" w14:textId="77777777" w:rsidR="003F56FD" w:rsidRDefault="003F56FD" w:rsidP="009B6AF3">
            <w:pPr>
              <w:tabs>
                <w:tab w:val="left" w:pos="993"/>
              </w:tabs>
              <w:spacing w:before="40" w:afterLines="40" w:after="96"/>
              <w:jc w:val="center"/>
            </w:pPr>
            <w:r>
              <w:t>4</w:t>
            </w:r>
          </w:p>
        </w:tc>
      </w:tr>
      <w:bookmarkEnd w:id="29"/>
      <w:bookmarkEnd w:id="30"/>
    </w:tbl>
    <w:p w14:paraId="519F05D2" w14:textId="77777777" w:rsidR="003F56FD" w:rsidRDefault="003F56FD" w:rsidP="003F56FD">
      <w:pPr>
        <w:tabs>
          <w:tab w:val="left" w:pos="993"/>
        </w:tabs>
        <w:spacing w:before="40" w:afterLines="40" w:after="96"/>
        <w:rPr>
          <w:szCs w:val="20"/>
        </w:rPr>
      </w:pPr>
    </w:p>
    <w:bookmarkEnd w:id="31"/>
    <w:p w14:paraId="5CAF2AD8" w14:textId="77777777" w:rsidR="003F56FD" w:rsidRDefault="003F56FD" w:rsidP="003F56FD">
      <w:pPr>
        <w:pStyle w:val="Ttulo2"/>
      </w:pPr>
      <w:r>
        <w:t xml:space="preserve">Comprovando o impedimento ou reconhecida a força maior, devidamente justificados </w:t>
      </w:r>
      <w:bookmarkEnd w:id="32"/>
      <w:r>
        <w:t>e aceitos pela FISCALIZAÇÃO, em relação a um dos eventos arrolados na Tabela 1, a CONTRATADA ficará isenta das penalidades mencionadas.</w:t>
      </w:r>
    </w:p>
    <w:p w14:paraId="470B8D57" w14:textId="77777777" w:rsidR="003F56FD" w:rsidRPr="002E7DF0" w:rsidRDefault="003F56FD" w:rsidP="003F56FD"/>
    <w:p w14:paraId="213A1986" w14:textId="2F92CE14" w:rsidR="003F56FD" w:rsidRDefault="003F56FD" w:rsidP="003F56FD">
      <w:pPr>
        <w:pStyle w:val="Ttulo2"/>
      </w:pPr>
      <w:r>
        <w:t xml:space="preserve">Ocorrida a inadimplência, a multa será aplicada pela </w:t>
      </w:r>
      <w:r>
        <w:rPr>
          <w:b/>
        </w:rPr>
        <w:t>Codevasf</w:t>
      </w:r>
      <w:r>
        <w:t>, após regular processo administrativo, observando-se o seguinte.</w:t>
      </w:r>
    </w:p>
    <w:p w14:paraId="2DF89901" w14:textId="77777777" w:rsidR="00FF3888" w:rsidRPr="00FF3888" w:rsidRDefault="00FF3888" w:rsidP="00FF3888"/>
    <w:p w14:paraId="4CF1F821" w14:textId="77777777" w:rsidR="003F56FD" w:rsidRDefault="003F56FD">
      <w:pPr>
        <w:numPr>
          <w:ilvl w:val="0"/>
          <w:numId w:val="25"/>
        </w:numPr>
        <w:tabs>
          <w:tab w:val="left" w:pos="1418"/>
        </w:tabs>
        <w:spacing w:before="40" w:afterLines="40" w:after="96"/>
        <w:rPr>
          <w:rFonts w:eastAsiaTheme="minorEastAsia"/>
        </w:rPr>
      </w:pPr>
      <w:r>
        <w:t>A multa será descontada da garantia prestada pela contratada;</w:t>
      </w:r>
    </w:p>
    <w:p w14:paraId="79C8EAA4" w14:textId="77777777" w:rsidR="003F56FD" w:rsidRDefault="003F56FD">
      <w:pPr>
        <w:numPr>
          <w:ilvl w:val="0"/>
          <w:numId w:val="25"/>
        </w:numPr>
        <w:spacing w:before="40" w:afterLines="40" w:after="96"/>
      </w:pPr>
      <w: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2BDEA1EC" w14:textId="77777777" w:rsidR="003F56FD" w:rsidRDefault="003F56FD">
      <w:pPr>
        <w:numPr>
          <w:ilvl w:val="0"/>
          <w:numId w:val="25"/>
        </w:numPr>
        <w:spacing w:before="40" w:afterLines="40" w:after="96"/>
      </w:pPr>
      <w:r>
        <w:t>Caso o valor do faturamento seja insuficiente para cobrir a multa, a contratada será convocada para complementação do seu valor no prazo de 5 (cinco) dias a contar da data da convocação;</w:t>
      </w:r>
    </w:p>
    <w:p w14:paraId="16F69674" w14:textId="77777777" w:rsidR="003F56FD" w:rsidRDefault="003F56FD">
      <w:pPr>
        <w:numPr>
          <w:ilvl w:val="0"/>
          <w:numId w:val="25"/>
        </w:numPr>
        <w:spacing w:before="40" w:afterLines="40" w:after="96"/>
      </w:pPr>
      <w:r>
        <w:t>Não havendo qualquer importância a ser recebida pela contratada, esta será convocada a recolher à Codevasf o valor total da multa, no prazo de 5 (cinco) dias, contado a partir da data da comunicação.</w:t>
      </w:r>
    </w:p>
    <w:p w14:paraId="0CF6B111" w14:textId="77777777" w:rsidR="003F56FD" w:rsidRDefault="003F56FD" w:rsidP="003F56FD">
      <w:pPr>
        <w:pStyle w:val="Ttulo2"/>
      </w:pPr>
      <w:r>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6EF3933E" w14:textId="77777777" w:rsidR="003F56FD" w:rsidRDefault="003F56FD" w:rsidP="003F56FD"/>
    <w:p w14:paraId="1164A8F6" w14:textId="77777777" w:rsidR="003F56FD" w:rsidRDefault="003F56FD" w:rsidP="003F56FD">
      <w:pPr>
        <w:pStyle w:val="Ttulo2"/>
      </w:pPr>
      <w:r>
        <w:t xml:space="preserve">Após o procedimento estabelecido no item anterior, o recurso será apreciado pela Diretoria Executiva da </w:t>
      </w:r>
      <w:r>
        <w:rPr>
          <w:b/>
        </w:rPr>
        <w:t>Codevasf</w:t>
      </w:r>
      <w:r>
        <w:t>, que poderá relevar ou não a multa.</w:t>
      </w:r>
    </w:p>
    <w:p w14:paraId="5DB2AD86" w14:textId="77777777" w:rsidR="003F56FD" w:rsidRPr="002E7DF0" w:rsidRDefault="003F56FD" w:rsidP="003F56FD"/>
    <w:p w14:paraId="2AB7C473" w14:textId="77777777" w:rsidR="003F56FD" w:rsidRDefault="003F56FD" w:rsidP="003F56FD">
      <w:pPr>
        <w:pStyle w:val="Ttulo2"/>
      </w:pPr>
      <w:r>
        <w:t xml:space="preserve">Em caso de relevação da multa, a </w:t>
      </w:r>
      <w:r>
        <w:rPr>
          <w:b/>
        </w:rPr>
        <w:t>Codevasf</w:t>
      </w:r>
      <w:r>
        <w:t xml:space="preserve"> se reserva o direito de cobrar perdas e danos porventura cabíveis em razão do inadimplemento de outras obrigações, não constituindo a relevação novação contratual nem desistência dos direitos que lhe forem assegurados.</w:t>
      </w:r>
    </w:p>
    <w:p w14:paraId="66F8304A" w14:textId="77777777" w:rsidR="003F56FD" w:rsidRPr="002E7DF0" w:rsidRDefault="003F56FD" w:rsidP="003F56FD"/>
    <w:p w14:paraId="5A616FC8" w14:textId="77777777" w:rsidR="003F56FD" w:rsidRDefault="003F56FD" w:rsidP="003F56FD">
      <w:pPr>
        <w:pStyle w:val="Ttulo2"/>
      </w:pPr>
      <w:r>
        <w:t>Caso a Diretoria Executiva mantenha a multa, não caberá novo recurso administrativo.</w:t>
      </w:r>
    </w:p>
    <w:p w14:paraId="6378E255" w14:textId="2F8FCD0B" w:rsidR="003F56FD" w:rsidRDefault="003F56FD" w:rsidP="003F56FD"/>
    <w:p w14:paraId="3AB9E3A2" w14:textId="77777777" w:rsidR="003F56FD" w:rsidRPr="003F56FD" w:rsidRDefault="003F56FD" w:rsidP="003F56FD"/>
    <w:p w14:paraId="5EF31CC0" w14:textId="77777777" w:rsidR="003F56FD" w:rsidRDefault="003F56FD" w:rsidP="003F56FD">
      <w:pPr>
        <w:pStyle w:val="Ttulo1"/>
      </w:pPr>
      <w:bookmarkStart w:id="33" w:name="_Toc121932319"/>
      <w:r w:rsidRPr="003F56FD">
        <w:t>GARANTIA</w:t>
      </w:r>
      <w:r w:rsidRPr="00B26BC4">
        <w:t xml:space="preserve"> DE EXECUÇÃO</w:t>
      </w:r>
      <w:bookmarkEnd w:id="33"/>
      <w:r w:rsidRPr="00B26BC4">
        <w:t xml:space="preserve"> </w:t>
      </w:r>
    </w:p>
    <w:p w14:paraId="2FA2DE8C" w14:textId="77777777" w:rsidR="003F56FD" w:rsidRPr="00B26BC4" w:rsidRDefault="003F56FD" w:rsidP="003F56FD"/>
    <w:p w14:paraId="164070D0" w14:textId="624556BF" w:rsidR="003F56FD" w:rsidRDefault="003F56FD" w:rsidP="003F56FD">
      <w:pPr>
        <w:pStyle w:val="Ttulo2"/>
      </w:pPr>
      <w:r w:rsidRPr="00B26BC4">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r>
        <w:t>.</w:t>
      </w:r>
    </w:p>
    <w:p w14:paraId="191DB821" w14:textId="77777777" w:rsidR="003F56FD" w:rsidRPr="003F56FD" w:rsidRDefault="003F56FD" w:rsidP="003F56FD"/>
    <w:p w14:paraId="0438E270" w14:textId="77777777" w:rsidR="003F56FD" w:rsidRDefault="003F56FD" w:rsidP="003F56FD">
      <w:pPr>
        <w:pStyle w:val="Ttulo3"/>
      </w:pPr>
      <w:r>
        <w:t>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conforme dispõe as condições contratuais.</w:t>
      </w:r>
    </w:p>
    <w:p w14:paraId="413487C5" w14:textId="77777777" w:rsidR="003F56FD" w:rsidRPr="00B26BC4" w:rsidRDefault="003F56FD" w:rsidP="003F56FD"/>
    <w:p w14:paraId="174970DA" w14:textId="4AC6F8D6" w:rsidR="003F56FD" w:rsidRDefault="003F56FD" w:rsidP="003F56FD">
      <w:pPr>
        <w:pStyle w:val="Ttulo2"/>
      </w:pPr>
      <w:r w:rsidRPr="00B26BC4">
        <w:t xml:space="preserve">A garantia a que se refere o subitem acima deverá ser entregue na </w:t>
      </w:r>
      <w:r w:rsidR="00BE7F78">
        <w:rPr>
          <w:b/>
          <w:bCs/>
        </w:rPr>
        <w:t>Gerência Regional de Infraestrutura</w:t>
      </w:r>
      <w:r w:rsidR="00BE7F78">
        <w:t xml:space="preserve"> da </w:t>
      </w:r>
      <w:r w:rsidRPr="00B26BC4">
        <w:t xml:space="preserve">da 5ª Superintendência Regional da Codevasf, até a data da assinatura do contrato. </w:t>
      </w:r>
    </w:p>
    <w:p w14:paraId="777B1E54" w14:textId="1B7D8DCC" w:rsidR="003F56FD" w:rsidRDefault="003F56FD" w:rsidP="003F56FD"/>
    <w:p w14:paraId="5CAA9025" w14:textId="77777777" w:rsidR="003F56FD" w:rsidRDefault="003F56FD" w:rsidP="003F56FD">
      <w:pPr>
        <w:pStyle w:val="Ttulo2"/>
      </w:pPr>
      <w:r>
        <w:t xml:space="preserve">A garantia na forma de Carta de Fiança Bancária ou seguro garantia deverá estar em vigor e com cobertura </w:t>
      </w:r>
      <w:bookmarkStart w:id="34" w:name="_Hlk530641090"/>
      <w:r>
        <w:t>até 90 (noventa) dias após o término do prazo de vigência do contrato.</w:t>
      </w:r>
    </w:p>
    <w:bookmarkEnd w:id="34"/>
    <w:p w14:paraId="1668B80E" w14:textId="77777777" w:rsidR="003F56FD" w:rsidRDefault="003F56FD" w:rsidP="003F56FD">
      <w:pPr>
        <w:tabs>
          <w:tab w:val="left" w:pos="993"/>
        </w:tabs>
        <w:ind w:left="993" w:hanging="993"/>
        <w:rPr>
          <w:b/>
          <w:bCs/>
          <w:szCs w:val="20"/>
        </w:rPr>
      </w:pPr>
    </w:p>
    <w:p w14:paraId="4A69B80B" w14:textId="77777777" w:rsidR="003F56FD" w:rsidRDefault="003F56FD" w:rsidP="003F56FD">
      <w:pPr>
        <w:pStyle w:val="Ttulo2"/>
        <w:rPr>
          <w:b/>
          <w:bCs/>
        </w:rPr>
      </w:pPr>
      <w:r>
        <w:t>Após a assinatura do Termo de Encerramento Físico do contrato será devolvida a “Garantia de Execução”, uma vez verificada a perfeita execução do objeto contratual.</w:t>
      </w:r>
    </w:p>
    <w:p w14:paraId="54C6585C" w14:textId="77777777" w:rsidR="003F56FD" w:rsidRDefault="003F56FD" w:rsidP="003F56FD">
      <w:pPr>
        <w:tabs>
          <w:tab w:val="left" w:pos="993"/>
        </w:tabs>
        <w:ind w:left="993" w:hanging="993"/>
        <w:rPr>
          <w:b/>
          <w:bCs/>
          <w:szCs w:val="20"/>
        </w:rPr>
      </w:pPr>
    </w:p>
    <w:p w14:paraId="58389D82" w14:textId="77777777" w:rsidR="003F56FD" w:rsidRDefault="003F56FD" w:rsidP="003F56FD">
      <w:pPr>
        <w:pStyle w:val="Ttulo2"/>
        <w:rPr>
          <w:b/>
          <w:bCs/>
        </w:rPr>
      </w:pPr>
      <w:r>
        <w:t xml:space="preserve">A garantia em espécie deverá ser depositada em instituição financeira oficial, credenciada pela </w:t>
      </w:r>
      <w:r>
        <w:rPr>
          <w:b/>
        </w:rPr>
        <w:t>Codevasf</w:t>
      </w:r>
      <w:r>
        <w:t xml:space="preserve">, em conta remunerada que poderá ser movimentada somente por ordem da </w:t>
      </w:r>
      <w:r>
        <w:rPr>
          <w:b/>
        </w:rPr>
        <w:t>Codevasf</w:t>
      </w:r>
      <w:r>
        <w:t>.</w:t>
      </w:r>
    </w:p>
    <w:p w14:paraId="0EFF6723" w14:textId="77777777" w:rsidR="003F56FD" w:rsidRDefault="003F56FD" w:rsidP="003F56FD">
      <w:pPr>
        <w:tabs>
          <w:tab w:val="left" w:pos="993"/>
        </w:tabs>
        <w:ind w:left="993" w:hanging="993"/>
        <w:rPr>
          <w:b/>
          <w:bCs/>
          <w:szCs w:val="20"/>
        </w:rPr>
      </w:pPr>
    </w:p>
    <w:p w14:paraId="77245432" w14:textId="77777777" w:rsidR="003F56FD" w:rsidRDefault="003F56FD" w:rsidP="003F56FD">
      <w:pPr>
        <w:pStyle w:val="Ttulo2"/>
      </w:pPr>
      <w:r>
        <w:t>A não integralização da garantia representa inadimplência contratual, passível de aplicação de multas e de rescisão contratual, na forma prevista nas cláusulas contratuais.</w:t>
      </w:r>
    </w:p>
    <w:p w14:paraId="47BF01FE" w14:textId="77777777" w:rsidR="003F56FD" w:rsidRDefault="003F56FD" w:rsidP="003F56FD">
      <w:pPr>
        <w:rPr>
          <w:lang w:eastAsia="pt-BR"/>
        </w:rPr>
      </w:pPr>
    </w:p>
    <w:p w14:paraId="05BC429F" w14:textId="77777777" w:rsidR="003F56FD" w:rsidRDefault="003F56FD" w:rsidP="003F56FD">
      <w:pPr>
        <w:pStyle w:val="Ttulo2"/>
        <w:rPr>
          <w:lang w:eastAsia="pt-BR"/>
        </w:rPr>
      </w:pPr>
      <w:r>
        <w:t>A ordem de serviço não será emitida antes do recolhimento da garantia contratual.</w:t>
      </w:r>
    </w:p>
    <w:p w14:paraId="22547CF8" w14:textId="77777777" w:rsidR="003F56FD" w:rsidRDefault="003F56FD" w:rsidP="003F56FD">
      <w:pPr>
        <w:tabs>
          <w:tab w:val="left" w:pos="993"/>
        </w:tabs>
        <w:ind w:left="993" w:hanging="993"/>
        <w:rPr>
          <w:b/>
          <w:bCs/>
          <w:szCs w:val="20"/>
        </w:rPr>
      </w:pPr>
    </w:p>
    <w:p w14:paraId="1E4AFA35" w14:textId="77777777" w:rsidR="003F56FD" w:rsidRDefault="003F56FD" w:rsidP="003F56FD">
      <w:pPr>
        <w:pStyle w:val="Ttulo2"/>
        <w:rPr>
          <w:bCs/>
        </w:rPr>
      </w:pPr>
      <w: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3D6D7B00" w14:textId="77777777" w:rsidR="003F56FD" w:rsidRDefault="003F56FD" w:rsidP="003F56FD">
      <w:pPr>
        <w:tabs>
          <w:tab w:val="left" w:pos="993"/>
        </w:tabs>
        <w:ind w:left="993" w:hanging="993"/>
        <w:rPr>
          <w:bCs/>
          <w:szCs w:val="20"/>
        </w:rPr>
      </w:pPr>
    </w:p>
    <w:p w14:paraId="2C148E3C" w14:textId="77777777" w:rsidR="003F56FD" w:rsidRDefault="003F56FD" w:rsidP="003F56FD">
      <w:pPr>
        <w:pStyle w:val="Ttulo2"/>
        <w:rPr>
          <w:bCs/>
        </w:rPr>
      </w:pPr>
      <w:r>
        <w:t>Não haverá qualquer restituição de garantia em caso de dissolução contratual, na forma do disposto na cláusula de rescisão contratual, hipótese em que a garantia reverterá e será apropriada pela Codevasf.</w:t>
      </w:r>
    </w:p>
    <w:p w14:paraId="3AB59870" w14:textId="77777777" w:rsidR="003F56FD" w:rsidRPr="00B26BC4" w:rsidRDefault="003F56FD" w:rsidP="003F56FD"/>
    <w:p w14:paraId="0203FE11" w14:textId="77777777" w:rsidR="003F56FD" w:rsidRDefault="003F56FD" w:rsidP="003F56FD">
      <w:pPr>
        <w:pStyle w:val="Ttulo2"/>
      </w:pPr>
      <w:r>
        <w:t>A garantia, qualquer que seja a modalidade escolhida, assegurará o pagamento de:</w:t>
      </w:r>
    </w:p>
    <w:p w14:paraId="6E3677CA" w14:textId="77777777" w:rsidR="003F56FD" w:rsidRDefault="003F56FD" w:rsidP="003F56FD">
      <w:pPr>
        <w:ind w:left="1658" w:hanging="360"/>
        <w:rPr>
          <w:szCs w:val="20"/>
        </w:rPr>
      </w:pPr>
    </w:p>
    <w:p w14:paraId="3A9E6145" w14:textId="77777777" w:rsidR="003F56FD" w:rsidRPr="003F56FD" w:rsidRDefault="003F56FD">
      <w:pPr>
        <w:numPr>
          <w:ilvl w:val="0"/>
          <w:numId w:val="26"/>
        </w:numPr>
        <w:rPr>
          <w:bCs/>
          <w:szCs w:val="20"/>
        </w:rPr>
      </w:pPr>
      <w:r w:rsidRPr="003F56FD">
        <w:rPr>
          <w:szCs w:val="20"/>
        </w:rPr>
        <w:t>Prejuízos advindos do não cumprimento do objeto do contrato;</w:t>
      </w:r>
    </w:p>
    <w:p w14:paraId="69065939" w14:textId="77777777" w:rsidR="003F56FD" w:rsidRPr="003F56FD" w:rsidRDefault="003F56FD">
      <w:pPr>
        <w:numPr>
          <w:ilvl w:val="0"/>
          <w:numId w:val="26"/>
        </w:numPr>
        <w:rPr>
          <w:bCs/>
          <w:szCs w:val="20"/>
        </w:rPr>
      </w:pPr>
      <w:r w:rsidRPr="003F56FD">
        <w:rPr>
          <w:szCs w:val="20"/>
        </w:rPr>
        <w:t>Prejuízos diretos causados à Administração decorrentes de culpa ou dolo durante a execução do contrato;</w:t>
      </w:r>
    </w:p>
    <w:p w14:paraId="42C81723" w14:textId="77777777" w:rsidR="003F56FD" w:rsidRPr="003F56FD" w:rsidRDefault="003F56FD">
      <w:pPr>
        <w:numPr>
          <w:ilvl w:val="0"/>
          <w:numId w:val="26"/>
        </w:numPr>
        <w:rPr>
          <w:bCs/>
          <w:szCs w:val="20"/>
        </w:rPr>
      </w:pPr>
      <w:r w:rsidRPr="003F56FD">
        <w:rPr>
          <w:szCs w:val="20"/>
        </w:rPr>
        <w:t>Multas moratórias e punitivas aplicadas pela Administração à contratada; e</w:t>
      </w:r>
    </w:p>
    <w:p w14:paraId="33887A7F" w14:textId="2843ED82" w:rsidR="003F56FD" w:rsidRPr="003F56FD" w:rsidRDefault="003F56FD">
      <w:pPr>
        <w:numPr>
          <w:ilvl w:val="0"/>
          <w:numId w:val="26"/>
        </w:numPr>
        <w:rPr>
          <w:bCs/>
          <w:szCs w:val="20"/>
        </w:rPr>
      </w:pPr>
      <w:r w:rsidRPr="003F56FD">
        <w:rPr>
          <w:szCs w:val="20"/>
        </w:rPr>
        <w:t>Obrigações trabalhistas e previdenciárias de qualquer natureza, não adimplidas pela contratada, quando couber</w:t>
      </w:r>
      <w:r>
        <w:rPr>
          <w:szCs w:val="20"/>
        </w:rPr>
        <w:t>.</w:t>
      </w:r>
    </w:p>
    <w:p w14:paraId="1351D58D" w14:textId="7DBF2E8E" w:rsidR="003F56FD" w:rsidRDefault="003F56FD" w:rsidP="003F56FD"/>
    <w:p w14:paraId="2A69E716" w14:textId="77777777" w:rsidR="00BE7F78" w:rsidRDefault="00BE7F78" w:rsidP="003F56FD"/>
    <w:p w14:paraId="1FD7D3BC" w14:textId="77777777" w:rsidR="00457291" w:rsidRPr="00457291" w:rsidRDefault="00457291" w:rsidP="00457291">
      <w:pPr>
        <w:pStyle w:val="Ttulo1"/>
      </w:pPr>
      <w:bookmarkStart w:id="35" w:name="_Toc116304493"/>
      <w:bookmarkStart w:id="36" w:name="_Toc121932320"/>
      <w:r w:rsidRPr="00457291">
        <w:t>FISCALIZAÇÃO</w:t>
      </w:r>
      <w:bookmarkEnd w:id="35"/>
      <w:bookmarkEnd w:id="36"/>
    </w:p>
    <w:p w14:paraId="35E29995" w14:textId="77777777" w:rsidR="00457291" w:rsidRDefault="00457291" w:rsidP="00457291">
      <w:pPr>
        <w:tabs>
          <w:tab w:val="left" w:pos="851"/>
        </w:tabs>
        <w:ind w:left="851" w:hanging="851"/>
        <w:rPr>
          <w:szCs w:val="20"/>
          <w:highlight w:val="lightGray"/>
        </w:rPr>
      </w:pPr>
    </w:p>
    <w:p w14:paraId="512AAB24" w14:textId="77777777" w:rsidR="00457291" w:rsidRDefault="00457291" w:rsidP="00457291">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6CF45EE4" w14:textId="77777777" w:rsidR="00457291" w:rsidRDefault="00457291" w:rsidP="00457291">
      <w:pPr>
        <w:tabs>
          <w:tab w:val="left" w:pos="851"/>
        </w:tabs>
        <w:ind w:left="851" w:hanging="851"/>
        <w:rPr>
          <w:szCs w:val="20"/>
        </w:rPr>
      </w:pPr>
    </w:p>
    <w:p w14:paraId="75E9305C" w14:textId="77777777" w:rsidR="00457291" w:rsidRDefault="00457291" w:rsidP="00457291">
      <w:pPr>
        <w:pStyle w:val="Ttulo2"/>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0DF12A0B" w14:textId="77777777" w:rsidR="00457291" w:rsidRDefault="00457291" w:rsidP="00457291">
      <w:pPr>
        <w:tabs>
          <w:tab w:val="left" w:pos="851"/>
        </w:tabs>
        <w:ind w:left="851" w:hanging="851"/>
        <w:rPr>
          <w:strike/>
          <w:szCs w:val="20"/>
        </w:rPr>
      </w:pPr>
    </w:p>
    <w:p w14:paraId="77E69BC5" w14:textId="77777777" w:rsidR="00457291" w:rsidRDefault="00457291" w:rsidP="00457291">
      <w:pPr>
        <w:pStyle w:val="Ttulo2"/>
        <w:rPr>
          <w:szCs w:val="24"/>
        </w:rPr>
      </w:pPr>
      <w:r>
        <w:t>Participar da Reunião de Partida entre as partes envolvidas, Codevasf e CONTRATADA, onde serão definidos todos os detalhes do Plano de Trabalho e dar-se-á o “start up” da execução das obras.</w:t>
      </w:r>
    </w:p>
    <w:p w14:paraId="64F2C21C" w14:textId="77777777" w:rsidR="00457291" w:rsidRDefault="00457291" w:rsidP="00457291">
      <w:pPr>
        <w:rPr>
          <w:lang w:eastAsia="pt-BR"/>
        </w:rPr>
      </w:pPr>
    </w:p>
    <w:p w14:paraId="3516CD84" w14:textId="03B588F0" w:rsidR="00457291" w:rsidRDefault="00457291" w:rsidP="00672F57">
      <w:pPr>
        <w:pStyle w:val="Ttulo2"/>
      </w:pPr>
      <w:r>
        <w:t xml:space="preserve">Acompanhar a execução dos serviços objeto do contrato, “in loco”, como representante da Codevasf, de forma a garantir o cumprimento do que foi pactuado, observando para que não haja subcontratação </w:t>
      </w:r>
      <w:r w:rsidR="00672F57">
        <w:t>de serviços referentes às parcelas de maior relevância e consideradas principais do objeto.</w:t>
      </w:r>
    </w:p>
    <w:p w14:paraId="66531B0E" w14:textId="77777777" w:rsidR="00672F57" w:rsidRPr="00672F57" w:rsidRDefault="00672F57" w:rsidP="00672F57"/>
    <w:p w14:paraId="46D71CBD" w14:textId="77777777" w:rsidR="00457291" w:rsidRDefault="00457291" w:rsidP="00BE7F78">
      <w:pPr>
        <w:pStyle w:val="Ttulo2"/>
      </w:pPr>
      <w:r>
        <w:lastRenderedPageBreak/>
        <w:t>Esclarecer dúvidas ou fornecer informações solicitadas pelo preposto/representante da CONTRATADA ou, quando não estiverem sob sua alçada, encaminhá-las a quem compete.</w:t>
      </w:r>
    </w:p>
    <w:p w14:paraId="45766C0E" w14:textId="77777777" w:rsidR="00457291" w:rsidRDefault="00457291" w:rsidP="00457291">
      <w:pPr>
        <w:tabs>
          <w:tab w:val="left" w:pos="851"/>
        </w:tabs>
        <w:ind w:left="851" w:hanging="851"/>
        <w:rPr>
          <w:szCs w:val="20"/>
        </w:rPr>
      </w:pPr>
    </w:p>
    <w:p w14:paraId="6B1C366A" w14:textId="77777777" w:rsidR="00457291" w:rsidRDefault="00457291" w:rsidP="00457291">
      <w:pPr>
        <w:pStyle w:val="Ttulo2"/>
      </w:pPr>
      <w:r>
        <w:t>Checar se a CONTRATADA disponibilizou as instalações, equipamentos e recursos humanos previstos para a execução dos serviços.</w:t>
      </w:r>
    </w:p>
    <w:p w14:paraId="34607ED7" w14:textId="77777777" w:rsidR="00457291" w:rsidRDefault="00457291" w:rsidP="00457291">
      <w:pPr>
        <w:tabs>
          <w:tab w:val="left" w:pos="851"/>
        </w:tabs>
        <w:ind w:left="851" w:hanging="851"/>
        <w:rPr>
          <w:szCs w:val="20"/>
        </w:rPr>
      </w:pPr>
    </w:p>
    <w:p w14:paraId="74EEBB2B" w14:textId="77777777" w:rsidR="00457291" w:rsidRDefault="00457291" w:rsidP="00457291">
      <w:pPr>
        <w:pStyle w:val="Ttulo2"/>
      </w:pPr>
      <w:r>
        <w:t>Acompanhar a elaboração do “as built” (como construído) ao longo da execução dos serviços.</w:t>
      </w:r>
    </w:p>
    <w:p w14:paraId="058F6240" w14:textId="77777777" w:rsidR="00457291" w:rsidRDefault="00457291" w:rsidP="00457291">
      <w:pPr>
        <w:tabs>
          <w:tab w:val="left" w:pos="851"/>
        </w:tabs>
        <w:ind w:left="851" w:hanging="851"/>
        <w:rPr>
          <w:szCs w:val="20"/>
        </w:rPr>
      </w:pPr>
    </w:p>
    <w:p w14:paraId="68B8EE04" w14:textId="77777777" w:rsidR="00457291" w:rsidRDefault="00457291" w:rsidP="00457291">
      <w:pPr>
        <w:pStyle w:val="Ttulo2"/>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198FF535" w14:textId="77777777" w:rsidR="00457291" w:rsidRDefault="00457291" w:rsidP="00457291">
      <w:pPr>
        <w:tabs>
          <w:tab w:val="left" w:pos="851"/>
        </w:tabs>
        <w:ind w:left="851" w:hanging="851"/>
        <w:rPr>
          <w:szCs w:val="20"/>
        </w:rPr>
      </w:pPr>
    </w:p>
    <w:p w14:paraId="42BEBF5B" w14:textId="77777777" w:rsidR="00457291" w:rsidRDefault="00457291" w:rsidP="00457291">
      <w:pPr>
        <w:pStyle w:val="Ttulo2"/>
      </w:pPr>
      <w:r>
        <w:t>Solicitar da CONTRATADA a relação de empregados contratados e terceirizados, com as seguintes informações: nome completo, cargo ou função, valor do salário, número do RG e do CPF.</w:t>
      </w:r>
    </w:p>
    <w:p w14:paraId="2ABFDC61" w14:textId="77777777" w:rsidR="00457291" w:rsidRDefault="00457291" w:rsidP="00457291">
      <w:pPr>
        <w:tabs>
          <w:tab w:val="left" w:pos="851"/>
        </w:tabs>
        <w:ind w:left="851" w:hanging="851"/>
        <w:rPr>
          <w:szCs w:val="20"/>
        </w:rPr>
      </w:pPr>
    </w:p>
    <w:p w14:paraId="1D76324F" w14:textId="77777777" w:rsidR="00457291" w:rsidRDefault="00457291" w:rsidP="00457291">
      <w:pPr>
        <w:pStyle w:val="Ttulo2"/>
      </w:pPr>
      <w:r>
        <w:t>Informar ao Supervisor de Fiscalização, quando houver, ou ao titular da unidade orgânica demandante sobre o andamento dos serviços, por meio do Relatório de Acompanhamento Físico da obra – RAF.</w:t>
      </w:r>
    </w:p>
    <w:p w14:paraId="5A74B599" w14:textId="77777777" w:rsidR="00457291" w:rsidRDefault="00457291" w:rsidP="00457291">
      <w:pPr>
        <w:tabs>
          <w:tab w:val="left" w:pos="851"/>
        </w:tabs>
        <w:ind w:left="851" w:hanging="851"/>
        <w:rPr>
          <w:szCs w:val="20"/>
        </w:rPr>
      </w:pPr>
    </w:p>
    <w:p w14:paraId="4A679190" w14:textId="77777777" w:rsidR="00457291" w:rsidRDefault="00457291" w:rsidP="00457291">
      <w:pPr>
        <w:pStyle w:val="Ttulo2"/>
      </w:pPr>
      <w:r>
        <w:t>Efetuar os registros diários no Diário da Obra.</w:t>
      </w:r>
    </w:p>
    <w:p w14:paraId="02481922" w14:textId="77777777" w:rsidR="00457291" w:rsidRDefault="00457291" w:rsidP="00457291">
      <w:pPr>
        <w:tabs>
          <w:tab w:val="left" w:pos="851"/>
        </w:tabs>
        <w:ind w:left="851" w:hanging="851"/>
        <w:rPr>
          <w:szCs w:val="20"/>
        </w:rPr>
      </w:pPr>
    </w:p>
    <w:p w14:paraId="22F8DC55" w14:textId="77777777" w:rsidR="00457291" w:rsidRDefault="00457291" w:rsidP="00457291">
      <w:pPr>
        <w:pStyle w:val="Ttulo2"/>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40297E73" w14:textId="77777777" w:rsidR="00457291" w:rsidRDefault="00457291" w:rsidP="00457291">
      <w:pPr>
        <w:tabs>
          <w:tab w:val="left" w:pos="851"/>
        </w:tabs>
        <w:ind w:left="851" w:hanging="851"/>
        <w:rPr>
          <w:szCs w:val="20"/>
        </w:rPr>
      </w:pPr>
    </w:p>
    <w:p w14:paraId="12E4DCE5" w14:textId="77777777" w:rsidR="00457291" w:rsidRDefault="00457291" w:rsidP="00457291">
      <w:pPr>
        <w:pStyle w:val="Ttulo2"/>
      </w:pPr>
      <w:r>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14:paraId="70FAEBDE" w14:textId="77777777" w:rsidR="00457291" w:rsidRDefault="00457291" w:rsidP="00457291">
      <w:pPr>
        <w:tabs>
          <w:tab w:val="left" w:pos="851"/>
        </w:tabs>
        <w:ind w:left="851" w:hanging="851"/>
        <w:rPr>
          <w:szCs w:val="20"/>
        </w:rPr>
      </w:pPr>
    </w:p>
    <w:p w14:paraId="6537AA11" w14:textId="77777777" w:rsidR="00457291" w:rsidRDefault="00457291" w:rsidP="00457291">
      <w:pPr>
        <w:pStyle w:val="Ttulo2"/>
      </w:pPr>
      <w:r>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14:paraId="23844949" w14:textId="77777777" w:rsidR="00457291" w:rsidRDefault="00457291" w:rsidP="00457291">
      <w:pPr>
        <w:tabs>
          <w:tab w:val="left" w:pos="851"/>
        </w:tabs>
        <w:ind w:left="851" w:hanging="851"/>
        <w:rPr>
          <w:szCs w:val="20"/>
        </w:rPr>
      </w:pPr>
    </w:p>
    <w:p w14:paraId="24FC39B5" w14:textId="4EBAD6EE" w:rsidR="00457291" w:rsidRDefault="00457291" w:rsidP="00672F57">
      <w:pPr>
        <w:pStyle w:val="Ttulo2"/>
      </w:pPr>
      <w:r>
        <w:t>Rejeitar, no todo ou em parte, serviço ou fornecimento executado em desacordo com o instrumento contratual.</w:t>
      </w:r>
    </w:p>
    <w:p w14:paraId="7B3E9377" w14:textId="77777777" w:rsidR="00457291" w:rsidRDefault="00457291" w:rsidP="00457291">
      <w:pPr>
        <w:tabs>
          <w:tab w:val="left" w:pos="851"/>
        </w:tabs>
        <w:ind w:left="851" w:hanging="851"/>
        <w:rPr>
          <w:szCs w:val="20"/>
        </w:rPr>
      </w:pPr>
    </w:p>
    <w:p w14:paraId="2AAC3DB5" w14:textId="77777777" w:rsidR="00457291" w:rsidRDefault="00457291" w:rsidP="00457291">
      <w:pPr>
        <w:pStyle w:val="Ttulo2"/>
      </w:pPr>
      <w:r>
        <w:t>Notificar a CONTRATADA sobre quaisquer ocorrências encontradas em desconformidade com as cláusulas contratuais, sempre por escrito, com prova de recebimento da notificação.</w:t>
      </w:r>
    </w:p>
    <w:p w14:paraId="2CC81DCD" w14:textId="77777777" w:rsidR="00457291" w:rsidRDefault="00457291" w:rsidP="00457291">
      <w:pPr>
        <w:tabs>
          <w:tab w:val="left" w:pos="851"/>
        </w:tabs>
        <w:ind w:left="851" w:hanging="851"/>
        <w:rPr>
          <w:szCs w:val="20"/>
        </w:rPr>
      </w:pPr>
    </w:p>
    <w:p w14:paraId="61509B97" w14:textId="6ABD358F" w:rsidR="00457291" w:rsidRDefault="00457291" w:rsidP="00672F57">
      <w:pPr>
        <w:pStyle w:val="Ttulo2"/>
      </w:pPr>
      <w:r>
        <w:t>Manter em arquivo organizado memória de cálculo dos quantitativos de serviços executados e os consequentes boletins de medição.</w:t>
      </w:r>
    </w:p>
    <w:p w14:paraId="6C6DDD2C" w14:textId="77777777" w:rsidR="00457291" w:rsidRDefault="00457291" w:rsidP="00457291">
      <w:pPr>
        <w:tabs>
          <w:tab w:val="left" w:pos="851"/>
        </w:tabs>
        <w:ind w:left="851" w:hanging="851"/>
        <w:rPr>
          <w:szCs w:val="20"/>
        </w:rPr>
      </w:pPr>
    </w:p>
    <w:p w14:paraId="4DCAE1B6" w14:textId="77777777" w:rsidR="00457291" w:rsidRDefault="00457291" w:rsidP="00457291">
      <w:pPr>
        <w:pStyle w:val="Ttulo2"/>
      </w:pPr>
      <w:r>
        <w:t>Atestar as notas fiscais e encaminhá-las ao Supervisor de Fiscalização, quando houver, ou ao titular da unidade orgânica demandante, para providências quanto ao pagamento.</w:t>
      </w:r>
    </w:p>
    <w:p w14:paraId="7B41DF5A" w14:textId="77777777" w:rsidR="00457291" w:rsidRDefault="00457291" w:rsidP="00457291">
      <w:pPr>
        <w:tabs>
          <w:tab w:val="left" w:pos="851"/>
        </w:tabs>
        <w:ind w:left="851" w:hanging="851"/>
        <w:rPr>
          <w:szCs w:val="20"/>
        </w:rPr>
      </w:pPr>
    </w:p>
    <w:p w14:paraId="2922708A" w14:textId="233DE3D4" w:rsidR="00457291" w:rsidRDefault="00672F57" w:rsidP="00457291">
      <w:pPr>
        <w:pStyle w:val="Ttulo2"/>
      </w:pPr>
      <w:r>
        <w:t>Receber, analisar, emitir parecer e encaminhar ao gestor de contrato, quando houver, ou ao titular da unidade orgânica demandante, para providências, os pedidos de reajuste/repactuação e reequilíbrio econômico financeiro.</w:t>
      </w:r>
    </w:p>
    <w:p w14:paraId="294426E4" w14:textId="77777777" w:rsidR="00457291" w:rsidRDefault="00457291" w:rsidP="00457291">
      <w:pPr>
        <w:tabs>
          <w:tab w:val="left" w:pos="851"/>
        </w:tabs>
        <w:ind w:left="851" w:hanging="851"/>
        <w:rPr>
          <w:szCs w:val="20"/>
        </w:rPr>
      </w:pPr>
    </w:p>
    <w:p w14:paraId="3694BA9E" w14:textId="77777777" w:rsidR="00457291" w:rsidRDefault="00457291" w:rsidP="00457291">
      <w:pPr>
        <w:pStyle w:val="Ttulo2"/>
      </w:pPr>
      <w:r>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14:paraId="02C80550" w14:textId="77777777" w:rsidR="00457291" w:rsidRDefault="00457291" w:rsidP="00457291">
      <w:pPr>
        <w:tabs>
          <w:tab w:val="left" w:pos="851"/>
        </w:tabs>
        <w:ind w:left="851" w:hanging="851"/>
        <w:rPr>
          <w:szCs w:val="20"/>
        </w:rPr>
      </w:pPr>
    </w:p>
    <w:p w14:paraId="4E806D3B" w14:textId="77777777" w:rsidR="00457291" w:rsidRDefault="00457291" w:rsidP="00457291">
      <w:pPr>
        <w:pStyle w:val="Ttulo2"/>
      </w:pPr>
      <w:r>
        <w:t xml:space="preserve">Analisar e emitir nota técnica referente aos pedidos de prorrogação de prazos, de interrupções na execução do objeto, de serviços extraordinários, de modificações no projeto ou alterações </w:t>
      </w:r>
      <w:r>
        <w:lastRenderedPageBreak/>
        <w:t>relativas à qualidade, à segurança e outras, de modo a subsidiar a decisão final pela autoridade competente.</w:t>
      </w:r>
    </w:p>
    <w:p w14:paraId="2FEB5FDB" w14:textId="77777777" w:rsidR="00457291" w:rsidRDefault="00457291" w:rsidP="00457291">
      <w:pPr>
        <w:tabs>
          <w:tab w:val="left" w:pos="851"/>
        </w:tabs>
        <w:ind w:left="851" w:hanging="851"/>
        <w:rPr>
          <w:szCs w:val="20"/>
        </w:rPr>
      </w:pPr>
    </w:p>
    <w:p w14:paraId="73C922DB" w14:textId="77777777" w:rsidR="00457291" w:rsidRDefault="00457291" w:rsidP="00457291">
      <w:pPr>
        <w:pStyle w:val="Ttulo2"/>
      </w:pPr>
      <w:r>
        <w:t>Informar à unidade de finanças, mediante Termo de Encerramento Físico – TEF, quanto ao término da vigência do contrato, para providências no sentido de liberação da garantia contratual em favor da CONTRATADA.</w:t>
      </w:r>
    </w:p>
    <w:p w14:paraId="064B24A6" w14:textId="77777777" w:rsidR="00457291" w:rsidRDefault="00457291" w:rsidP="00457291">
      <w:pPr>
        <w:tabs>
          <w:tab w:val="left" w:pos="851"/>
        </w:tabs>
        <w:ind w:left="851" w:hanging="851"/>
        <w:rPr>
          <w:szCs w:val="20"/>
        </w:rPr>
      </w:pPr>
    </w:p>
    <w:p w14:paraId="0BC995CD" w14:textId="77777777" w:rsidR="00457291" w:rsidRDefault="00457291" w:rsidP="00457291">
      <w:pPr>
        <w:pStyle w:val="Ttulo2"/>
      </w:pPr>
      <w:r>
        <w:t>Receber as etapas de obra, serviços ou fornecimentos mediante medições precisas e de acordo com as regras contratuais.</w:t>
      </w:r>
    </w:p>
    <w:p w14:paraId="4F84945E" w14:textId="77777777" w:rsidR="00457291" w:rsidRDefault="00457291" w:rsidP="00457291">
      <w:pPr>
        <w:tabs>
          <w:tab w:val="left" w:pos="851"/>
        </w:tabs>
        <w:ind w:left="851" w:hanging="851"/>
        <w:rPr>
          <w:szCs w:val="20"/>
        </w:rPr>
      </w:pPr>
    </w:p>
    <w:p w14:paraId="2E7E91D8" w14:textId="3A901808" w:rsidR="00457291" w:rsidRDefault="00672F57" w:rsidP="00457291">
      <w:pPr>
        <w:pStyle w:val="Ttulo2"/>
      </w:pPr>
      <w:r>
        <w:t>Informar ao gestor de contrato, quando houver, ou ao titular da unidade orgânica demandante as ocorrências relacionadas à execução do contrato que ultrapassarem a sua competência de atuação, objetivando a regularização das faltas ou defeitos observados</w:t>
      </w:r>
      <w:r w:rsidR="00457291">
        <w:t>.</w:t>
      </w:r>
    </w:p>
    <w:p w14:paraId="2F59B5D3" w14:textId="77777777" w:rsidR="00457291" w:rsidRPr="00457291" w:rsidRDefault="00457291" w:rsidP="00457291"/>
    <w:p w14:paraId="48ADD86B" w14:textId="1217793E" w:rsidR="00457291" w:rsidRDefault="00672F57" w:rsidP="00457291">
      <w:pPr>
        <w:pStyle w:val="Ttulo2"/>
      </w:pPr>
      <w:r>
        <w:t>Receber, provisória e definitivamente, as aquisições e serviços sob sua responsabilidade, mediante recibo ou Termo Circunstanciado, quando não for designada comissão de recebimento ou outro empregado</w:t>
      </w:r>
      <w:r w:rsidR="00457291">
        <w:t>.</w:t>
      </w:r>
    </w:p>
    <w:p w14:paraId="50546F9D" w14:textId="77777777" w:rsidR="00457291" w:rsidRDefault="00457291" w:rsidP="00457291">
      <w:pPr>
        <w:tabs>
          <w:tab w:val="left" w:pos="851"/>
        </w:tabs>
        <w:ind w:left="851" w:hanging="851"/>
        <w:rPr>
          <w:szCs w:val="20"/>
        </w:rPr>
      </w:pPr>
    </w:p>
    <w:p w14:paraId="524AC5B5" w14:textId="77777777" w:rsidR="00457291" w:rsidRDefault="00457291" w:rsidP="00457291">
      <w:pPr>
        <w:pStyle w:val="Ttulo2"/>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198F8B45" w14:textId="77777777" w:rsidR="00457291" w:rsidRDefault="00457291" w:rsidP="00457291">
      <w:pPr>
        <w:tabs>
          <w:tab w:val="left" w:pos="851"/>
        </w:tabs>
        <w:ind w:left="851" w:hanging="851"/>
        <w:rPr>
          <w:szCs w:val="20"/>
        </w:rPr>
      </w:pPr>
    </w:p>
    <w:p w14:paraId="32DE99BA" w14:textId="77777777" w:rsidR="00457291" w:rsidRDefault="00457291" w:rsidP="00457291">
      <w:pPr>
        <w:pStyle w:val="Ttulo2"/>
      </w:pPr>
      <w:r>
        <w:t>Realizar vistorias na obra e verificar sua conformidade com as normas aplicáveis e com as orientações técnicas, indicações de segurança e uso de Equipamentos de Proteção Individual – EPI’s.</w:t>
      </w:r>
    </w:p>
    <w:p w14:paraId="20BC4F3C" w14:textId="77777777" w:rsidR="00457291" w:rsidRDefault="00457291" w:rsidP="00457291">
      <w:pPr>
        <w:tabs>
          <w:tab w:val="left" w:pos="851"/>
        </w:tabs>
        <w:ind w:left="851" w:hanging="851"/>
        <w:rPr>
          <w:szCs w:val="20"/>
        </w:rPr>
      </w:pPr>
    </w:p>
    <w:p w14:paraId="73388264" w14:textId="77777777" w:rsidR="00457291" w:rsidRDefault="00457291" w:rsidP="00457291">
      <w:pPr>
        <w:pStyle w:val="Ttulo2"/>
      </w:pPr>
      <w:r>
        <w:t>Acompanhar a execução da obra, verificando a correta utilização quantitativa e qualitativa dos materiais e equipamentos empregados, com a finalidade de zelar pela manutenção da qualidade adequada.</w:t>
      </w:r>
    </w:p>
    <w:p w14:paraId="59EF2F1C" w14:textId="77777777" w:rsidR="00457291" w:rsidRDefault="00457291" w:rsidP="00457291">
      <w:pPr>
        <w:tabs>
          <w:tab w:val="left" w:pos="851"/>
        </w:tabs>
        <w:ind w:left="851" w:hanging="851"/>
        <w:rPr>
          <w:szCs w:val="20"/>
        </w:rPr>
      </w:pPr>
    </w:p>
    <w:p w14:paraId="47EF3DE2" w14:textId="77777777" w:rsidR="00457291" w:rsidRDefault="00457291" w:rsidP="00457291">
      <w:pPr>
        <w:pStyle w:val="Ttulo2"/>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4025D27B" w14:textId="77777777" w:rsidR="00457291" w:rsidRDefault="00457291" w:rsidP="00457291">
      <w:pPr>
        <w:tabs>
          <w:tab w:val="left" w:pos="851"/>
        </w:tabs>
        <w:rPr>
          <w:szCs w:val="20"/>
        </w:rPr>
      </w:pPr>
    </w:p>
    <w:p w14:paraId="06088830" w14:textId="77777777" w:rsidR="00457291" w:rsidRDefault="00457291" w:rsidP="00457291">
      <w:pPr>
        <w:pStyle w:val="Ttulo2"/>
      </w:pPr>
      <w:r>
        <w:t>A ação e/ou omissão, total ou parcial, da Fiscalização não eximirá a CONTRATADA da integral responsabilidade pela execução do objeto deste contrato.</w:t>
      </w:r>
    </w:p>
    <w:p w14:paraId="105D4234" w14:textId="77777777" w:rsidR="00457291" w:rsidRDefault="00457291" w:rsidP="00457291">
      <w:pPr>
        <w:tabs>
          <w:tab w:val="left" w:pos="851"/>
        </w:tabs>
        <w:ind w:left="851" w:hanging="851"/>
        <w:rPr>
          <w:szCs w:val="20"/>
        </w:rPr>
      </w:pPr>
    </w:p>
    <w:p w14:paraId="64C1712C" w14:textId="77777777" w:rsidR="00457291" w:rsidRDefault="00457291" w:rsidP="00457291">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457A2BE2" w14:textId="413EB975" w:rsidR="003F56FD" w:rsidRDefault="003F56FD" w:rsidP="003F56FD">
      <w:pPr>
        <w:rPr>
          <w:b/>
          <w:bCs/>
        </w:rPr>
      </w:pPr>
    </w:p>
    <w:p w14:paraId="1E5DA4FB" w14:textId="77777777" w:rsidR="00457291" w:rsidRPr="00457291" w:rsidRDefault="00457291" w:rsidP="003F56FD">
      <w:pPr>
        <w:rPr>
          <w:b/>
          <w:bCs/>
        </w:rPr>
      </w:pPr>
    </w:p>
    <w:p w14:paraId="3DFDC4E9" w14:textId="77777777" w:rsidR="00457291" w:rsidRPr="00457291" w:rsidRDefault="00457291" w:rsidP="00457291">
      <w:pPr>
        <w:pStyle w:val="Ttulo1"/>
      </w:pPr>
      <w:bookmarkStart w:id="37" w:name="_Toc116304494"/>
      <w:bookmarkStart w:id="38" w:name="_Toc121932321"/>
      <w:r w:rsidRPr="00457291">
        <w:t>RECEBIMENTO DEFINITIVO DOS SERVIÇOS</w:t>
      </w:r>
      <w:bookmarkEnd w:id="37"/>
      <w:bookmarkEnd w:id="38"/>
    </w:p>
    <w:p w14:paraId="4B77F82F" w14:textId="77777777" w:rsidR="00457291" w:rsidRDefault="00457291" w:rsidP="00457291">
      <w:pPr>
        <w:ind w:left="851" w:hanging="851"/>
        <w:rPr>
          <w:szCs w:val="20"/>
        </w:rPr>
      </w:pPr>
    </w:p>
    <w:p w14:paraId="1C8AC42A" w14:textId="77777777" w:rsidR="00672F57" w:rsidRPr="00672F57" w:rsidRDefault="00672F57" w:rsidP="00672F57">
      <w:pPr>
        <w:pStyle w:val="Ttulo2"/>
      </w:pPr>
      <w:r w:rsidRPr="00672F57">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14:paraId="7781C8E8" w14:textId="77777777" w:rsidR="00672F57" w:rsidRDefault="00672F57" w:rsidP="00672F57"/>
    <w:p w14:paraId="5478FF3C" w14:textId="4564C224" w:rsidR="00457291" w:rsidRDefault="00672F57" w:rsidP="00457291">
      <w:pPr>
        <w:pStyle w:val="Ttulo2"/>
      </w:pPr>
      <w:r>
        <w:t>Após o término dos serviços objeto deste TR, a CONTRATADA requererá à FISCALIZAÇÃO o seu recebimento provisório, que deverá ocorrer no prazo de até 15 (quinze) dias da data de sua solicitação por escrito, mediante termo circunstanciado assinado pelas partes</w:t>
      </w:r>
      <w:r w:rsidR="00457291">
        <w:t>.</w:t>
      </w:r>
    </w:p>
    <w:p w14:paraId="4578C9DA" w14:textId="77777777" w:rsidR="00A8799F" w:rsidRPr="00A8799F" w:rsidRDefault="00A8799F" w:rsidP="00A8799F"/>
    <w:p w14:paraId="103B136C" w14:textId="77777777" w:rsidR="00A8799F" w:rsidRDefault="00A8799F" w:rsidP="00A8799F">
      <w:pPr>
        <w:pStyle w:val="Ttulo3"/>
      </w:pPr>
      <w:r>
        <w:t>Na hipótese da necessidade de correção, será estabelecido pela FISCALIZAÇÃO um prazo, para que a CONTRATADA, às suas expensas, complemente, refaça ou substitua os serviços rejeitados.</w:t>
      </w:r>
    </w:p>
    <w:p w14:paraId="61182A8F" w14:textId="7725970C" w:rsidR="00A8799F" w:rsidRDefault="00A8799F" w:rsidP="00A8799F"/>
    <w:p w14:paraId="176D1533" w14:textId="77777777" w:rsidR="00A8799F" w:rsidRDefault="00A8799F" w:rsidP="00A8799F">
      <w:pPr>
        <w:pStyle w:val="Ttulo2"/>
      </w:pPr>
      <w:r>
        <w:t>O recebimento do objeto, após a sua conclusão, obedecerá ao disposto no descrito abaixo:</w:t>
      </w:r>
    </w:p>
    <w:p w14:paraId="4ED31061" w14:textId="77777777" w:rsidR="00A8799F" w:rsidRDefault="00A8799F" w:rsidP="00A8799F">
      <w:pPr>
        <w:ind w:left="851" w:hanging="851"/>
        <w:rPr>
          <w:szCs w:val="20"/>
          <w:lang w:eastAsia="pt-BR"/>
        </w:rPr>
      </w:pPr>
    </w:p>
    <w:p w14:paraId="122844B0" w14:textId="77777777" w:rsidR="00A8799F" w:rsidRDefault="00A8799F">
      <w:pPr>
        <w:pStyle w:val="PargrafodaLista"/>
        <w:numPr>
          <w:ilvl w:val="0"/>
          <w:numId w:val="28"/>
        </w:numPr>
        <w:ind w:left="1276" w:hanging="283"/>
        <w:rPr>
          <w:szCs w:val="20"/>
        </w:rPr>
      </w:pPr>
      <w:r>
        <w:rPr>
          <w:szCs w:val="20"/>
        </w:rPr>
        <w:lastRenderedPageBreak/>
        <w:t>Provisoriamente, pelo responsável por seu acompanhamento e fiscalização, mediante termo circunstanciado, assinado pelas partes em até 15 (quinze) dias da comunicação escrita do contratado;</w:t>
      </w:r>
    </w:p>
    <w:p w14:paraId="2DDFD98C" w14:textId="77777777" w:rsidR="00A8799F" w:rsidRDefault="00A8799F" w:rsidP="00A8799F">
      <w:pPr>
        <w:pStyle w:val="PargrafodaLista"/>
        <w:ind w:left="1276"/>
        <w:rPr>
          <w:szCs w:val="20"/>
        </w:rPr>
      </w:pPr>
    </w:p>
    <w:p w14:paraId="7FA99FE1" w14:textId="77777777" w:rsidR="00A8799F" w:rsidRPr="00457291" w:rsidRDefault="00A8799F">
      <w:pPr>
        <w:pStyle w:val="PargrafodaLista"/>
        <w:numPr>
          <w:ilvl w:val="0"/>
          <w:numId w:val="28"/>
        </w:numPr>
        <w:ind w:left="1276" w:hanging="283"/>
        <w:rPr>
          <w:szCs w:val="20"/>
        </w:rPr>
      </w:pPr>
      <w:r w:rsidRPr="00457291">
        <w:rPr>
          <w:szCs w:val="20"/>
        </w:rPr>
        <w:t>Definitivamente, por servidor ou comissão designada pela autoridade competente, mediante termo circunstanciado, assinado pelas partes, após o decurso do prazo de observação, ou vistoria que comprove a adequação do objeto aos termos contratuais.</w:t>
      </w:r>
    </w:p>
    <w:p w14:paraId="29677AA5" w14:textId="77777777" w:rsidR="00A8799F" w:rsidRDefault="00A8799F" w:rsidP="00A8799F">
      <w:pPr>
        <w:ind w:left="1276" w:hanging="425"/>
        <w:rPr>
          <w:szCs w:val="20"/>
        </w:rPr>
      </w:pPr>
    </w:p>
    <w:p w14:paraId="01D8C1D2" w14:textId="77777777" w:rsidR="00A8799F" w:rsidRDefault="00A8799F" w:rsidP="00A8799F">
      <w:pPr>
        <w:ind w:left="1276"/>
        <w:contextualSpacing/>
        <w:rPr>
          <w:szCs w:val="20"/>
          <w:shd w:val="clear" w:color="auto" w:fill="FFFFFF"/>
        </w:rPr>
      </w:pPr>
      <w:r>
        <w:rPr>
          <w:szCs w:val="20"/>
        </w:rPr>
        <w:t xml:space="preserve">b1) </w:t>
      </w:r>
      <w:r>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7820A529" w14:textId="77777777" w:rsidR="00A8799F" w:rsidRPr="00A8799F" w:rsidRDefault="00A8799F" w:rsidP="00A8799F"/>
    <w:p w14:paraId="191259A0" w14:textId="5B006D83" w:rsidR="00A8799F" w:rsidRDefault="00A8799F" w:rsidP="00A8799F">
      <w:pPr>
        <w:pStyle w:val="Ttulo2"/>
      </w:pPr>
      <w:r>
        <w:t>O recebimento provisório ou definitivo não exclui a responsabilidade civil pela solidez e segurança da obra ou do serviço, nem ético-profissional pela perfeita execução do contrato, dentro dos limites estabelecidos neste Edital.</w:t>
      </w:r>
    </w:p>
    <w:p w14:paraId="012B4AE6" w14:textId="77777777" w:rsidR="00A8799F" w:rsidRPr="00A8799F" w:rsidRDefault="00A8799F" w:rsidP="00A8799F"/>
    <w:p w14:paraId="243B44B8" w14:textId="10C7FFAE" w:rsidR="00A8799F" w:rsidRDefault="00A8799F" w:rsidP="00A8799F">
      <w:pPr>
        <w:pStyle w:val="Ttulo2"/>
      </w:pPr>
      <w:r>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bookmarkStart w:id="39" w:name="art74"/>
      <w:bookmarkStart w:id="40" w:name="art75"/>
      <w:bookmarkEnd w:id="39"/>
      <w:bookmarkEnd w:id="40"/>
    </w:p>
    <w:p w14:paraId="63A87436" w14:textId="77777777" w:rsidR="00A8799F" w:rsidRPr="00A8799F" w:rsidRDefault="00A8799F" w:rsidP="00A8799F"/>
    <w:p w14:paraId="27ABEA2E" w14:textId="77777777" w:rsidR="00A8799F" w:rsidRDefault="00457291" w:rsidP="00A8799F">
      <w:pPr>
        <w:pStyle w:val="Ttulo2"/>
      </w:pPr>
      <w:r>
        <w:t xml:space="preserve">Os ensaios, testes e demais provas exigidas por normas técnicas oficiais para a boa execução do objeto do contrato correm por conta do </w:t>
      </w:r>
      <w:r w:rsidR="00A8799F">
        <w:t>CONTRATADA</w:t>
      </w:r>
      <w:r>
        <w:t>.</w:t>
      </w:r>
      <w:bookmarkStart w:id="41" w:name="art76"/>
      <w:bookmarkEnd w:id="41"/>
    </w:p>
    <w:p w14:paraId="029008D4" w14:textId="77777777" w:rsidR="00A8799F" w:rsidRDefault="00A8799F" w:rsidP="00A8799F"/>
    <w:p w14:paraId="5B033140" w14:textId="0943A14F" w:rsidR="00457291" w:rsidRDefault="00457291" w:rsidP="00A8799F">
      <w:pPr>
        <w:pStyle w:val="Ttulo2"/>
      </w:pPr>
      <w:r>
        <w:t>A Codevasf rejeitará, no todo ou em parte, obra, serviço ou fornecimento executado em desacordo com o contrato.</w:t>
      </w:r>
    </w:p>
    <w:p w14:paraId="248545BC" w14:textId="77777777" w:rsidR="00457291" w:rsidRDefault="00457291" w:rsidP="00457291"/>
    <w:p w14:paraId="27D0FCD6" w14:textId="77777777" w:rsidR="00457291" w:rsidRDefault="00457291" w:rsidP="00457291">
      <w:pPr>
        <w:pStyle w:val="Ttulo2"/>
      </w:pPr>
      <w:r>
        <w:t>A Codevasf, por meio da fiscalização, terá 90 dias para verificar a adequação dos serviços recebidos com as condições contratadas, vistoriar os equipamentos disponibilizados e emitir parecer conclusivo sobre o empreendimento.</w:t>
      </w:r>
    </w:p>
    <w:p w14:paraId="278D101D" w14:textId="77777777" w:rsidR="00457291" w:rsidRDefault="00457291" w:rsidP="00A8799F">
      <w:pPr>
        <w:tabs>
          <w:tab w:val="left" w:pos="851"/>
        </w:tabs>
        <w:rPr>
          <w:szCs w:val="20"/>
        </w:rPr>
      </w:pPr>
    </w:p>
    <w:p w14:paraId="69AFFCC1" w14:textId="77777777" w:rsidR="00457291" w:rsidRDefault="00457291" w:rsidP="00457291">
      <w:pPr>
        <w:pStyle w:val="Ttulo2"/>
      </w:pPr>
      <w:r>
        <w:t>A CONTRATADA entende e aceita que o pleno cumprimento do estipulado neste item é condicionante para:</w:t>
      </w:r>
    </w:p>
    <w:p w14:paraId="1F805840" w14:textId="77777777" w:rsidR="00457291" w:rsidRDefault="00457291" w:rsidP="00457291">
      <w:pPr>
        <w:rPr>
          <w:szCs w:val="20"/>
        </w:rPr>
      </w:pPr>
    </w:p>
    <w:p w14:paraId="3698BAF7" w14:textId="77777777" w:rsidR="00457291" w:rsidRDefault="00457291">
      <w:pPr>
        <w:pStyle w:val="PargrafodaLista"/>
        <w:numPr>
          <w:ilvl w:val="0"/>
          <w:numId w:val="27"/>
        </w:numPr>
        <w:ind w:left="1276" w:hanging="283"/>
        <w:rPr>
          <w:szCs w:val="20"/>
        </w:rPr>
      </w:pPr>
      <w:r>
        <w:rPr>
          <w:szCs w:val="20"/>
        </w:rPr>
        <w:t>Emissão, pela Codevasf, do Atestado de Execução dos serviços;</w:t>
      </w:r>
    </w:p>
    <w:p w14:paraId="3D134D73" w14:textId="77777777" w:rsidR="00457291" w:rsidRDefault="00457291">
      <w:pPr>
        <w:pStyle w:val="PargrafodaLista"/>
        <w:numPr>
          <w:ilvl w:val="0"/>
          <w:numId w:val="27"/>
        </w:numPr>
        <w:ind w:left="1276" w:hanging="283"/>
        <w:rPr>
          <w:szCs w:val="20"/>
        </w:rPr>
      </w:pPr>
      <w:r w:rsidRPr="00457291">
        <w:rPr>
          <w:szCs w:val="20"/>
        </w:rPr>
        <w:t>Emissão do Termo de Encerramento Físico (TEF); e</w:t>
      </w:r>
    </w:p>
    <w:p w14:paraId="44DBC666" w14:textId="09668545" w:rsidR="00457291" w:rsidRPr="00457291" w:rsidRDefault="00457291">
      <w:pPr>
        <w:pStyle w:val="PargrafodaLista"/>
        <w:numPr>
          <w:ilvl w:val="0"/>
          <w:numId w:val="27"/>
        </w:numPr>
        <w:ind w:left="1276" w:hanging="283"/>
        <w:rPr>
          <w:szCs w:val="20"/>
        </w:rPr>
      </w:pPr>
      <w:r w:rsidRPr="00457291">
        <w:rPr>
          <w:szCs w:val="20"/>
        </w:rPr>
        <w:t>Liberação da Caução Contratual.</w:t>
      </w:r>
    </w:p>
    <w:p w14:paraId="3E570DE6" w14:textId="77777777" w:rsidR="00457291" w:rsidRDefault="00457291" w:rsidP="00457291">
      <w:pPr>
        <w:rPr>
          <w:szCs w:val="20"/>
        </w:rPr>
      </w:pPr>
    </w:p>
    <w:p w14:paraId="2CBCF80A" w14:textId="77777777" w:rsidR="00457291" w:rsidRDefault="00457291" w:rsidP="00457291">
      <w:pPr>
        <w:pStyle w:val="Ttulo2"/>
      </w:pPr>
      <w:r>
        <w:t>Aceitos e aprovados os serviços, a Codevasf emitirá o Termo de Encerramento Físico (TEF), que deverá ser assinado por representante autorizado da CONTRATADA, possibilitando a liberação da prestação de garantia.</w:t>
      </w:r>
    </w:p>
    <w:p w14:paraId="6884560C" w14:textId="77777777" w:rsidR="00457291" w:rsidRDefault="00457291" w:rsidP="00457291"/>
    <w:p w14:paraId="37E5EFF7" w14:textId="77777777" w:rsidR="00457291" w:rsidRDefault="00457291" w:rsidP="00457291">
      <w:pPr>
        <w:pStyle w:val="Ttulo2"/>
      </w:pPr>
      <w:r>
        <w:t>O Termo de Encerramento Físico de Contrato (TEF) está condicionado à emissão de Laudo Técnico pela Codevasf (Relatório sobre todos os serviços executados).</w:t>
      </w:r>
    </w:p>
    <w:p w14:paraId="0B3395E6" w14:textId="77777777" w:rsidR="00457291" w:rsidRDefault="00457291" w:rsidP="00457291">
      <w:pPr>
        <w:tabs>
          <w:tab w:val="left" w:pos="851"/>
        </w:tabs>
        <w:ind w:left="851" w:hanging="851"/>
        <w:rPr>
          <w:szCs w:val="20"/>
        </w:rPr>
      </w:pPr>
    </w:p>
    <w:p w14:paraId="550A50C0" w14:textId="77777777" w:rsidR="00457291" w:rsidRDefault="00457291" w:rsidP="00457291">
      <w:pPr>
        <w:pStyle w:val="Ttulo2"/>
      </w:pPr>
      <w:r>
        <w:t>A última fatura de serviços somente será encaminhada para pagamento após a emissão do Termo de Encerramento Físico de Contrato (TEF), que deverá ser anexado ao processo de liberação e pagamento.</w:t>
      </w:r>
    </w:p>
    <w:p w14:paraId="07C8B86F" w14:textId="1B77A713" w:rsidR="00457291" w:rsidRDefault="00457291" w:rsidP="00457291">
      <w:pPr>
        <w:rPr>
          <w:szCs w:val="20"/>
        </w:rPr>
      </w:pPr>
    </w:p>
    <w:p w14:paraId="585147DC" w14:textId="77777777" w:rsidR="00457291" w:rsidRDefault="00457291" w:rsidP="00457291">
      <w:pPr>
        <w:rPr>
          <w:szCs w:val="20"/>
        </w:rPr>
      </w:pPr>
    </w:p>
    <w:p w14:paraId="3A583644" w14:textId="77777777" w:rsidR="00457291" w:rsidRDefault="00457291" w:rsidP="00457291">
      <w:pPr>
        <w:pStyle w:val="Ttulo1"/>
      </w:pPr>
      <w:bookmarkStart w:id="42" w:name="_Toc116304495"/>
      <w:bookmarkStart w:id="43" w:name="_Toc121932322"/>
      <w:r>
        <w:t>SEGURANÇA E MEDICINA DO TRABALHO</w:t>
      </w:r>
      <w:bookmarkEnd w:id="42"/>
      <w:bookmarkEnd w:id="43"/>
    </w:p>
    <w:p w14:paraId="6526B487" w14:textId="77777777" w:rsidR="00457291" w:rsidRDefault="00457291" w:rsidP="00457291">
      <w:pPr>
        <w:ind w:left="851" w:hanging="851"/>
        <w:rPr>
          <w:szCs w:val="20"/>
        </w:rPr>
      </w:pPr>
    </w:p>
    <w:p w14:paraId="18E8997A" w14:textId="15BDB01C" w:rsidR="00457291" w:rsidRDefault="00A8799F" w:rsidP="00457291">
      <w:pPr>
        <w:pStyle w:val="Ttulo2"/>
      </w:pPr>
      <w:r>
        <w:t>A CONTRATADA deverá atender à legislação pertinente à proteção da integridade física e da saúde dos trabalhadores durante a realização dos serviços, conforme dispõe a Lei nº 6.514 de 22/12/1977, Portaria nº 3.214, de 8/6/1978.</w:t>
      </w:r>
    </w:p>
    <w:p w14:paraId="09DD71CE" w14:textId="2919E22A" w:rsidR="00457291" w:rsidRDefault="00457291" w:rsidP="00457291">
      <w:pPr>
        <w:rPr>
          <w:szCs w:val="20"/>
        </w:rPr>
      </w:pPr>
    </w:p>
    <w:p w14:paraId="61061D61" w14:textId="77777777" w:rsidR="00A8799F" w:rsidRDefault="00A8799F" w:rsidP="00457291">
      <w:pPr>
        <w:rPr>
          <w:szCs w:val="20"/>
        </w:rPr>
      </w:pPr>
    </w:p>
    <w:p w14:paraId="0F63A7EF" w14:textId="77777777" w:rsidR="00457291" w:rsidRDefault="00457291" w:rsidP="00457291">
      <w:pPr>
        <w:pStyle w:val="Ttulo1"/>
      </w:pPr>
      <w:bookmarkStart w:id="44" w:name="_Toc116304496"/>
      <w:bookmarkStart w:id="45" w:name="_Toc121932323"/>
      <w:r>
        <w:t>CRITÉRIOS DE SUSTENTABILIDADE AMBIENTAL</w:t>
      </w:r>
      <w:bookmarkEnd w:id="44"/>
      <w:bookmarkEnd w:id="45"/>
    </w:p>
    <w:p w14:paraId="7D2E22DC" w14:textId="77777777" w:rsidR="00457291" w:rsidRDefault="00457291" w:rsidP="00457291">
      <w:pPr>
        <w:ind w:left="851" w:hanging="851"/>
        <w:rPr>
          <w:szCs w:val="20"/>
        </w:rPr>
      </w:pPr>
    </w:p>
    <w:p w14:paraId="48F1BFD2" w14:textId="43F8CAB0" w:rsidR="00B61239" w:rsidRDefault="00B61239" w:rsidP="00B61239">
      <w:pPr>
        <w:pStyle w:val="Ttulo2"/>
      </w:pPr>
      <w:r>
        <w:lastRenderedPageBreak/>
        <w:t>A CONTRATADA deverá atender à legislação pertinente à proteção da integridade física e da saúde dos trabalhadores durante a realização dos serviços, conforme dispõe a Lei nº 6.514 de 22/12/1977, Portaria nº 3.214, de 8/6/1978.</w:t>
      </w:r>
    </w:p>
    <w:p w14:paraId="3A84A24C" w14:textId="77777777" w:rsidR="00B61239" w:rsidRPr="00B61239" w:rsidRDefault="00B61239" w:rsidP="00B61239"/>
    <w:p w14:paraId="44B407C3" w14:textId="0B6F5966" w:rsidR="00B61239" w:rsidRDefault="00B61239" w:rsidP="00B61239">
      <w:pPr>
        <w:pStyle w:val="Ttulo2"/>
        <w:rPr>
          <w:rFonts w:eastAsiaTheme="minorEastAsia"/>
        </w:rPr>
      </w:pPr>
      <w:r w:rsidRPr="00B61239">
        <w:rPr>
          <w:rFonts w:eastAsiaTheme="minorEastAsia"/>
        </w:rPr>
        <w:t>Critérios de Sustentabilidade Ambiental</w:t>
      </w:r>
      <w:r>
        <w:rPr>
          <w:rFonts w:eastAsiaTheme="minorEastAsia"/>
        </w:rPr>
        <w:t>:</w:t>
      </w:r>
    </w:p>
    <w:p w14:paraId="49C5458B" w14:textId="77777777" w:rsidR="00B61239" w:rsidRPr="00B61239" w:rsidRDefault="00B61239" w:rsidP="00B61239"/>
    <w:p w14:paraId="54742C1F" w14:textId="7480C76B" w:rsidR="00B61239" w:rsidRDefault="00B61239" w:rsidP="00B61239">
      <w:pPr>
        <w:pStyle w:val="Ttulo3"/>
      </w:pPr>
      <w:r>
        <w:t>A Contratada deverá executar os serviços de engenharia em conformidade com a Licença Ambiental e o respectivo estudo ambiental, quando couber, em função da legislação vigente no local de execução dos serviços.</w:t>
      </w:r>
    </w:p>
    <w:p w14:paraId="7051AD9E" w14:textId="77777777" w:rsidR="00B61239" w:rsidRDefault="00B61239" w:rsidP="00B61239"/>
    <w:p w14:paraId="5392718E" w14:textId="341B2728" w:rsidR="00B61239" w:rsidRDefault="00B61239" w:rsidP="00B61239">
      <w:pPr>
        <w:pStyle w:val="Ttulo3"/>
        <w:rPr>
          <w:rFonts w:eastAsiaTheme="minorEastAsia"/>
        </w:rPr>
      </w:pPr>
      <w:r w:rsidRPr="00B61239">
        <w:rPr>
          <w:rFonts w:eastAsiaTheme="minorEastAsia"/>
        </w:rPr>
        <w:t>Na execução dos serviços será exigido o pleno atendimento da Instrução Normativa SLTI/MP nº 1/2010, onde a CONTRATADA deverá adotar as seguintes providências:</w:t>
      </w:r>
    </w:p>
    <w:p w14:paraId="10BA09D1" w14:textId="77777777" w:rsidR="00B61239" w:rsidRPr="00B61239" w:rsidRDefault="00B61239" w:rsidP="00B61239"/>
    <w:p w14:paraId="421B3DC9" w14:textId="2A1E12F3" w:rsidR="00B61239" w:rsidRDefault="00B61239" w:rsidP="00B61239">
      <w:pPr>
        <w:pStyle w:val="Ttulo3"/>
        <w:rPr>
          <w:rFonts w:eastAsiaTheme="minorEastAsia"/>
        </w:rPr>
      </w:pPr>
      <w:r w:rsidRPr="00B61239">
        <w:rPr>
          <w:rFonts w:eastAsiaTheme="minorEastAsia"/>
        </w:rPr>
        <w:t>Deverá ser priorizado o emprego de mão de obra, materiais, tecnologias e matérias-primas de origem local para execução, conservação e operação das obras públicas.</w:t>
      </w:r>
    </w:p>
    <w:p w14:paraId="5EC9C054" w14:textId="77777777" w:rsidR="00B61239" w:rsidRPr="00B61239" w:rsidRDefault="00B61239" w:rsidP="00B61239"/>
    <w:p w14:paraId="60F38D36" w14:textId="77777777" w:rsidR="00B61239" w:rsidRDefault="00B61239" w:rsidP="00B61239">
      <w:pPr>
        <w:pStyle w:val="Ttulo3"/>
      </w:pPr>
      <w:r w:rsidRPr="00B61239">
        <w:rPr>
          <w:rFonts w:eastAsiaTheme="minorEastAsia"/>
        </w:rPr>
        <w:t>Os resíduos sólidos reutilizáveis e recicláveis devem ser acondicionados adequadamente e de forma diferenciada, para fins de disponibilização à coleta seletiva.</w:t>
      </w:r>
    </w:p>
    <w:p w14:paraId="32E60D3B" w14:textId="77777777" w:rsidR="00B61239" w:rsidRDefault="00B61239" w:rsidP="00B61239"/>
    <w:p w14:paraId="6571D66A" w14:textId="3381BEB1" w:rsidR="00B61239" w:rsidRDefault="00B61239" w:rsidP="00B61239">
      <w:pPr>
        <w:pStyle w:val="Ttulo3"/>
        <w:rPr>
          <w:rFonts w:eastAsiaTheme="minorEastAsia"/>
        </w:rPr>
      </w:pPr>
      <w:r w:rsidRPr="00B61239">
        <w:rPr>
          <w:rFonts w:eastAsiaTheme="minorEastAsia"/>
        </w:rPr>
        <w:t>Otimizar a utilização de recursos e a redução de desperdícios e de poluição, através das seguintes medidas, dentre outras:</w:t>
      </w:r>
    </w:p>
    <w:p w14:paraId="137D5236" w14:textId="77777777" w:rsidR="00B61239" w:rsidRPr="00B61239" w:rsidRDefault="00B61239" w:rsidP="00B61239"/>
    <w:p w14:paraId="5B3B7A58" w14:textId="77777777" w:rsidR="00B61239" w:rsidRDefault="00B61239">
      <w:pPr>
        <w:pStyle w:val="Ttulo4"/>
        <w:numPr>
          <w:ilvl w:val="0"/>
          <w:numId w:val="31"/>
        </w:numPr>
        <w:spacing w:before="40" w:afterLines="40" w:after="96"/>
        <w:ind w:left="1276" w:hanging="284"/>
        <w:rPr>
          <w:rFonts w:eastAsiaTheme="minorEastAsia"/>
        </w:rPr>
      </w:pPr>
      <w:r>
        <w:rPr>
          <w:rFonts w:eastAsiaTheme="minorEastAsia"/>
        </w:rPr>
        <w:t>Racionalizar o uso de substâncias potencialmente tóxicas ou poluentes;</w:t>
      </w:r>
    </w:p>
    <w:p w14:paraId="13D17A02" w14:textId="77777777" w:rsidR="00B61239" w:rsidRDefault="00B61239">
      <w:pPr>
        <w:pStyle w:val="Ttulo4"/>
        <w:numPr>
          <w:ilvl w:val="0"/>
          <w:numId w:val="31"/>
        </w:numPr>
        <w:spacing w:before="40" w:afterLines="40" w:after="96"/>
        <w:ind w:left="1276" w:hanging="284"/>
        <w:rPr>
          <w:rFonts w:eastAsiaTheme="minorEastAsia"/>
        </w:rPr>
      </w:pPr>
      <w:r>
        <w:rPr>
          <w:rFonts w:eastAsiaTheme="minorEastAsia"/>
        </w:rPr>
        <w:t>Substituir as substâncias tóxicas por outras atóxicas ou de menor toxicidade;</w:t>
      </w:r>
    </w:p>
    <w:p w14:paraId="664251C0" w14:textId="77777777" w:rsidR="00B61239" w:rsidRDefault="00B61239">
      <w:pPr>
        <w:pStyle w:val="Ttulo4"/>
        <w:numPr>
          <w:ilvl w:val="0"/>
          <w:numId w:val="31"/>
        </w:numPr>
        <w:spacing w:before="40" w:afterLines="40" w:after="96"/>
        <w:ind w:left="1276" w:hanging="284"/>
        <w:rPr>
          <w:rFonts w:eastAsiaTheme="minorEastAsia"/>
        </w:rPr>
      </w:pPr>
      <w:r>
        <w:rPr>
          <w:rFonts w:eastAsiaTheme="minorEastAsia"/>
        </w:rPr>
        <w:t>Usar produtos de limpeza e conservação de superfícies e objetos inanimados que obedeçam às classificações e especificações determinadas pela Anvisa;</w:t>
      </w:r>
    </w:p>
    <w:p w14:paraId="19472757" w14:textId="77777777" w:rsidR="00B61239" w:rsidRDefault="00B61239">
      <w:pPr>
        <w:pStyle w:val="Ttulo4"/>
        <w:numPr>
          <w:ilvl w:val="0"/>
          <w:numId w:val="31"/>
        </w:numPr>
        <w:spacing w:before="40" w:afterLines="40" w:after="96"/>
        <w:ind w:left="1276" w:hanging="284"/>
        <w:rPr>
          <w:rFonts w:eastAsiaTheme="minorEastAsia"/>
        </w:rPr>
      </w:pPr>
      <w:r>
        <w:rPr>
          <w:rFonts w:eastAsiaTheme="minorEastAsia"/>
        </w:rPr>
        <w:t>Racionalizar o consumo de energia (especialmente elétrica) e adotar medidas para evitar o desperdício de água tratada;</w:t>
      </w:r>
    </w:p>
    <w:p w14:paraId="66AFE20B" w14:textId="047FAC6C" w:rsidR="00B61239" w:rsidRDefault="00B61239" w:rsidP="00B61239">
      <w:pPr>
        <w:pStyle w:val="Ttulo3"/>
      </w:pPr>
      <w:r>
        <w:t>Fornecer aos empregados os equipamentos de segurança que se fizerem necessários, para a execução de serviços;</w:t>
      </w:r>
    </w:p>
    <w:p w14:paraId="31065858" w14:textId="77777777" w:rsidR="00B61239" w:rsidRPr="00B61239" w:rsidRDefault="00B61239" w:rsidP="00B61239"/>
    <w:p w14:paraId="57E5040C" w14:textId="07D918DA" w:rsidR="00B61239" w:rsidRDefault="00B61239" w:rsidP="00B61239">
      <w:pPr>
        <w:pStyle w:val="Ttulo3"/>
        <w:rPr>
          <w:rFonts w:eastAsiaTheme="minorEastAsia"/>
        </w:rPr>
      </w:pPr>
      <w:r w:rsidRPr="00B61239">
        <w:rPr>
          <w:rFonts w:eastAsiaTheme="minorEastAsia"/>
        </w:rPr>
        <w:t>Respeitar as Normas Brasileiras - NBR publicadas pela Associação Brasileira de Normas Técnicas sobre resíduos sólidos;</w:t>
      </w:r>
    </w:p>
    <w:p w14:paraId="2E9B2A87" w14:textId="77777777" w:rsidR="00B61239" w:rsidRPr="00B61239" w:rsidRDefault="00B61239" w:rsidP="00B61239"/>
    <w:p w14:paraId="64474AEF" w14:textId="37450C91" w:rsidR="00B61239" w:rsidRDefault="00B61239" w:rsidP="00B61239">
      <w:pPr>
        <w:pStyle w:val="Ttulo3"/>
        <w:rPr>
          <w:rFonts w:eastAsiaTheme="minorEastAsia"/>
        </w:rPr>
      </w:pPr>
      <w:r w:rsidRPr="00B61239">
        <w:rPr>
          <w:rFonts w:eastAsiaTheme="minorEastAsia"/>
        </w:rPr>
        <w:t>Desenvolver ou adotar manuais de procedimentos de descarte de materiais potencialmente poluidores, dentre os quais:</w:t>
      </w:r>
    </w:p>
    <w:p w14:paraId="6EFFDADC" w14:textId="77777777" w:rsidR="00B61239" w:rsidRPr="00B61239" w:rsidRDefault="00B61239" w:rsidP="00B61239"/>
    <w:p w14:paraId="1E12ADB6" w14:textId="58769910" w:rsidR="00B61239" w:rsidRDefault="00B61239" w:rsidP="00B61239">
      <w:pPr>
        <w:pStyle w:val="Ttulo4"/>
        <w:ind w:left="709" w:hanging="709"/>
      </w:pPr>
      <w:r>
        <w:t>As sobras dos materiais poluentes, CAP-Cimento Asfáltico de Petróleo, EAI-Emulsão Asfáltica para a Imprimação e CM30 devem ser separados e acondicionados em recipientes adequados para destinação específica, conforme disciplina normativa vigente.</w:t>
      </w:r>
    </w:p>
    <w:p w14:paraId="58DAE4E9" w14:textId="77777777" w:rsidR="00B61239" w:rsidRPr="00B61239" w:rsidRDefault="00B61239" w:rsidP="00B61239"/>
    <w:p w14:paraId="4D9ECE65" w14:textId="4C70BF72" w:rsidR="00B61239" w:rsidRPr="00B61239" w:rsidRDefault="00B61239" w:rsidP="00B61239">
      <w:pPr>
        <w:pStyle w:val="Ttulo3"/>
      </w:pPr>
      <w:r w:rsidRPr="00B61239">
        <w:t>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14:paraId="6060EA22" w14:textId="77777777" w:rsidR="00B61239" w:rsidRDefault="00B61239">
      <w:pPr>
        <w:pStyle w:val="Ttulo4"/>
        <w:numPr>
          <w:ilvl w:val="0"/>
          <w:numId w:val="32"/>
        </w:numPr>
        <w:spacing w:before="40" w:afterLines="40" w:after="96"/>
        <w:ind w:left="1276" w:hanging="283"/>
        <w:rPr>
          <w:rFonts w:eastAsiaTheme="minorEastAsia"/>
        </w:rPr>
      </w:pPr>
      <w:r>
        <w:rPr>
          <w:rFonts w:eastAsiaTheme="minorEastAsia"/>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0102F458" w14:textId="77777777" w:rsidR="00B61239" w:rsidRDefault="00B61239">
      <w:pPr>
        <w:pStyle w:val="Ttulo4"/>
        <w:numPr>
          <w:ilvl w:val="0"/>
          <w:numId w:val="32"/>
        </w:numPr>
        <w:spacing w:before="40" w:afterLines="40" w:after="96"/>
        <w:ind w:left="1276" w:hanging="283"/>
        <w:rPr>
          <w:rFonts w:eastAsiaTheme="minorEastAsia"/>
        </w:rPr>
      </w:pPr>
      <w:r>
        <w:rPr>
          <w:rFonts w:eastAsiaTheme="minorEastAsia"/>
        </w:rP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69648D36" w14:textId="77777777" w:rsidR="00B61239" w:rsidRDefault="00B61239">
      <w:pPr>
        <w:pStyle w:val="Ttulo4"/>
        <w:numPr>
          <w:ilvl w:val="0"/>
          <w:numId w:val="33"/>
        </w:numPr>
        <w:spacing w:before="40" w:afterLines="40" w:after="96"/>
        <w:ind w:left="1560" w:hanging="284"/>
        <w:rPr>
          <w:rFonts w:eastAsiaTheme="minorEastAsia"/>
        </w:rPr>
      </w:pPr>
      <w:r>
        <w:rPr>
          <w:rFonts w:eastAsiaTheme="minorEastAsia"/>
        </w:rPr>
        <w:t>Resíduos Classe A (reutilizáveis ou recicláveis como agregados): deverão ser reutilizados ou reciclados na forma de agregados ou encaminhados a aterro de resíduos Classe A de preservação de material para usos futuros;</w:t>
      </w:r>
    </w:p>
    <w:p w14:paraId="518A4821" w14:textId="77777777" w:rsidR="00B61239" w:rsidRDefault="00B61239">
      <w:pPr>
        <w:pStyle w:val="Ttulo4"/>
        <w:numPr>
          <w:ilvl w:val="0"/>
          <w:numId w:val="33"/>
        </w:numPr>
        <w:spacing w:before="40" w:afterLines="40" w:after="96"/>
        <w:ind w:left="1560" w:hanging="284"/>
        <w:rPr>
          <w:rFonts w:eastAsiaTheme="minorEastAsia"/>
        </w:rPr>
      </w:pPr>
      <w:r>
        <w:rPr>
          <w:rFonts w:eastAsiaTheme="minorEastAsia"/>
        </w:rPr>
        <w:t>Resíduos Classe B (recicláveis para outras destinações): deverão ser reutilizados, reciclados ou encaminhados a áreas de armazenamento temporário, sendo dispostos de modo a permitir a sua utilização ou reciclagem futura;</w:t>
      </w:r>
    </w:p>
    <w:p w14:paraId="40FDF46D" w14:textId="77777777" w:rsidR="00B61239" w:rsidRDefault="00B61239">
      <w:pPr>
        <w:pStyle w:val="Ttulo4"/>
        <w:numPr>
          <w:ilvl w:val="0"/>
          <w:numId w:val="33"/>
        </w:numPr>
        <w:spacing w:before="40" w:afterLines="40" w:after="96"/>
        <w:ind w:left="1560" w:hanging="284"/>
        <w:rPr>
          <w:rFonts w:eastAsiaTheme="minorEastAsia"/>
        </w:rPr>
      </w:pPr>
      <w:r>
        <w:rPr>
          <w:rFonts w:eastAsiaTheme="minorEastAsia"/>
        </w:rPr>
        <w:lastRenderedPageBreak/>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6996DCA7" w14:textId="77777777" w:rsidR="00B61239" w:rsidRDefault="00B61239">
      <w:pPr>
        <w:pStyle w:val="Ttulo4"/>
        <w:numPr>
          <w:ilvl w:val="0"/>
          <w:numId w:val="33"/>
        </w:numPr>
        <w:spacing w:before="40" w:afterLines="40" w:after="96"/>
        <w:ind w:left="1560" w:hanging="284"/>
        <w:rPr>
          <w:rFonts w:eastAsiaTheme="minorEastAsia"/>
        </w:rPr>
      </w:pPr>
      <w:r>
        <w:rPr>
          <w:rFonts w:eastAsiaTheme="minorEastAsia"/>
        </w:rPr>
        <w:t>Resíduos Classe D (perigosos, contaminados ou prejudiciais à saúde): deverão ser armazenados, transportados e destinados em conformidade com as normas técnicas específicas.</w:t>
      </w:r>
    </w:p>
    <w:p w14:paraId="5B9BD173" w14:textId="77777777" w:rsidR="00B61239" w:rsidRDefault="00B61239">
      <w:pPr>
        <w:pStyle w:val="Ttulo4"/>
        <w:numPr>
          <w:ilvl w:val="0"/>
          <w:numId w:val="33"/>
        </w:numPr>
        <w:spacing w:before="40" w:afterLines="40" w:after="96"/>
        <w:ind w:left="1560" w:hanging="284"/>
        <w:rPr>
          <w:rFonts w:eastAsiaTheme="minorEastAsia"/>
        </w:rPr>
      </w:pPr>
      <w:r>
        <w:rPr>
          <w:rFonts w:eastAsiaTheme="minorEastAsia"/>
        </w:rPr>
        <w:t>Em nenhuma hipótese a CONTRATADA poderá dispor os resíduos originários da contratação aterros de resíduos domiciliares, áreas de “bota fora”, encostas, corpos de água, lotes vagos e áreas protegidas por Lei, bem como em áreas não licenciadas.</w:t>
      </w:r>
    </w:p>
    <w:p w14:paraId="03BF205E" w14:textId="77777777" w:rsidR="00B61239" w:rsidRDefault="00B61239">
      <w:pPr>
        <w:pStyle w:val="Ttulo4"/>
        <w:numPr>
          <w:ilvl w:val="0"/>
          <w:numId w:val="33"/>
        </w:numPr>
        <w:spacing w:before="40" w:afterLines="40" w:after="96"/>
        <w:ind w:left="1560" w:hanging="284"/>
        <w:rPr>
          <w:rFonts w:eastAsiaTheme="minorEastAsia"/>
        </w:rPr>
      </w:pPr>
      <w:r>
        <w:rPr>
          <w:rFonts w:eastAsiaTheme="minorEastAsia"/>
        </w:rP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564965BA" w14:textId="77777777" w:rsidR="00B61239" w:rsidRDefault="00B61239" w:rsidP="00B61239">
      <w:pPr>
        <w:pStyle w:val="Ttulo3"/>
      </w:pPr>
      <w:r>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14:paraId="58D07785" w14:textId="77777777" w:rsidR="00B61239" w:rsidRDefault="00B61239">
      <w:pPr>
        <w:pStyle w:val="Ttulo4"/>
        <w:numPr>
          <w:ilvl w:val="0"/>
          <w:numId w:val="34"/>
        </w:numPr>
        <w:spacing w:before="40" w:afterLines="40" w:after="96"/>
        <w:ind w:left="1276" w:hanging="283"/>
        <w:rPr>
          <w:rFonts w:eastAsiaTheme="minorEastAsia"/>
        </w:rPr>
      </w:pPr>
      <w:r>
        <w:rPr>
          <w:rFonts w:eastAsiaTheme="minorEastAsia"/>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14:paraId="5086192F" w14:textId="77777777" w:rsidR="00B61239" w:rsidRDefault="00B61239">
      <w:pPr>
        <w:pStyle w:val="Ttulo4"/>
        <w:numPr>
          <w:ilvl w:val="0"/>
          <w:numId w:val="34"/>
        </w:numPr>
        <w:spacing w:before="40" w:afterLines="40" w:after="96"/>
        <w:ind w:left="1276" w:hanging="283"/>
        <w:rPr>
          <w:rFonts w:eastAsiaTheme="minorEastAsia"/>
        </w:rPr>
      </w:pPr>
      <w:r>
        <w:rPr>
          <w:rFonts w:eastAsiaTheme="minorEastAsia"/>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14:paraId="4381012E" w14:textId="14EBAD87" w:rsidR="00B61239" w:rsidRDefault="00B61239">
      <w:pPr>
        <w:pStyle w:val="Ttulo4"/>
        <w:numPr>
          <w:ilvl w:val="0"/>
          <w:numId w:val="34"/>
        </w:numPr>
        <w:spacing w:before="40" w:afterLines="40" w:after="96"/>
        <w:ind w:left="1276" w:hanging="283"/>
        <w:rPr>
          <w:rFonts w:eastAsiaTheme="minorEastAsia"/>
        </w:rPr>
      </w:pPr>
      <w:r>
        <w:rPr>
          <w:rFonts w:eastAsiaTheme="minorEastAsia"/>
        </w:rP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14:paraId="306CD7A1" w14:textId="77777777" w:rsidR="00B61239" w:rsidRPr="00B61239" w:rsidRDefault="00B61239" w:rsidP="00B61239"/>
    <w:p w14:paraId="47172B23" w14:textId="77777777" w:rsidR="00B61239" w:rsidRDefault="00B61239" w:rsidP="00B61239">
      <w:pPr>
        <w:pStyle w:val="Ttulo3"/>
      </w:pPr>
      <w:r>
        <w:t>A CONTRATADA deverá comprovar a adoção de práticas de desfazimento sustentável ou reciclagem dos bens que forem inservíveis para o processo de reutilização.</w:t>
      </w:r>
    </w:p>
    <w:p w14:paraId="354B139E" w14:textId="7CCFCB0E" w:rsidR="00457291" w:rsidRDefault="00457291" w:rsidP="00457291">
      <w:pPr>
        <w:rPr>
          <w:szCs w:val="20"/>
        </w:rPr>
      </w:pPr>
    </w:p>
    <w:p w14:paraId="4AADD9C9" w14:textId="77777777" w:rsidR="00457291" w:rsidRDefault="00457291" w:rsidP="00457291">
      <w:pPr>
        <w:rPr>
          <w:szCs w:val="20"/>
        </w:rPr>
      </w:pPr>
    </w:p>
    <w:p w14:paraId="1C3C76EF" w14:textId="77777777" w:rsidR="00457291" w:rsidRPr="00457291" w:rsidRDefault="00457291" w:rsidP="00457291">
      <w:pPr>
        <w:pStyle w:val="Ttulo1"/>
      </w:pPr>
      <w:bookmarkStart w:id="46" w:name="_Toc116304497"/>
      <w:bookmarkStart w:id="47" w:name="_Toc121932324"/>
      <w:r w:rsidRPr="00457291">
        <w:t>OBRIGAÇÕES DA CONTRATADA</w:t>
      </w:r>
      <w:bookmarkEnd w:id="46"/>
      <w:bookmarkEnd w:id="47"/>
    </w:p>
    <w:p w14:paraId="56AB5CD4" w14:textId="77777777" w:rsidR="00457291" w:rsidRDefault="00457291" w:rsidP="00457291">
      <w:pPr>
        <w:rPr>
          <w:szCs w:val="20"/>
        </w:rPr>
      </w:pPr>
    </w:p>
    <w:p w14:paraId="07151F17" w14:textId="77777777" w:rsidR="00457291" w:rsidRDefault="00457291" w:rsidP="00457291">
      <w:pPr>
        <w:pStyle w:val="Ttulo2"/>
      </w:pPr>
      <w:r>
        <w:t>A CONTRATADA deverá apresentar à Codevasf antes do início dos trabalhos, os seguintes documentos:</w:t>
      </w:r>
    </w:p>
    <w:p w14:paraId="50566250" w14:textId="77777777" w:rsidR="00457291" w:rsidRDefault="00457291" w:rsidP="00457291">
      <w:pPr>
        <w:rPr>
          <w:szCs w:val="20"/>
        </w:rPr>
      </w:pPr>
    </w:p>
    <w:p w14:paraId="1D06704E" w14:textId="38366CD4" w:rsidR="00457291" w:rsidRDefault="00457291" w:rsidP="009137DA">
      <w:pPr>
        <w:pStyle w:val="Ttulo3"/>
      </w:pPr>
      <w:r w:rsidRPr="009137DA">
        <w:t>Identificação da área para construção de canteiro de obra e “layout” das instalações e edificações previstas, bem como área para implantação do laboratório de ensaios de campo, quando for o caso.</w:t>
      </w:r>
    </w:p>
    <w:p w14:paraId="1AF9DB88" w14:textId="77777777" w:rsidR="009137DA" w:rsidRPr="009137DA" w:rsidRDefault="009137DA" w:rsidP="009137DA"/>
    <w:p w14:paraId="1B0F20A1" w14:textId="7E18D0C8" w:rsidR="00457291" w:rsidRPr="009137DA" w:rsidRDefault="00457291" w:rsidP="009137DA">
      <w:pPr>
        <w:pStyle w:val="Ttulo3"/>
      </w:pPr>
      <w:r w:rsidRPr="009137DA">
        <w:t xml:space="preserve">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w:t>
      </w:r>
      <w:r w:rsidR="00B61239">
        <w:t>para execução dos serviços</w:t>
      </w:r>
      <w:r w:rsidRPr="009137DA">
        <w:t>.</w:t>
      </w:r>
    </w:p>
    <w:p w14:paraId="2E636E1F" w14:textId="77777777" w:rsidR="00457291" w:rsidRDefault="00457291" w:rsidP="00457291">
      <w:pPr>
        <w:ind w:left="1418" w:hanging="567"/>
        <w:rPr>
          <w:szCs w:val="20"/>
        </w:rPr>
      </w:pPr>
    </w:p>
    <w:p w14:paraId="3784667E" w14:textId="5924AFF3" w:rsidR="00457291" w:rsidRPr="009137DA" w:rsidRDefault="00B61239" w:rsidP="009137DA">
      <w:pPr>
        <w:pStyle w:val="Ttulo3"/>
      </w:pPr>
      <w:r>
        <w:lastRenderedPageBreak/>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r w:rsidR="00457291" w:rsidRPr="009137DA">
        <w:t>.</w:t>
      </w:r>
    </w:p>
    <w:p w14:paraId="6D5CB155" w14:textId="77777777" w:rsidR="00457291" w:rsidRDefault="00457291" w:rsidP="00457291">
      <w:pPr>
        <w:ind w:left="1418" w:hanging="567"/>
        <w:rPr>
          <w:szCs w:val="20"/>
        </w:rPr>
      </w:pPr>
    </w:p>
    <w:p w14:paraId="180C079D" w14:textId="6CE75E51" w:rsidR="00457291" w:rsidRDefault="00457291" w:rsidP="009137DA">
      <w:pPr>
        <w:pStyle w:val="Ttulo3"/>
      </w:pPr>
      <w:r w:rsidRPr="009137DA">
        <w:t>Planejamento em meio eletrônico, no formato MS Project ou software similar, demonstrando todas as etapas previstas para a execução do objeto contratado</w:t>
      </w:r>
      <w:r w:rsidR="009137DA">
        <w:t>.</w:t>
      </w:r>
    </w:p>
    <w:p w14:paraId="24637C2F" w14:textId="77777777" w:rsidR="009137DA" w:rsidRPr="009137DA" w:rsidRDefault="009137DA" w:rsidP="009137DA"/>
    <w:p w14:paraId="5ED67219" w14:textId="63E41BDF" w:rsidR="009137DA" w:rsidRDefault="00457291" w:rsidP="009137DA">
      <w:pPr>
        <w:pStyle w:val="Ttulo3"/>
      </w:pPr>
      <w:r w:rsidRPr="009137DA">
        <w:t>Cronograma físico-financeiro, detalhado e adequado ao Plano de Trabalho referido na alínea acima.</w:t>
      </w:r>
    </w:p>
    <w:p w14:paraId="410E1E57" w14:textId="77777777" w:rsidR="009137DA" w:rsidRPr="009137DA" w:rsidRDefault="009137DA" w:rsidP="009137DA"/>
    <w:p w14:paraId="525711B6" w14:textId="5D6D5148" w:rsidR="00457291" w:rsidRDefault="00457291" w:rsidP="009137DA">
      <w:pPr>
        <w:pStyle w:val="Ttulo3"/>
      </w:pPr>
      <w:r>
        <w:t xml:space="preserve">Relação dos serviços especializados que serão subcontratados, considerando as condições estabelecidas neste Termo de Referência. A Contratada quando da solicitação de autorização para os serviços parciais a serem subcontratados deverá demonstrar em serviços e/ou fornecimentos que serão subcontratados, bem como, comprovar as exigências da habilitação, conforme descrito abaixo, da empresa subcontratada, respeitando os limites de subcontratação constante do subitem </w:t>
      </w:r>
      <w:r>
        <w:fldChar w:fldCharType="begin"/>
      </w:r>
      <w:r>
        <w:instrText xml:space="preserve"> REF _Ref455652949 \r \h  \* MERGEFORMAT </w:instrText>
      </w:r>
      <w:r>
        <w:fldChar w:fldCharType="separate"/>
      </w:r>
      <w:r w:rsidR="00B66589">
        <w:t>6.3</w:t>
      </w:r>
      <w:r>
        <w:fldChar w:fldCharType="end"/>
      </w:r>
      <w:r>
        <w:t>, que deverá ser previamente aprovada pela Fiscalização da Codevasf:</w:t>
      </w:r>
    </w:p>
    <w:p w14:paraId="345F6A9C" w14:textId="77777777" w:rsidR="009137DA" w:rsidRDefault="00457291">
      <w:pPr>
        <w:pStyle w:val="Ttulo3"/>
        <w:numPr>
          <w:ilvl w:val="0"/>
          <w:numId w:val="35"/>
        </w:numPr>
      </w:pPr>
      <w:r>
        <w:t>Regularidade jurídica, fiscal, trabalhista e qualificação econômico-financeira deverá ser atendida conforme exigência do Edital;</w:t>
      </w:r>
    </w:p>
    <w:p w14:paraId="5A90AE51" w14:textId="77777777" w:rsidR="009137DA" w:rsidRDefault="00457291">
      <w:pPr>
        <w:pStyle w:val="Ttulo3"/>
        <w:numPr>
          <w:ilvl w:val="0"/>
          <w:numId w:val="35"/>
        </w:numPr>
      </w:pPr>
      <w:r>
        <w:t>Registro ou inscrição da SUBCONTRATADA no Conselho de Classe Profissional (e.g. CREA), demonstrando o ramo de atividade (em sua disciplina subcontratada);</w:t>
      </w:r>
    </w:p>
    <w:p w14:paraId="427E900C" w14:textId="77777777" w:rsidR="009137DA" w:rsidRDefault="00457291">
      <w:pPr>
        <w:pStyle w:val="Ttulo3"/>
        <w:numPr>
          <w:ilvl w:val="0"/>
          <w:numId w:val="35"/>
        </w:numPr>
      </w:pPr>
      <w:r>
        <w:t xml:space="preserve">Comprovação de </w:t>
      </w:r>
      <w:r w:rsidRPr="009137DA">
        <w:rPr>
          <w:b/>
          <w:u w:val="single"/>
        </w:rPr>
        <w:t>capacidade técnica-operacional</w:t>
      </w:r>
      <w:r>
        <w:t xml:space="preserve"> da SUBCONTRATADA, representado por certidão(ões) ou atestado(s) expedidos por pessoas jurídicas de direito público ou privado, acompanhado do CAT - Certidão de Acervo Técnico do profissional responsável à época, comprovando a execução de serviços similares àqueles que serão subcontratados, em empreendimentos de porte e complexidade similar ao objeto da licitação;</w:t>
      </w:r>
    </w:p>
    <w:p w14:paraId="74C64BBF" w14:textId="77777777" w:rsidR="009137DA" w:rsidRDefault="00457291">
      <w:pPr>
        <w:pStyle w:val="Ttulo3"/>
        <w:numPr>
          <w:ilvl w:val="0"/>
          <w:numId w:val="35"/>
        </w:numPr>
      </w:pPr>
      <w:r>
        <w:t>Declaração de que entre os responsáveis técnicos ou sócios não constam funcionários, empregados ou ocupantes de cargo comissionado na Codevasf</w:t>
      </w:r>
    </w:p>
    <w:p w14:paraId="3AADB1FA" w14:textId="337A456E" w:rsidR="00457291" w:rsidRDefault="00457291">
      <w:pPr>
        <w:pStyle w:val="Ttulo3"/>
        <w:numPr>
          <w:ilvl w:val="0"/>
          <w:numId w:val="35"/>
        </w:numPr>
      </w:pPr>
      <w:r>
        <w:t>Durante a execução do CONTRATO a SUBCONTRATADA indicada pode ser substituída por empresa com capacidade equivalente ou superior, desde que aprovado previamente pela CODEVASF.</w:t>
      </w:r>
    </w:p>
    <w:p w14:paraId="34918E3A" w14:textId="77777777" w:rsidR="00457291" w:rsidRDefault="00457291" w:rsidP="009137DA">
      <w:pPr>
        <w:pStyle w:val="Ttulo3"/>
      </w:pPr>
      <w: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14:paraId="5713CE21" w14:textId="77777777" w:rsidR="00457291" w:rsidRDefault="00457291" w:rsidP="00457291">
      <w:pPr>
        <w:rPr>
          <w:szCs w:val="20"/>
        </w:rPr>
      </w:pPr>
    </w:p>
    <w:p w14:paraId="2DD7B6A9" w14:textId="51C1B3AF" w:rsidR="00457291" w:rsidRDefault="00457291" w:rsidP="00457291">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0F171AF1" w14:textId="77777777" w:rsidR="009137DA" w:rsidRPr="009137DA" w:rsidRDefault="009137DA" w:rsidP="009137DA"/>
    <w:p w14:paraId="357D9B4C" w14:textId="2EBB790B" w:rsidR="009137DA" w:rsidRDefault="009137DA" w:rsidP="009137DA">
      <w:pPr>
        <w:pStyle w:val="Ttulo2"/>
      </w:pPr>
      <w:r>
        <w:t>Apresentar-se sempre que solicitada, através do seu Responsável Técnico e/ou Coordenador dos trabalhos, nos escritórios da CONTRATANTE em Penedo – AL.</w:t>
      </w:r>
    </w:p>
    <w:p w14:paraId="691F7668" w14:textId="77777777" w:rsidR="009137DA" w:rsidRPr="009137DA" w:rsidRDefault="009137DA" w:rsidP="009137DA"/>
    <w:p w14:paraId="4029372B" w14:textId="0405DEC8" w:rsidR="009137DA" w:rsidRDefault="009137DA" w:rsidP="009137DA">
      <w:pPr>
        <w:pStyle w:val="Ttulo2"/>
        <w:rPr>
          <w:rFonts w:eastAsiaTheme="minorEastAsia"/>
        </w:rPr>
      </w:pPr>
      <w:r w:rsidRPr="009137DA">
        <w:rPr>
          <w:rFonts w:eastAsiaTheme="minorEastAsia"/>
        </w:rPr>
        <w:t>Acatar as orientações da Codevasf, notadamente quanto ao cumprimento das Normas Internas, de Segurança e Medicina do Trabalho.</w:t>
      </w:r>
    </w:p>
    <w:p w14:paraId="70404325" w14:textId="77777777" w:rsidR="009137DA" w:rsidRPr="009137DA" w:rsidRDefault="009137DA" w:rsidP="009137DA"/>
    <w:p w14:paraId="169C44BE" w14:textId="20F2DF78" w:rsidR="009137DA" w:rsidRDefault="009137DA" w:rsidP="009137DA">
      <w:pPr>
        <w:pStyle w:val="Ttulo2"/>
      </w:pPr>
      <w:r>
        <w:t>Assumir a inteira responsabilidade pelo transporte interno e externo do pessoal e dos insumos até o local dos serviços.</w:t>
      </w:r>
    </w:p>
    <w:p w14:paraId="7664704D" w14:textId="77777777" w:rsidR="009137DA" w:rsidRPr="009137DA" w:rsidRDefault="009137DA" w:rsidP="009137DA"/>
    <w:p w14:paraId="6A859004" w14:textId="0747EAA1" w:rsidR="009137DA" w:rsidRDefault="009137DA" w:rsidP="009137DA">
      <w:pPr>
        <w:pStyle w:val="Ttulo2"/>
      </w:pPr>
      <w:r>
        <w:t>Utilização de pessoal experiente, bem como de equipamentos, ferramentas e instrumentos adequados para a boa execução das obras e serviços de engenharia.</w:t>
      </w:r>
    </w:p>
    <w:p w14:paraId="6D00D284" w14:textId="77777777" w:rsidR="009137DA" w:rsidRPr="009137DA" w:rsidRDefault="009137DA" w:rsidP="009137DA"/>
    <w:p w14:paraId="24FFE02D" w14:textId="5B00DBB8" w:rsidR="009137DA" w:rsidRDefault="009137DA" w:rsidP="009137DA">
      <w:pPr>
        <w:pStyle w:val="Ttulo2"/>
      </w:pPr>
      <w:r>
        <w:lastRenderedPageBreak/>
        <w:t>Colocar tantas frentes de serviços quantos forem necessários (mediante anuência prévia da fiscalização), para possibilitar a perfeita execução das obras e serviços de engenharia dentro do prazo contratual.</w:t>
      </w:r>
    </w:p>
    <w:p w14:paraId="4AFA135C" w14:textId="77777777" w:rsidR="009137DA" w:rsidRPr="009137DA" w:rsidRDefault="009137DA" w:rsidP="009137DA"/>
    <w:p w14:paraId="54870613" w14:textId="77777777" w:rsidR="009137DA" w:rsidRDefault="009137DA" w:rsidP="009137DA">
      <w:pPr>
        <w:pStyle w:val="Ttulo2"/>
      </w:pPr>
      <w:r>
        <w:t>Responsabilizar-se pelo fornecimento de toda a mão-de-obra, sem qualquer vinculação empregatícia com a Codevasf, bem como todo o material necessário à execução dos serviços objeto do contrato.</w:t>
      </w:r>
    </w:p>
    <w:p w14:paraId="47872FBC" w14:textId="5398FC5A" w:rsidR="00457291" w:rsidRDefault="00457291" w:rsidP="00457291"/>
    <w:p w14:paraId="2D850D85" w14:textId="77777777" w:rsidR="009137DA" w:rsidRDefault="009137DA" w:rsidP="009137DA">
      <w:pPr>
        <w:pStyle w:val="Ttulo2"/>
      </w:pPr>
      <w: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14:paraId="2F15DFD7" w14:textId="7538F818" w:rsidR="009137DA" w:rsidRDefault="009137DA" w:rsidP="00457291"/>
    <w:p w14:paraId="371986B3" w14:textId="77777777" w:rsidR="009137DA" w:rsidRDefault="009137DA" w:rsidP="009137DA">
      <w:pPr>
        <w:pStyle w:val="Ttulo2"/>
      </w:pPr>
      <w:r>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14:paraId="2592AB61" w14:textId="06C5690E" w:rsidR="009137DA" w:rsidRDefault="009137DA" w:rsidP="00457291"/>
    <w:p w14:paraId="5E7D8F33" w14:textId="290C2B59" w:rsidR="009137DA" w:rsidRDefault="009137DA" w:rsidP="009137DA">
      <w:pPr>
        <w:pStyle w:val="Ttulo2"/>
      </w:pPr>
      <w:r>
        <w:t>A CONTRATADA deve assegurar e facilitar o acesso da Fiscalização, aos serviços e a todos os elementos que forem necessários ao desempenho de sua missão.</w:t>
      </w:r>
    </w:p>
    <w:p w14:paraId="52E7BCE3" w14:textId="77777777" w:rsidR="009137DA" w:rsidRPr="009137DA" w:rsidRDefault="009137DA" w:rsidP="009137DA"/>
    <w:p w14:paraId="0CDA2D65" w14:textId="77777777" w:rsidR="009137DA" w:rsidRDefault="009137DA" w:rsidP="009137DA">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5E5BF621" w14:textId="11EB8E4B" w:rsidR="009137DA" w:rsidRDefault="009137DA" w:rsidP="00457291"/>
    <w:p w14:paraId="43D2C74C" w14:textId="08348575" w:rsidR="009137DA" w:rsidRDefault="009137DA" w:rsidP="009137DA">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14:paraId="414C9772" w14:textId="77777777" w:rsidR="009E4A77" w:rsidRDefault="009E4A77" w:rsidP="009E4A77">
      <w:pPr>
        <w:pStyle w:val="Ttulo2"/>
      </w:pPr>
      <w: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61F08616" w14:textId="77777777" w:rsidR="009137DA" w:rsidRPr="009137DA" w:rsidRDefault="009137DA" w:rsidP="009137DA"/>
    <w:p w14:paraId="7E0F6325" w14:textId="0F585474" w:rsidR="009137DA" w:rsidRDefault="009137DA" w:rsidP="009137DA">
      <w:pPr>
        <w:pStyle w:val="Ttulo2"/>
      </w:pPr>
      <w:r>
        <w:t>A CONTRATADA será responsável por quaisquer acidentes de trabalho referentes a seu pessoal que venham a ocorrer por conta do serviço contratado e/ou por ela causado a terceiros.</w:t>
      </w:r>
    </w:p>
    <w:p w14:paraId="4AACAB99" w14:textId="5D3FF508" w:rsidR="009137DA" w:rsidRDefault="009137DA" w:rsidP="009137DA"/>
    <w:p w14:paraId="0A016117" w14:textId="77777777" w:rsidR="009137DA" w:rsidRDefault="009137DA" w:rsidP="009137DA">
      <w:pPr>
        <w:pStyle w:val="Ttulo2"/>
        <w:rPr>
          <w:rFonts w:ascii="Times New Roman" w:hAnsi="Times New Roman" w:cs="Times New Roman"/>
        </w:rPr>
      </w:pPr>
      <w:r>
        <w:t>Desfazer e corrigir os serviços rejeitados pela Fiscalização dentro do prazo estabelecido pela mesma, arcando com todas as despesas necessárias.</w:t>
      </w:r>
    </w:p>
    <w:p w14:paraId="79A815AF" w14:textId="77777777" w:rsidR="009137DA" w:rsidRPr="009137DA" w:rsidRDefault="009137DA" w:rsidP="009137DA"/>
    <w:p w14:paraId="760A9739" w14:textId="77777777" w:rsidR="009137DA" w:rsidRDefault="009137DA" w:rsidP="009137DA">
      <w:pPr>
        <w:pStyle w:val="Ttulo2"/>
      </w:pPr>
      <w:r>
        <w:t>Caberá à CONTRATADA obter e arcar com os gastos de todas as licenças e franquias, pagar encargos sociais e impostos municipais, estaduais e federais que incidirem sobre a execução dos serviços.</w:t>
      </w:r>
    </w:p>
    <w:p w14:paraId="14BE82E7" w14:textId="77777777" w:rsidR="009137DA" w:rsidRDefault="009137DA" w:rsidP="00457291"/>
    <w:p w14:paraId="67138D21" w14:textId="3821D6F8" w:rsidR="009E4A77" w:rsidRDefault="009E4A77" w:rsidP="009E4A77">
      <w:pPr>
        <w:pStyle w:val="Ttulo2"/>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0540CD07" w14:textId="77777777" w:rsidR="009E4A77" w:rsidRPr="009E4A77" w:rsidRDefault="009E4A77" w:rsidP="009E4A77"/>
    <w:p w14:paraId="6DB79D7E" w14:textId="77777777" w:rsidR="009E4A77" w:rsidRDefault="009E4A77" w:rsidP="009E4A77">
      <w:pPr>
        <w:pStyle w:val="Ttulo2"/>
        <w:rPr>
          <w:lang w:eastAsia="pt-BR"/>
        </w:rPr>
      </w:pPr>
      <w:r>
        <w:t>A CONTRATADA será responsável, perante a Codevasf, pela qualidade do total dos serviços, bem como pela qualidade dos relatórios/documentos gerados, no que diz respeito à observância de normas técnicas e códigos profissionais.</w:t>
      </w:r>
    </w:p>
    <w:p w14:paraId="716F7456" w14:textId="3BE5C3F1" w:rsidR="009137DA" w:rsidRDefault="009137DA" w:rsidP="00457291"/>
    <w:p w14:paraId="46315BC1" w14:textId="77777777" w:rsidR="009E4A77" w:rsidRDefault="009E4A77" w:rsidP="009E4A77">
      <w:pPr>
        <w:pStyle w:val="Ttulo2"/>
        <w:rPr>
          <w:rFonts w:ascii="Times New Roman" w:hAnsi="Times New Roman" w:cs="Times New Roman"/>
        </w:r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89AD787" w14:textId="77777777" w:rsidR="009E4A77" w:rsidRDefault="009E4A77" w:rsidP="00457291"/>
    <w:p w14:paraId="3F5FEB0C" w14:textId="36E2CE57" w:rsidR="009E4A77" w:rsidRDefault="009E4A77" w:rsidP="009E4A77">
      <w:pPr>
        <w:pStyle w:val="Ttulo2"/>
      </w:pPr>
      <w:r>
        <w:lastRenderedPageBreak/>
        <w:t>A CONTRATADA entende e aceita que é condicionante para na execução dos serviços de engenharia, objeto da presente licitação, atender ainda às seguintes normas complementares:</w:t>
      </w:r>
    </w:p>
    <w:p w14:paraId="3612C2BD" w14:textId="77777777" w:rsidR="009E4A77" w:rsidRPr="009E4A77" w:rsidRDefault="009E4A77" w:rsidP="009E4A77"/>
    <w:p w14:paraId="5DC90C3D" w14:textId="08C58C0E" w:rsidR="009E4A77" w:rsidRDefault="009E4A77" w:rsidP="009E4A77">
      <w:pPr>
        <w:pStyle w:val="Ttulo3"/>
      </w:pPr>
      <w:r w:rsidRPr="009E4A77">
        <w:t>Códigos, leis, decretos, portarias e normas federais, estaduais e municipais, inclusive normas de concessionárias de serviços públicos, e as normas técnicas da Codevasf.</w:t>
      </w:r>
    </w:p>
    <w:p w14:paraId="1D9A9BD4" w14:textId="77777777" w:rsidR="009E4A77" w:rsidRPr="009E4A77" w:rsidRDefault="009E4A77" w:rsidP="009E4A77"/>
    <w:p w14:paraId="04E77B0C" w14:textId="4F58C3F8" w:rsidR="009E4A77" w:rsidRDefault="009E4A77" w:rsidP="009E4A77">
      <w:pPr>
        <w:pStyle w:val="Ttulo3"/>
      </w:pPr>
      <w:r w:rsidRPr="009E4A77">
        <w:t>Normas técnicas da ABNT, do INMETRO e do DNIT, principalmente no que diz respeito aos requisitos mínimos de qualidade, utilidade, resistência e segurança.</w:t>
      </w:r>
    </w:p>
    <w:p w14:paraId="1B62E487" w14:textId="77777777" w:rsidR="009E4A77" w:rsidRPr="009E4A77" w:rsidRDefault="009E4A77" w:rsidP="009E4A77"/>
    <w:p w14:paraId="3F682AA4" w14:textId="77777777" w:rsidR="009E4A77" w:rsidRDefault="009E4A77" w:rsidP="009E4A77">
      <w:pPr>
        <w:pStyle w:val="Ttulo3"/>
      </w:pPr>
      <w:r w:rsidRPr="009E4A77">
        <w:t>Atendimento a</w:t>
      </w:r>
      <w:r>
        <w:t xml:space="preserve"> todas as condicionantes ambientais das licenças, quando couber.</w:t>
      </w:r>
    </w:p>
    <w:p w14:paraId="29F2343E" w14:textId="22062C5C" w:rsidR="009E4A77" w:rsidRDefault="009E4A77" w:rsidP="00457291"/>
    <w:p w14:paraId="283F1DEF" w14:textId="77777777" w:rsidR="00457291" w:rsidRDefault="00457291" w:rsidP="00457291">
      <w:pPr>
        <w:pStyle w:val="Ttulo2"/>
      </w:pPr>
      <w:r>
        <w:t>Manter em local visível no canteiro de obras cópia da Licença Ambiental, se houver, caso contrário, cópia da legislação de dispensa do referido documento.</w:t>
      </w:r>
    </w:p>
    <w:p w14:paraId="186C1D1D" w14:textId="77777777" w:rsidR="00457291" w:rsidRDefault="00457291" w:rsidP="00457291">
      <w:pPr>
        <w:tabs>
          <w:tab w:val="left" w:pos="851"/>
        </w:tabs>
        <w:ind w:left="851" w:hanging="851"/>
        <w:rPr>
          <w:szCs w:val="20"/>
        </w:rPr>
      </w:pPr>
    </w:p>
    <w:p w14:paraId="3B050387" w14:textId="4A652823" w:rsidR="009E4A77" w:rsidRDefault="009E4A77" w:rsidP="009E4A77">
      <w:pPr>
        <w:pStyle w:val="Ttulo2"/>
      </w:pPr>
      <w:r>
        <w:t>Atendimento às condicionantes ambientais necessárias à obtenção das Licenças do Empreendimento, emitidas pelo órgão competente, relativas à execução dos serviços, quando couber</w:t>
      </w:r>
      <w:r w:rsidR="00457291">
        <w:t>.</w:t>
      </w:r>
    </w:p>
    <w:p w14:paraId="25C1953E" w14:textId="77777777" w:rsidR="009E4A77" w:rsidRPr="009E4A77" w:rsidRDefault="009E4A77" w:rsidP="009E4A77"/>
    <w:p w14:paraId="377EB97F" w14:textId="139F1B2D" w:rsidR="009E4A77" w:rsidRDefault="009E4A77" w:rsidP="009E4A77">
      <w:pPr>
        <w:pStyle w:val="Ttulo2"/>
      </w:pPr>
      <w:r>
        <w:t>Ao final dos serviços as instalações do canteiro de obra deverão ser demolidas e as áreas devidamente recuperadas, conforme as recomendações básicas para a proteção ambiental</w:t>
      </w:r>
      <w:r w:rsidR="00457291">
        <w:t>.</w:t>
      </w:r>
    </w:p>
    <w:p w14:paraId="59E23F40" w14:textId="77777777" w:rsidR="009E4A77" w:rsidRPr="009E4A77" w:rsidRDefault="009E4A77" w:rsidP="009E4A77"/>
    <w:p w14:paraId="16C7F68D" w14:textId="756B7BF1" w:rsidR="00457291" w:rsidRDefault="00457291" w:rsidP="009E4A77">
      <w:pPr>
        <w:pStyle w:val="Ttulo2"/>
      </w:pPr>
      <w:r>
        <w:t>Realizar e executar o Plano de Recuperação Ambiental de Áreas Degradadas (PRAD) das áreas onde forem realizadas intervenções em função da obra.</w:t>
      </w:r>
    </w:p>
    <w:p w14:paraId="7C8E8130" w14:textId="77777777" w:rsidR="00457291" w:rsidRDefault="00457291" w:rsidP="00457291">
      <w:pPr>
        <w:tabs>
          <w:tab w:val="left" w:pos="851"/>
        </w:tabs>
        <w:ind w:left="851" w:hanging="851"/>
        <w:rPr>
          <w:szCs w:val="20"/>
        </w:rPr>
      </w:pPr>
    </w:p>
    <w:p w14:paraId="01FF1397" w14:textId="4ACE7536" w:rsidR="00457291" w:rsidRDefault="00457291" w:rsidP="00457291">
      <w:pPr>
        <w:pStyle w:val="Ttulo2"/>
      </w:pPr>
      <w:r>
        <w:t>Submeter à aprovação da fiscalização os protótipos ou amostras dos materiais e equipamentos a serem aplicados nas obras e serviços de engenharia objeto do contrato, inclusive os traços dos concretos a serem utilizados.</w:t>
      </w:r>
    </w:p>
    <w:p w14:paraId="6D736F4F" w14:textId="77777777" w:rsidR="009E4A77" w:rsidRPr="009E4A77" w:rsidRDefault="009E4A77" w:rsidP="009E4A77"/>
    <w:p w14:paraId="436C4C4C" w14:textId="77777777" w:rsidR="00457291" w:rsidRDefault="00457291" w:rsidP="00457291">
      <w:pPr>
        <w:pStyle w:val="Ttulo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294FE759" w14:textId="77777777" w:rsidR="00457291" w:rsidRDefault="00457291" w:rsidP="00457291">
      <w:pPr>
        <w:tabs>
          <w:tab w:val="left" w:pos="851"/>
        </w:tabs>
        <w:ind w:left="851" w:hanging="851"/>
        <w:rPr>
          <w:szCs w:val="20"/>
        </w:rPr>
      </w:pPr>
    </w:p>
    <w:p w14:paraId="796B165F" w14:textId="77777777" w:rsidR="00457291" w:rsidRDefault="00457291" w:rsidP="00457291">
      <w:pPr>
        <w:pStyle w:val="Ttulo2"/>
      </w:pPr>
      <w:r>
        <w:t>Exercer a vigilância e proteção de todos os materiais e equipamentos no local das obras, inclusive dos barracões e instalações.</w:t>
      </w:r>
    </w:p>
    <w:p w14:paraId="1C4640F0" w14:textId="77777777" w:rsidR="00457291" w:rsidRDefault="00457291" w:rsidP="00457291">
      <w:pPr>
        <w:tabs>
          <w:tab w:val="left" w:pos="851"/>
        </w:tabs>
        <w:ind w:left="851" w:hanging="851"/>
        <w:rPr>
          <w:szCs w:val="20"/>
        </w:rPr>
      </w:pPr>
    </w:p>
    <w:p w14:paraId="4E92E837" w14:textId="0082099D" w:rsidR="00457291" w:rsidRDefault="00457291" w:rsidP="00457291">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17B76C55" w14:textId="77777777" w:rsidR="009E4A77" w:rsidRPr="009E4A77" w:rsidRDefault="009E4A77" w:rsidP="009E4A77"/>
    <w:p w14:paraId="66CC13FD" w14:textId="3E27C07B" w:rsidR="009E4A77" w:rsidRDefault="009E4A77" w:rsidP="009E4A77">
      <w:pPr>
        <w:pStyle w:val="Ttulo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160FF3EC" w14:textId="77777777" w:rsidR="009E4A77" w:rsidRPr="009E4A77" w:rsidRDefault="009E4A77" w:rsidP="009E4A77"/>
    <w:p w14:paraId="4A140464" w14:textId="7D0D51EA" w:rsidR="009E4A77" w:rsidRDefault="009E4A77" w:rsidP="009E4A77">
      <w:pPr>
        <w:pStyle w:val="Ttulo2"/>
        <w:rPr>
          <w:rFonts w:eastAsiaTheme="minorEastAsia"/>
        </w:rPr>
      </w:pPr>
      <w:r w:rsidRPr="009E4A77">
        <w:rPr>
          <w:rFonts w:eastAsiaTheme="minorEastAsia"/>
        </w:rPr>
        <w:t>A CONTRATADA deverá apresentar em até cincos dias após a emissão da Ordem de Serviço um Preposto, aceito pela Codevasf, no local do serviço, para representá-la na execução do objeto contratado, sob pena de sanções administrativas.</w:t>
      </w:r>
    </w:p>
    <w:p w14:paraId="030C6C28" w14:textId="77777777" w:rsidR="009E4A77" w:rsidRPr="009E4A77" w:rsidRDefault="009E4A77" w:rsidP="009E4A77"/>
    <w:p w14:paraId="77171D16" w14:textId="77777777" w:rsidR="009E4A77" w:rsidRDefault="009E4A77" w:rsidP="009E4A77">
      <w:pPr>
        <w:pStyle w:val="Ttulo2"/>
        <w:rPr>
          <w:rFonts w:ascii="Times New Roman" w:hAnsi="Times New Roman" w:cs="Times New Roman"/>
        </w:rPr>
      </w:pPr>
      <w:r>
        <w:t>A CONTRATADA deverá comunicar à Fiscalização toda a mobilização de pessoal e equipamentos, quando da chegada ao local dos serviços, a qual deverá ser devidamente anotada no Diário de Obras, para acompanhamento e controle da Codevasf.</w:t>
      </w:r>
    </w:p>
    <w:p w14:paraId="069C92AD" w14:textId="77777777" w:rsidR="00457291" w:rsidRDefault="00457291" w:rsidP="00457291">
      <w:pPr>
        <w:tabs>
          <w:tab w:val="left" w:pos="851"/>
        </w:tabs>
        <w:ind w:left="851" w:hanging="851"/>
        <w:rPr>
          <w:szCs w:val="20"/>
        </w:rPr>
      </w:pPr>
    </w:p>
    <w:p w14:paraId="3FB3BA95" w14:textId="77777777" w:rsidR="00457291" w:rsidRDefault="00457291" w:rsidP="00457291">
      <w:pPr>
        <w:pStyle w:val="Ttulo2"/>
      </w:pPr>
      <w:r>
        <w:t>Responsabilizar-se, desde o início dos serviços até o encerramento do contrato, pelo pagamento integral das despesas do canteiro referentes a água, energia, telefone, taxas, impostos e quaisquer outros tributos que venham a ser cobrados.</w:t>
      </w:r>
    </w:p>
    <w:p w14:paraId="6D09C7C2" w14:textId="77777777" w:rsidR="00457291" w:rsidRDefault="00457291" w:rsidP="00457291">
      <w:pPr>
        <w:tabs>
          <w:tab w:val="left" w:pos="851"/>
        </w:tabs>
        <w:ind w:left="851" w:hanging="851"/>
        <w:rPr>
          <w:szCs w:val="20"/>
        </w:rPr>
      </w:pPr>
    </w:p>
    <w:p w14:paraId="35515E2A" w14:textId="0D963E10" w:rsidR="009E4A77" w:rsidRDefault="009E4A77" w:rsidP="009E4A77">
      <w:pPr>
        <w:pStyle w:val="Ttulo2"/>
      </w:pPr>
      <w:r>
        <w:t xml:space="preserve">O cronograma de implantação deverá ser atualizado antes do início efetivo das obras e serviços de engenharia, em função do planejamento previsto pela CONTRATADA e dos fornecimentos </w:t>
      </w:r>
      <w:r>
        <w:lastRenderedPageBreak/>
        <w:t>de responsabilidade da Codevasf, e atualizado/revisado periodicamente conforme solicitação da fiscalização.</w:t>
      </w:r>
    </w:p>
    <w:p w14:paraId="57D7A641" w14:textId="77777777" w:rsidR="009E4A77" w:rsidRPr="009E4A77" w:rsidRDefault="009E4A77" w:rsidP="009E4A77"/>
    <w:p w14:paraId="03DC7EF4" w14:textId="3CFF14C2" w:rsidR="009E4A77" w:rsidRDefault="009E4A77" w:rsidP="009E4A77">
      <w:pPr>
        <w:pStyle w:val="Ttulo2"/>
        <w:rPr>
          <w:rFonts w:eastAsiaTheme="minorEastAsia"/>
        </w:rPr>
      </w:pPr>
      <w:r w:rsidRPr="009E4A77">
        <w:rPr>
          <w:rFonts w:eastAsiaTheme="minorEastAsia"/>
        </w:rPr>
        <w:t>Durante a execução dos serviços, caberá à CONTRATADA instalar e manter no local dos serviços 1 (uma) placa de identificação dos serviços de engenharia conforme Lei nº 5.194/1966 e Resolução Confea nº 198/1971.</w:t>
      </w:r>
    </w:p>
    <w:p w14:paraId="20CC2035" w14:textId="77777777" w:rsidR="009E4A77" w:rsidRPr="009E4A77" w:rsidRDefault="009E4A77" w:rsidP="009E4A77"/>
    <w:p w14:paraId="27AA9028" w14:textId="5569168A" w:rsidR="009E4A77" w:rsidRDefault="009E4A77" w:rsidP="009E4A77">
      <w:pPr>
        <w:pStyle w:val="Ttulo2"/>
        <w:rPr>
          <w:rFonts w:eastAsiaTheme="minorEastAsia"/>
        </w:rPr>
      </w:pPr>
      <w:r w:rsidRPr="009E4A77">
        <w:rPr>
          <w:rFonts w:eastAsiaTheme="minorEastAsia"/>
        </w:rPr>
        <w:t xml:space="preserve">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Pr="009E4A77">
        <w:rPr>
          <w:rFonts w:eastAsiaTheme="minorEastAsia"/>
          <w:i/>
          <w:iCs/>
        </w:rPr>
        <w:t>ANEXO 7</w:t>
      </w:r>
      <w:r w:rsidRPr="009E4A77">
        <w:rPr>
          <w:rFonts w:eastAsiaTheme="minorEastAsia"/>
        </w:rPr>
        <w:t>.</w:t>
      </w:r>
    </w:p>
    <w:p w14:paraId="3B928077" w14:textId="77777777" w:rsidR="009E4A77" w:rsidRPr="009E4A77" w:rsidRDefault="009E4A77" w:rsidP="009E4A77"/>
    <w:p w14:paraId="2B9F67B2" w14:textId="1D59F27B" w:rsidR="009E4A77" w:rsidRDefault="009E4A77" w:rsidP="009E4A77">
      <w:pPr>
        <w:pStyle w:val="Ttulo2"/>
        <w:rPr>
          <w:rFonts w:eastAsiaTheme="minorEastAsia"/>
        </w:rPr>
      </w:pPr>
      <w:r w:rsidRPr="009E4A77">
        <w:rPr>
          <w:rFonts w:eastAsiaTheme="minorEastAsia"/>
        </w:rPr>
        <w:t>Obter junto à Prefeitura Municipal correspondente o alvará de construção e, se necessário, o alvará de demolição, na forma das disposições em vigor.</w:t>
      </w:r>
    </w:p>
    <w:p w14:paraId="1EB811DB" w14:textId="77777777" w:rsidR="009E4A77" w:rsidRPr="009E4A77" w:rsidRDefault="009E4A77" w:rsidP="009E4A77"/>
    <w:p w14:paraId="76E23AD7" w14:textId="5FF850D3" w:rsidR="009E4A77" w:rsidRDefault="009E4A77" w:rsidP="009E4A77">
      <w:pPr>
        <w:pStyle w:val="Ttulo2"/>
        <w:rPr>
          <w:rFonts w:eastAsiaTheme="minorEastAsia"/>
        </w:rPr>
      </w:pPr>
      <w:r w:rsidRPr="009E4A77">
        <w:rPr>
          <w:rFonts w:eastAsiaTheme="minorEastAsia"/>
        </w:rPr>
        <w:t>Manter no local dos serviços de engenharia um Diário de Ocorrências, no qual serão feitas anotações diárias referentes ao andamento dos serviços, qualidade dos materiais, mão de obra, etc., como também, reclamações, advertências e principalmente problemas de ordem técnica que requeiram solução por uma das partes. Este diário, devidamente rubricado pela Fiscalização e pela CONTRATADA em todas as vias, ficará em poder da Codevasf após a conclusão dos serviços de engenharia.</w:t>
      </w:r>
    </w:p>
    <w:p w14:paraId="54419F45" w14:textId="77777777" w:rsidR="009E4A77" w:rsidRPr="009E4A77" w:rsidRDefault="009E4A77" w:rsidP="009E4A77"/>
    <w:p w14:paraId="24346311" w14:textId="08C94DBC" w:rsidR="009E4A77" w:rsidRDefault="009E4A77" w:rsidP="009E4A77">
      <w:pPr>
        <w:pStyle w:val="Ttulo2"/>
        <w:rPr>
          <w:rFonts w:eastAsiaTheme="minorEastAsia"/>
        </w:rPr>
      </w:pPr>
      <w:r w:rsidRPr="009E4A77">
        <w:rPr>
          <w:rFonts w:eastAsiaTheme="minorEastAsia"/>
        </w:rPr>
        <w:t>Obedecer às normas de higiene e prevenção de acidentes, a fim de garantia a salubridade e a segurança nos acampamentos e nos canteiros de serviços.</w:t>
      </w:r>
    </w:p>
    <w:p w14:paraId="2DB7CE82" w14:textId="77777777" w:rsidR="009E4A77" w:rsidRPr="009E4A77" w:rsidRDefault="009E4A77" w:rsidP="009E4A77"/>
    <w:p w14:paraId="65A36760" w14:textId="48C1C5C3" w:rsidR="009E4A77" w:rsidRDefault="009E4A77" w:rsidP="009E4A77">
      <w:pPr>
        <w:pStyle w:val="Ttulo2"/>
        <w:rPr>
          <w:rFonts w:eastAsiaTheme="minorEastAsia"/>
        </w:rPr>
      </w:pPr>
      <w:r w:rsidRPr="009E4A77">
        <w:rPr>
          <w:rFonts w:eastAsiaTheme="minorEastAsia"/>
        </w:rPr>
        <w:t>Responder financeiramente, sem prejuízo de outras medidas que possam ser adotadas por quaisquer danos causados à União, Estado, município ou terceiros, em razão da execução dos serviços de engenharia.</w:t>
      </w:r>
    </w:p>
    <w:p w14:paraId="4CCC954B" w14:textId="77777777" w:rsidR="009E4A77" w:rsidRPr="009E4A77" w:rsidRDefault="009E4A77" w:rsidP="009E4A77"/>
    <w:p w14:paraId="028975A6" w14:textId="6E7313E1" w:rsidR="009E4A77" w:rsidRDefault="009E4A77" w:rsidP="009E4A77">
      <w:pPr>
        <w:pStyle w:val="Ttulo2"/>
        <w:rPr>
          <w:rFonts w:eastAsiaTheme="minorEastAsia"/>
        </w:rPr>
      </w:pPr>
      <w:r w:rsidRPr="009E4A77">
        <w:rPr>
          <w:rFonts w:eastAsiaTheme="minorEastAsia"/>
        </w:rPr>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14:paraId="4FCE8FE2" w14:textId="77777777" w:rsidR="009E4A77" w:rsidRPr="009E4A77" w:rsidRDefault="009E4A77" w:rsidP="009E4A77"/>
    <w:p w14:paraId="2DF6122F" w14:textId="54245C08" w:rsidR="009E4A77" w:rsidRDefault="009E4A77" w:rsidP="009E4A77">
      <w:pPr>
        <w:pStyle w:val="Ttulo2"/>
        <w:rPr>
          <w:rFonts w:eastAsiaTheme="minorEastAsia"/>
        </w:rPr>
      </w:pPr>
      <w:r w:rsidRPr="009E4A77">
        <w:rPr>
          <w:rFonts w:eastAsiaTheme="minorEastAsia"/>
        </w:rPr>
        <w:t>Manter no local dos serviços de engenharia uma pasta com todos os documentos previstos e necessários para execução do objeto (ARTs, anuências ambientais, projeto básico, alvarás, etc).</w:t>
      </w:r>
    </w:p>
    <w:p w14:paraId="11EB7946" w14:textId="77777777" w:rsidR="009E4A77" w:rsidRPr="009E4A77" w:rsidRDefault="009E4A77" w:rsidP="009E4A77"/>
    <w:p w14:paraId="74E511E5" w14:textId="12EC6AFE" w:rsidR="009E4A77" w:rsidRDefault="009E4A77" w:rsidP="009E4A77">
      <w:pPr>
        <w:pStyle w:val="Ttulo2"/>
        <w:rPr>
          <w:rFonts w:eastAsiaTheme="minorEastAsia"/>
        </w:rPr>
      </w:pPr>
      <w:r w:rsidRPr="009E4A77">
        <w:rPr>
          <w:rFonts w:eastAsiaTheme="minorEastAsia"/>
        </w:rPr>
        <w:t>A contratada será responsável, na forma da Lei, por quaisquer danos ou prejuízos provenientes de vícios e/ou defeitos decorrentes do serviço contratado.</w:t>
      </w:r>
    </w:p>
    <w:p w14:paraId="12D13BDD" w14:textId="77777777" w:rsidR="009E4A77" w:rsidRPr="009E4A77" w:rsidRDefault="009E4A77" w:rsidP="009E4A77"/>
    <w:p w14:paraId="2294F5C5" w14:textId="56C08EBE" w:rsidR="009E4A77" w:rsidRDefault="009E4A77" w:rsidP="009E4A77">
      <w:pPr>
        <w:pStyle w:val="Ttulo3"/>
      </w:pPr>
      <w:r w:rsidRPr="009E4A77">
        <w:t>Correrão por conta da contratada as despesas que tiverem de ser feitas, por ela ou pela Codevasf, para reparação desses danos ou prejuízos.</w:t>
      </w:r>
    </w:p>
    <w:p w14:paraId="3430F3A7" w14:textId="77777777" w:rsidR="009E4A77" w:rsidRPr="009E4A77" w:rsidRDefault="009E4A77" w:rsidP="009E4A77"/>
    <w:p w14:paraId="7C3C333F" w14:textId="2C86F9F7" w:rsidR="009E4A77" w:rsidRDefault="009E4A77" w:rsidP="009E4A77">
      <w:pPr>
        <w:pStyle w:val="Ttulo2"/>
      </w:pPr>
      <w:r w:rsidRPr="009E4A77">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11.129/2022, abstendo-se, ainda, de cometer atos tendentes a lesar a Administração Pública, denunciando a prática de irregularidades que tiver conhecimento por meios dos canais de denúncias disponíveis.</w:t>
      </w:r>
    </w:p>
    <w:p w14:paraId="513038CB" w14:textId="77777777" w:rsidR="009E4A77" w:rsidRPr="009E4A77" w:rsidRDefault="009E4A77" w:rsidP="009E4A77"/>
    <w:p w14:paraId="020210CC" w14:textId="6ABD5394" w:rsidR="009E4A77" w:rsidRPr="009E4A77" w:rsidRDefault="009E4A77" w:rsidP="009E4A77">
      <w:pPr>
        <w:pStyle w:val="Ttulo2"/>
      </w:pPr>
      <w:r w:rsidRPr="009E4A77">
        <w:rPr>
          <w:rFonts w:eastAsiaTheme="minorEastAsia"/>
        </w:rPr>
        <w:t>Caso seja registrada em região diferente daquela em que serão executados os serviços objeto deste TR, deverá apresentar visto, novo registro ou dispensa de registro, em conformidade com disposto nos arts. 5º, 6º e 7º da Resolução Confea nº 336, de 27/10/1989.</w:t>
      </w:r>
    </w:p>
    <w:p w14:paraId="58DA3101" w14:textId="77777777" w:rsidR="00457291" w:rsidRDefault="00457291" w:rsidP="00457291">
      <w:pPr>
        <w:rPr>
          <w:szCs w:val="20"/>
        </w:rPr>
      </w:pPr>
    </w:p>
    <w:p w14:paraId="4596E122" w14:textId="77777777" w:rsidR="00457291" w:rsidRDefault="00457291" w:rsidP="00457291">
      <w:pPr>
        <w:rPr>
          <w:szCs w:val="20"/>
        </w:rPr>
      </w:pPr>
    </w:p>
    <w:p w14:paraId="4847B329" w14:textId="77777777" w:rsidR="00457291" w:rsidRDefault="00457291" w:rsidP="00457291">
      <w:pPr>
        <w:pStyle w:val="Ttulo1"/>
      </w:pPr>
      <w:bookmarkStart w:id="48" w:name="_Toc116304498"/>
      <w:bookmarkStart w:id="49" w:name="_Toc121932325"/>
      <w:r>
        <w:t>OBRIGAÇÕES DA CODEVASF</w:t>
      </w:r>
      <w:bookmarkEnd w:id="48"/>
      <w:bookmarkEnd w:id="49"/>
    </w:p>
    <w:p w14:paraId="01B1159F" w14:textId="77777777" w:rsidR="00457291" w:rsidRDefault="00457291" w:rsidP="00457291">
      <w:pPr>
        <w:tabs>
          <w:tab w:val="left" w:pos="851"/>
        </w:tabs>
        <w:ind w:left="851" w:hanging="851"/>
        <w:rPr>
          <w:szCs w:val="20"/>
        </w:rPr>
      </w:pPr>
    </w:p>
    <w:p w14:paraId="0197338E" w14:textId="77777777" w:rsidR="00457291" w:rsidRDefault="00457291" w:rsidP="00457291">
      <w:pPr>
        <w:pStyle w:val="Ttulo2"/>
      </w:pPr>
      <w:r>
        <w:lastRenderedPageBreak/>
        <w:t>Exigir da CONTRATADA o cumprimento integral deste Contrato.</w:t>
      </w:r>
    </w:p>
    <w:p w14:paraId="20A18A4F" w14:textId="77777777" w:rsidR="00457291" w:rsidRDefault="00457291" w:rsidP="00457291"/>
    <w:p w14:paraId="7043BA41" w14:textId="77777777" w:rsidR="00457291" w:rsidRDefault="00457291" w:rsidP="00457291">
      <w:pPr>
        <w:pStyle w:val="Ttulo2"/>
      </w:pPr>
      <w:r>
        <w:t>Esclarecer as dúvidas que lhe sejam apresentadas pela CONTRATADA, através de correspondências protocoladas.</w:t>
      </w:r>
    </w:p>
    <w:p w14:paraId="714D3A32" w14:textId="77777777" w:rsidR="00457291" w:rsidRDefault="00457291" w:rsidP="00457291"/>
    <w:p w14:paraId="3ABE8C05" w14:textId="77777777" w:rsidR="00457291" w:rsidRDefault="00457291" w:rsidP="00457291">
      <w:pPr>
        <w:pStyle w:val="Ttulo2"/>
      </w:pPr>
      <w:r>
        <w:t>Fiscalizar e acompanhar a execução do objeto do contrato.</w:t>
      </w:r>
    </w:p>
    <w:p w14:paraId="3B0E7F66" w14:textId="77777777" w:rsidR="00457291" w:rsidRDefault="00457291" w:rsidP="00457291">
      <w:pPr>
        <w:tabs>
          <w:tab w:val="left" w:pos="851"/>
        </w:tabs>
        <w:ind w:left="851" w:hanging="851"/>
        <w:rPr>
          <w:szCs w:val="20"/>
        </w:rPr>
      </w:pPr>
    </w:p>
    <w:p w14:paraId="363A2EE4" w14:textId="77777777" w:rsidR="00457291" w:rsidRDefault="00457291" w:rsidP="00457291">
      <w:pPr>
        <w:pStyle w:val="Ttulo2"/>
      </w:pPr>
      <w:r>
        <w:t>Expedir por escrito, as determinações e comunicações dirigidas a CONTRATADA, determinando as providências necessárias à correção das falhas observadas.</w:t>
      </w:r>
    </w:p>
    <w:p w14:paraId="7125BB90" w14:textId="77777777" w:rsidR="00457291" w:rsidRDefault="00457291" w:rsidP="00457291">
      <w:pPr>
        <w:tabs>
          <w:tab w:val="left" w:pos="851"/>
        </w:tabs>
        <w:ind w:left="851" w:hanging="851"/>
        <w:rPr>
          <w:szCs w:val="20"/>
        </w:rPr>
      </w:pPr>
    </w:p>
    <w:p w14:paraId="4F99823E" w14:textId="77777777" w:rsidR="00457291" w:rsidRDefault="00457291" w:rsidP="00457291">
      <w:pPr>
        <w:pStyle w:val="Ttulo2"/>
      </w:pPr>
      <w:r>
        <w:t>Rejeitar todo e qualquer serviço inadequado, incompleto ou não especificado e estipular prazo para sua retificação.</w:t>
      </w:r>
    </w:p>
    <w:p w14:paraId="4F2652F9" w14:textId="77777777" w:rsidR="00457291" w:rsidRDefault="00457291" w:rsidP="00457291"/>
    <w:p w14:paraId="0C49FB1E" w14:textId="77777777" w:rsidR="00457291" w:rsidRDefault="00457291" w:rsidP="00457291">
      <w:pPr>
        <w:pStyle w:val="Ttulo2"/>
      </w:pPr>
      <w:r>
        <w:t>Emitir parecer para liberação das faturas, e receber as obras e serviços contratados.</w:t>
      </w:r>
    </w:p>
    <w:p w14:paraId="0D336D84" w14:textId="77777777" w:rsidR="00457291" w:rsidRDefault="00457291" w:rsidP="00457291">
      <w:pPr>
        <w:tabs>
          <w:tab w:val="left" w:pos="851"/>
        </w:tabs>
        <w:ind w:left="851" w:hanging="851"/>
        <w:rPr>
          <w:szCs w:val="20"/>
        </w:rPr>
      </w:pPr>
    </w:p>
    <w:p w14:paraId="08FD1C9A" w14:textId="77777777" w:rsidR="00457291" w:rsidRDefault="00457291" w:rsidP="00457291">
      <w:pPr>
        <w:pStyle w:val="Ttulo2"/>
      </w:pPr>
      <w:r>
        <w:t>Efetuar o pagamento no prazo previsto no contrato.</w:t>
      </w:r>
    </w:p>
    <w:p w14:paraId="713EE389" w14:textId="77777777" w:rsidR="00457291" w:rsidRDefault="00457291" w:rsidP="00457291">
      <w:pPr>
        <w:tabs>
          <w:tab w:val="left" w:pos="851"/>
        </w:tabs>
        <w:ind w:left="851" w:hanging="851"/>
        <w:rPr>
          <w:szCs w:val="20"/>
        </w:rPr>
      </w:pPr>
    </w:p>
    <w:p w14:paraId="14ABE354" w14:textId="77777777" w:rsidR="00457291" w:rsidRDefault="00457291" w:rsidP="00457291">
      <w:pPr>
        <w:tabs>
          <w:tab w:val="left" w:pos="851"/>
        </w:tabs>
        <w:ind w:left="851" w:hanging="851"/>
        <w:rPr>
          <w:szCs w:val="20"/>
        </w:rPr>
      </w:pPr>
    </w:p>
    <w:p w14:paraId="213CB801" w14:textId="77777777" w:rsidR="00457291" w:rsidRDefault="00457291" w:rsidP="00457291">
      <w:pPr>
        <w:pStyle w:val="Ttulo1"/>
      </w:pPr>
      <w:bookmarkStart w:id="50" w:name="_Toc116304499"/>
      <w:bookmarkStart w:id="51" w:name="_Toc121932326"/>
      <w:r>
        <w:t>MATRIZ DE RISCOS</w:t>
      </w:r>
      <w:bookmarkEnd w:id="50"/>
      <w:bookmarkEnd w:id="51"/>
    </w:p>
    <w:p w14:paraId="5A4525B6" w14:textId="77777777" w:rsidR="00291060" w:rsidRDefault="00291060" w:rsidP="00457291">
      <w:pPr>
        <w:tabs>
          <w:tab w:val="left" w:pos="851"/>
        </w:tabs>
        <w:ind w:left="851" w:hanging="851"/>
        <w:rPr>
          <w:szCs w:val="20"/>
          <w:highlight w:val="lightGray"/>
        </w:rPr>
      </w:pPr>
    </w:p>
    <w:p w14:paraId="0B83F76D" w14:textId="68F1902C" w:rsidR="00457291" w:rsidRDefault="00457291" w:rsidP="00457291">
      <w:pPr>
        <w:pStyle w:val="Ttulo2"/>
      </w:pPr>
      <w:r>
        <w:t xml:space="preserve">A matriz de risco está apresentada no </w:t>
      </w:r>
      <w:r w:rsidR="00291060" w:rsidRPr="00291060">
        <w:rPr>
          <w:i/>
          <w:iCs/>
        </w:rPr>
        <w:t>ANEXO VIII</w:t>
      </w:r>
      <w:r w:rsidR="00291060">
        <w:t xml:space="preserve"> </w:t>
      </w:r>
      <w:r>
        <w:t>deste Termo de Referência com o objetivo de definir as áreas de exposição da execução do objeto, advindas de eventos supervenientes à contratação, dado relevante para sua identificação, prevenção e respectivas responsabilidades pela eventual ocorrência, bem como para o dimensionamento das propostas pelas licitantes.</w:t>
      </w:r>
    </w:p>
    <w:p w14:paraId="60B7D83A" w14:textId="77777777" w:rsidR="00457291" w:rsidRDefault="00457291" w:rsidP="00457291">
      <w:pPr>
        <w:tabs>
          <w:tab w:val="left" w:pos="851"/>
        </w:tabs>
        <w:ind w:left="851" w:hanging="851"/>
        <w:rPr>
          <w:szCs w:val="20"/>
        </w:rPr>
      </w:pPr>
    </w:p>
    <w:p w14:paraId="07EF1BCA" w14:textId="77777777" w:rsidR="00457291" w:rsidRDefault="00457291" w:rsidP="00457291">
      <w:pPr>
        <w:pStyle w:val="Ttulo2"/>
      </w:pPr>
      <w:r>
        <w:t>A contratada não é responsável pelos riscos relacionados ao objeto do ajuste cuja responsabilidade na Matriz de Risco é da Codevasf.</w:t>
      </w:r>
    </w:p>
    <w:p w14:paraId="7B09CB60" w14:textId="77777777" w:rsidR="00457291" w:rsidRDefault="00457291" w:rsidP="00457291">
      <w:pPr>
        <w:tabs>
          <w:tab w:val="left" w:pos="851"/>
        </w:tabs>
        <w:ind w:left="851" w:hanging="851"/>
        <w:rPr>
          <w:szCs w:val="20"/>
        </w:rPr>
      </w:pPr>
    </w:p>
    <w:p w14:paraId="41CC2E84" w14:textId="77777777" w:rsidR="00457291" w:rsidRDefault="00457291" w:rsidP="00457291">
      <w:pPr>
        <w:pStyle w:val="Ttulo2"/>
      </w:pPr>
      <w:r>
        <w:t>A contratada é integral e exclusivamente responsável por todos os riscos relacionados ao objeto do ajuste, inclusive, sem limitação, daqueles alocados para a contratada.</w:t>
      </w:r>
    </w:p>
    <w:p w14:paraId="5121558B" w14:textId="77777777" w:rsidR="00457291" w:rsidRDefault="00457291" w:rsidP="00457291">
      <w:pPr>
        <w:tabs>
          <w:tab w:val="left" w:pos="851"/>
        </w:tabs>
        <w:ind w:left="851" w:hanging="851"/>
        <w:rPr>
          <w:szCs w:val="20"/>
        </w:rPr>
      </w:pPr>
    </w:p>
    <w:p w14:paraId="06DB9C4D" w14:textId="77777777" w:rsidR="00457291" w:rsidRDefault="00457291" w:rsidP="00457291">
      <w:pPr>
        <w:pStyle w:val="Ttulo2"/>
      </w:pPr>
      <w:r>
        <w:t>Constitui peça integrante do contrato a matriz de riscos, independentemente de transcrição no instrumento.</w:t>
      </w:r>
    </w:p>
    <w:p w14:paraId="3207F18B" w14:textId="77777777" w:rsidR="00457291" w:rsidRDefault="00457291" w:rsidP="00457291">
      <w:pPr>
        <w:tabs>
          <w:tab w:val="left" w:pos="851"/>
        </w:tabs>
        <w:ind w:left="851" w:hanging="851"/>
        <w:rPr>
          <w:szCs w:val="20"/>
        </w:rPr>
      </w:pPr>
    </w:p>
    <w:p w14:paraId="75CA247B" w14:textId="77777777" w:rsidR="00457291" w:rsidRDefault="00457291" w:rsidP="00457291">
      <w:pPr>
        <w:pStyle w:val="Ttulo2"/>
      </w:pPr>
      <w:r>
        <w:t>A contratada tem pleno conhecimento, quando da participação do processo licitatório, da natureza e extensão dos riscos por ela assumidos e garante ter levado tais riscos em consideração na formulação de sua proposta.</w:t>
      </w:r>
    </w:p>
    <w:p w14:paraId="66E66B5B" w14:textId="77777777" w:rsidR="00457291" w:rsidRDefault="00457291" w:rsidP="00457291">
      <w:pPr>
        <w:tabs>
          <w:tab w:val="left" w:pos="851"/>
        </w:tabs>
        <w:ind w:left="851" w:hanging="851"/>
        <w:rPr>
          <w:szCs w:val="20"/>
        </w:rPr>
      </w:pPr>
    </w:p>
    <w:p w14:paraId="30B178D2" w14:textId="77777777" w:rsidR="00457291" w:rsidRDefault="00457291" w:rsidP="00457291">
      <w:pPr>
        <w:pStyle w:val="Ttulo2"/>
      </w:pPr>
      <w: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2374E64F" w14:textId="77777777" w:rsidR="00457291" w:rsidRDefault="00457291" w:rsidP="00457291">
      <w:pPr>
        <w:tabs>
          <w:tab w:val="left" w:pos="851"/>
        </w:tabs>
        <w:ind w:left="851" w:hanging="851"/>
        <w:rPr>
          <w:szCs w:val="20"/>
        </w:rPr>
      </w:pPr>
    </w:p>
    <w:p w14:paraId="56B42C41" w14:textId="77777777" w:rsidR="00457291" w:rsidRDefault="00457291" w:rsidP="00457291">
      <w:pPr>
        <w:pStyle w:val="Ttulo2"/>
      </w:pPr>
      <w:r>
        <w:t>Sempre que atendidas as condições do contrato e mantidas as disposições do contrato e as disposições da matriz de riscos, considera-se mantido seu equilíbrio econômico-financeiro.</w:t>
      </w:r>
    </w:p>
    <w:p w14:paraId="5912A55C" w14:textId="77777777" w:rsidR="00457291" w:rsidRDefault="00457291" w:rsidP="00457291">
      <w:pPr>
        <w:tabs>
          <w:tab w:val="left" w:pos="851"/>
        </w:tabs>
        <w:ind w:left="851" w:hanging="851"/>
        <w:rPr>
          <w:szCs w:val="20"/>
        </w:rPr>
      </w:pPr>
    </w:p>
    <w:p w14:paraId="3B5E9BE7" w14:textId="77777777" w:rsidR="00457291" w:rsidRDefault="00457291" w:rsidP="00457291">
      <w:pPr>
        <w:pStyle w:val="Ttulo2"/>
      </w:pPr>
      <w:r>
        <w:t>A Contratada somente poderá solicitar a recomposição do equilíbrio econômico-financeiro ou aditivo de prazo nas hipóteses excluídas de sua responsabilidade na matriz de risco.</w:t>
      </w:r>
    </w:p>
    <w:p w14:paraId="378FD2D2" w14:textId="77777777" w:rsidR="00457291" w:rsidRDefault="00457291" w:rsidP="00457291">
      <w:pPr>
        <w:tabs>
          <w:tab w:val="left" w:pos="851"/>
        </w:tabs>
        <w:ind w:left="851" w:hanging="851"/>
        <w:rPr>
          <w:szCs w:val="20"/>
        </w:rPr>
      </w:pPr>
    </w:p>
    <w:p w14:paraId="23979D54" w14:textId="77777777" w:rsidR="00457291" w:rsidRDefault="00457291" w:rsidP="00457291">
      <w:pPr>
        <w:pStyle w:val="Ttulo2"/>
      </w:pPr>
      <w:r>
        <w:t>Os casos omissos na matriz de riscos serão objeto de análise acurada e criteriosa, lastreada em elementos técnicos, por intermédio de processo administrativo para apurar o caso concreto.</w:t>
      </w:r>
    </w:p>
    <w:p w14:paraId="0A7B6D98" w14:textId="77777777" w:rsidR="00457291" w:rsidRDefault="00457291" w:rsidP="00457291">
      <w:pPr>
        <w:tabs>
          <w:tab w:val="left" w:pos="851"/>
        </w:tabs>
        <w:ind w:left="851" w:hanging="851"/>
        <w:rPr>
          <w:szCs w:val="20"/>
        </w:rPr>
      </w:pPr>
    </w:p>
    <w:p w14:paraId="3C281E09" w14:textId="555957AC" w:rsidR="00457291" w:rsidRDefault="00457291" w:rsidP="00457291">
      <w:pPr>
        <w:pStyle w:val="Ttulo2"/>
      </w:pPr>
      <w:r>
        <w:t>A referida matriz de riscos é parte integrante do contrato, pois tais obrigações são de resultado e devidamente delimitadas neste TR.</w:t>
      </w:r>
    </w:p>
    <w:p w14:paraId="5F855639" w14:textId="77777777" w:rsidR="0025290F" w:rsidRPr="0025290F" w:rsidRDefault="0025290F" w:rsidP="0025290F"/>
    <w:p w14:paraId="6A15137D" w14:textId="77777777" w:rsidR="00457291" w:rsidRDefault="00457291" w:rsidP="00457291">
      <w:pPr>
        <w:tabs>
          <w:tab w:val="left" w:pos="851"/>
        </w:tabs>
        <w:ind w:left="851" w:hanging="851"/>
        <w:rPr>
          <w:szCs w:val="20"/>
          <w:highlight w:val="lightGray"/>
        </w:rPr>
      </w:pPr>
    </w:p>
    <w:p w14:paraId="4599828B" w14:textId="77777777" w:rsidR="00457291" w:rsidRDefault="00457291" w:rsidP="00457291">
      <w:pPr>
        <w:pStyle w:val="Ttulo1"/>
      </w:pPr>
      <w:bookmarkStart w:id="52" w:name="_Toc116304500"/>
      <w:bookmarkStart w:id="53" w:name="_Toc121932327"/>
      <w:r>
        <w:t>CONDIÇÕES GERAIS</w:t>
      </w:r>
      <w:bookmarkEnd w:id="52"/>
      <w:bookmarkEnd w:id="53"/>
    </w:p>
    <w:p w14:paraId="2D31EA0F" w14:textId="77777777" w:rsidR="00457291" w:rsidRDefault="00457291" w:rsidP="00457291">
      <w:pPr>
        <w:tabs>
          <w:tab w:val="left" w:pos="851"/>
        </w:tabs>
        <w:ind w:left="851" w:hanging="851"/>
        <w:rPr>
          <w:szCs w:val="20"/>
        </w:rPr>
      </w:pPr>
    </w:p>
    <w:p w14:paraId="6EED19F0" w14:textId="77777777" w:rsidR="00457291" w:rsidRDefault="00457291" w:rsidP="00457291">
      <w:pPr>
        <w:pStyle w:val="Ttulo2"/>
      </w:pPr>
      <w: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1908F9E3" w14:textId="77777777" w:rsidR="00457291" w:rsidRDefault="00457291" w:rsidP="00457291">
      <w:pPr>
        <w:tabs>
          <w:tab w:val="left" w:pos="851"/>
        </w:tabs>
        <w:ind w:left="851" w:hanging="851"/>
        <w:rPr>
          <w:szCs w:val="20"/>
        </w:rPr>
      </w:pPr>
    </w:p>
    <w:p w14:paraId="086729F2" w14:textId="77777777" w:rsidR="00457291" w:rsidRDefault="00457291" w:rsidP="00457291">
      <w:pPr>
        <w:pStyle w:val="Ttulo2"/>
      </w:pPr>
      <w:r>
        <w:t>Este Termo de Referência e seus anexos farão parte integrante do contrato a ser firmado com a CONTRATADA, independente de transcrições.</w:t>
      </w:r>
    </w:p>
    <w:p w14:paraId="78C0F064" w14:textId="77777777" w:rsidR="00457291" w:rsidRDefault="00457291" w:rsidP="00457291">
      <w:pPr>
        <w:tabs>
          <w:tab w:val="left" w:pos="851"/>
        </w:tabs>
        <w:ind w:left="851" w:hanging="851"/>
        <w:rPr>
          <w:szCs w:val="20"/>
        </w:rPr>
      </w:pPr>
    </w:p>
    <w:p w14:paraId="1CD33779" w14:textId="77777777" w:rsidR="00457291" w:rsidRDefault="00457291" w:rsidP="00457291">
      <w:pPr>
        <w:tabs>
          <w:tab w:val="left" w:pos="851"/>
        </w:tabs>
        <w:ind w:left="851" w:hanging="851"/>
        <w:rPr>
          <w:szCs w:val="20"/>
        </w:rPr>
      </w:pPr>
    </w:p>
    <w:p w14:paraId="6E03DC45" w14:textId="77777777" w:rsidR="00457291" w:rsidRDefault="00457291" w:rsidP="00457291">
      <w:pPr>
        <w:pStyle w:val="Ttulo1"/>
      </w:pPr>
      <w:bookmarkStart w:id="54" w:name="_Toc116304501"/>
      <w:bookmarkStart w:id="55" w:name="_Toc121932328"/>
      <w:r>
        <w:t>ANEXOS</w:t>
      </w:r>
      <w:bookmarkEnd w:id="54"/>
      <w:bookmarkEnd w:id="55"/>
    </w:p>
    <w:p w14:paraId="25262F91" w14:textId="77777777" w:rsidR="00457291" w:rsidRDefault="00457291" w:rsidP="00457291">
      <w:pPr>
        <w:tabs>
          <w:tab w:val="left" w:pos="851"/>
        </w:tabs>
        <w:ind w:left="851" w:hanging="851"/>
        <w:rPr>
          <w:szCs w:val="20"/>
        </w:rPr>
      </w:pPr>
    </w:p>
    <w:p w14:paraId="44FB81C0" w14:textId="77777777" w:rsidR="00457291" w:rsidRDefault="00457291" w:rsidP="00457291">
      <w:pPr>
        <w:pStyle w:val="Ttulo2"/>
      </w:pPr>
      <w:r>
        <w:t>São ainda, documentos integrantes deste Termo de Referência:</w:t>
      </w:r>
    </w:p>
    <w:p w14:paraId="7FAD85CD" w14:textId="77777777" w:rsidR="00457291" w:rsidRDefault="00457291" w:rsidP="00457291">
      <w:pPr>
        <w:rPr>
          <w:lang w:eastAsia="pt-BR"/>
        </w:rPr>
      </w:pPr>
    </w:p>
    <w:p w14:paraId="063729BF" w14:textId="77777777" w:rsidR="0025290F" w:rsidRDefault="0025290F">
      <w:pPr>
        <w:pStyle w:val="PargrafodaLista"/>
        <w:numPr>
          <w:ilvl w:val="0"/>
          <w:numId w:val="29"/>
        </w:numPr>
        <w:ind w:left="1276"/>
      </w:pPr>
      <w:r>
        <w:t>Anexo I: Justificativas;</w:t>
      </w:r>
    </w:p>
    <w:p w14:paraId="0D492BCD" w14:textId="77777777" w:rsidR="0025290F" w:rsidRDefault="0025290F">
      <w:pPr>
        <w:pStyle w:val="PargrafodaLista"/>
        <w:numPr>
          <w:ilvl w:val="0"/>
          <w:numId w:val="29"/>
        </w:numPr>
        <w:ind w:left="1276"/>
      </w:pPr>
      <w:r>
        <w:t>Anexo II: Modelo de Declaração de Conhecimento do Local de Execução dos Serviços;</w:t>
      </w:r>
    </w:p>
    <w:p w14:paraId="67E714C2" w14:textId="77777777" w:rsidR="00291060" w:rsidRDefault="0025290F">
      <w:pPr>
        <w:pStyle w:val="PargrafodaLista"/>
        <w:numPr>
          <w:ilvl w:val="0"/>
          <w:numId w:val="29"/>
        </w:numPr>
        <w:ind w:left="1276"/>
      </w:pPr>
      <w:r>
        <w:t xml:space="preserve">Anexo III: </w:t>
      </w:r>
      <w:r w:rsidR="00291060">
        <w:t>Detalhamento dos Encargos Sociais e do BDI;</w:t>
      </w:r>
    </w:p>
    <w:p w14:paraId="27144838" w14:textId="77777777" w:rsidR="00291060" w:rsidRDefault="00291060" w:rsidP="00291060">
      <w:pPr>
        <w:pStyle w:val="PargrafodaLista"/>
        <w:ind w:left="1984" w:firstLine="140"/>
      </w:pPr>
      <w:r>
        <w:t>Detalhamento dos Encargos Sociais (Quadro DES) – Horista e Mensalista;</w:t>
      </w:r>
    </w:p>
    <w:p w14:paraId="50235BD8" w14:textId="77777777" w:rsidR="00291060" w:rsidRDefault="00291060" w:rsidP="00291060">
      <w:pPr>
        <w:ind w:left="1416" w:firstLine="708"/>
      </w:pPr>
      <w:r>
        <w:t>Detalhamento do BDI – (Quadro DBDI-S) – Serviços.</w:t>
      </w:r>
    </w:p>
    <w:p w14:paraId="4B221FC7" w14:textId="5B95864E" w:rsidR="0025290F" w:rsidRDefault="00291060">
      <w:pPr>
        <w:pStyle w:val="PargrafodaLista"/>
        <w:numPr>
          <w:ilvl w:val="0"/>
          <w:numId w:val="29"/>
        </w:numPr>
        <w:ind w:left="1276"/>
      </w:pPr>
      <w:r>
        <w:t xml:space="preserve">Anexo IV: </w:t>
      </w:r>
      <w:r w:rsidR="0025290F">
        <w:t>Planilha de Custos do Valor do Orçamento de Referência;</w:t>
      </w:r>
    </w:p>
    <w:p w14:paraId="36F4216C" w14:textId="43983FA3" w:rsidR="00291060" w:rsidRDefault="00291060">
      <w:pPr>
        <w:pStyle w:val="PargrafodaLista"/>
        <w:numPr>
          <w:ilvl w:val="0"/>
          <w:numId w:val="29"/>
        </w:numPr>
        <w:ind w:left="1276"/>
      </w:pPr>
      <w:r>
        <w:t xml:space="preserve">Anexo V: </w:t>
      </w:r>
      <w:r w:rsidRPr="00257847">
        <w:t>Planilha de Custos do Valor da Proposta da Licitante</w:t>
      </w:r>
      <w:r w:rsidRPr="00291060">
        <w:t>;</w:t>
      </w:r>
    </w:p>
    <w:p w14:paraId="1D679DDA" w14:textId="5445842E" w:rsidR="0025290F" w:rsidRDefault="0025290F">
      <w:pPr>
        <w:pStyle w:val="PargrafodaLista"/>
        <w:numPr>
          <w:ilvl w:val="0"/>
          <w:numId w:val="29"/>
        </w:numPr>
        <w:ind w:left="1276"/>
      </w:pPr>
      <w:r>
        <w:t>Anexo V</w:t>
      </w:r>
      <w:r w:rsidR="00291060">
        <w:t>I</w:t>
      </w:r>
      <w:r>
        <w:t xml:space="preserve">: </w:t>
      </w:r>
      <w:r w:rsidR="00291060">
        <w:t>Especificações Técnicas</w:t>
      </w:r>
      <w:r>
        <w:t>;</w:t>
      </w:r>
    </w:p>
    <w:p w14:paraId="2B1F8532" w14:textId="35AB1DA4" w:rsidR="0025290F" w:rsidRDefault="0025290F">
      <w:pPr>
        <w:pStyle w:val="PargrafodaLista"/>
        <w:numPr>
          <w:ilvl w:val="0"/>
          <w:numId w:val="29"/>
        </w:numPr>
        <w:ind w:left="1276"/>
      </w:pPr>
      <w:r>
        <w:t>Anexo V</w:t>
      </w:r>
      <w:r w:rsidR="00291060">
        <w:t>I</w:t>
      </w:r>
      <w:r>
        <w:t>I: Manual de Uso da Marca do Governo;</w:t>
      </w:r>
    </w:p>
    <w:p w14:paraId="4EB9E7D7" w14:textId="009CFF6A" w:rsidR="0025290F" w:rsidRDefault="0025290F">
      <w:pPr>
        <w:pStyle w:val="PargrafodaLista"/>
        <w:numPr>
          <w:ilvl w:val="0"/>
          <w:numId w:val="29"/>
        </w:numPr>
        <w:ind w:left="1276"/>
      </w:pPr>
      <w:r>
        <w:t>Anexo VI</w:t>
      </w:r>
      <w:r w:rsidR="00291060">
        <w:t>I</w:t>
      </w:r>
      <w:r>
        <w:t>I: Matriz de Riscos.</w:t>
      </w:r>
    </w:p>
    <w:p w14:paraId="2C572DDC" w14:textId="77777777" w:rsidR="00457291" w:rsidRDefault="00457291" w:rsidP="0025290F">
      <w:pPr>
        <w:pStyle w:val="PargrafodaLista"/>
        <w:ind w:left="1134"/>
      </w:pPr>
    </w:p>
    <w:p w14:paraId="5E7C9682" w14:textId="77777777" w:rsidR="00E962CB" w:rsidRPr="00B759BE" w:rsidRDefault="00E962CB" w:rsidP="007D1D99"/>
    <w:p w14:paraId="20FB01C2" w14:textId="77777777" w:rsidR="00360050" w:rsidRPr="00D04717" w:rsidRDefault="00360050" w:rsidP="0003097F">
      <w:pPr>
        <w:rPr>
          <w:szCs w:val="20"/>
        </w:rPr>
      </w:pPr>
    </w:p>
    <w:p w14:paraId="587F220D" w14:textId="77777777" w:rsidR="003E0AD3" w:rsidRPr="00D04717" w:rsidRDefault="003E0AD3" w:rsidP="0003097F">
      <w:pPr>
        <w:rPr>
          <w:szCs w:val="20"/>
        </w:rPr>
      </w:pPr>
    </w:p>
    <w:p w14:paraId="43B6C2BB" w14:textId="77777777" w:rsidR="0025290F" w:rsidRDefault="0025290F">
      <w:pPr>
        <w:spacing w:after="200" w:line="276" w:lineRule="auto"/>
        <w:jc w:val="left"/>
        <w:rPr>
          <w:rFonts w:ascii="Arial Negrito" w:hAnsi="Arial Negrito"/>
          <w:b/>
          <w:bCs/>
          <w:noProof/>
          <w:szCs w:val="18"/>
        </w:rPr>
      </w:pPr>
      <w:bookmarkStart w:id="56" w:name="_Ref450205714"/>
      <w:bookmarkStart w:id="57" w:name="_Toc352230692"/>
      <w:bookmarkStart w:id="58" w:name="_Toc392675799"/>
      <w:bookmarkStart w:id="59" w:name="_Ref394333211"/>
      <w:bookmarkStart w:id="60" w:name="_Ref440982424"/>
      <w:bookmarkStart w:id="61" w:name="_Toc440982774"/>
      <w:bookmarkStart w:id="62" w:name="_Ref441155482"/>
      <w:bookmarkStart w:id="63" w:name="_Ref450206143"/>
      <w:bookmarkStart w:id="64" w:name="_Ref459708699"/>
      <w:bookmarkStart w:id="65" w:name="_Ref460425741"/>
      <w:r>
        <w:br w:type="page"/>
      </w:r>
    </w:p>
    <w:p w14:paraId="202164F1" w14:textId="77777777" w:rsidR="00C52058" w:rsidRDefault="00C52058" w:rsidP="00AC5546">
      <w:pPr>
        <w:pStyle w:val="Legenda"/>
      </w:pPr>
    </w:p>
    <w:p w14:paraId="36582172" w14:textId="154483EC" w:rsidR="00AC5546" w:rsidRPr="00D04717" w:rsidRDefault="0025290F" w:rsidP="00AC5546">
      <w:pPr>
        <w:pStyle w:val="Legenda"/>
      </w:pPr>
      <w:r w:rsidRPr="00D04717">
        <w:t xml:space="preserve">ANEXO </w:t>
      </w:r>
      <w:r w:rsidR="00B3048F" w:rsidRPr="00D04717">
        <w:fldChar w:fldCharType="begin"/>
      </w:r>
      <w:r w:rsidR="00AC5546" w:rsidRPr="00D04717">
        <w:instrText xml:space="preserve"> SEQ Anexo \* ROMAN </w:instrText>
      </w:r>
      <w:r w:rsidR="00B3048F" w:rsidRPr="00D04717">
        <w:fldChar w:fldCharType="separate"/>
      </w:r>
      <w:r w:rsidR="00B66589">
        <w:t>I</w:t>
      </w:r>
      <w:r w:rsidR="00B3048F" w:rsidRPr="00D04717">
        <w:fldChar w:fldCharType="end"/>
      </w:r>
      <w:bookmarkEnd w:id="56"/>
      <w:r w:rsidRPr="00D04717">
        <w:t xml:space="preserve">: </w:t>
      </w:r>
      <w:bookmarkEnd w:id="57"/>
      <w:bookmarkEnd w:id="58"/>
      <w:bookmarkEnd w:id="59"/>
      <w:bookmarkEnd w:id="60"/>
      <w:bookmarkEnd w:id="61"/>
      <w:bookmarkEnd w:id="62"/>
      <w:bookmarkEnd w:id="63"/>
      <w:bookmarkEnd w:id="64"/>
      <w:r w:rsidR="002052D4" w:rsidRPr="00D04717">
        <w:t>JUSTIFICATIVAS</w:t>
      </w:r>
      <w:bookmarkEnd w:id="65"/>
    </w:p>
    <w:p w14:paraId="6E07E535" w14:textId="77777777" w:rsidR="00AC5546" w:rsidRPr="00D04717" w:rsidRDefault="00AC5546" w:rsidP="00AC5546">
      <w:pPr>
        <w:rPr>
          <w:szCs w:val="20"/>
        </w:rPr>
      </w:pPr>
    </w:p>
    <w:p w14:paraId="3FF11771" w14:textId="77777777" w:rsidR="00AC5546" w:rsidRPr="00D04717" w:rsidRDefault="00AC5546" w:rsidP="002537C8">
      <w:pPr>
        <w:rPr>
          <w:szCs w:val="20"/>
        </w:rPr>
      </w:pPr>
      <w:r w:rsidRPr="00D04717">
        <w:rPr>
          <w:b/>
          <w:szCs w:val="20"/>
          <w:u w:val="single"/>
        </w:rPr>
        <w:t>Finalidade:</w:t>
      </w:r>
      <w:r w:rsidRPr="00D04717">
        <w:rPr>
          <w:szCs w:val="20"/>
        </w:rPr>
        <w:t xml:space="preserve"> este anexo tem por finalidade incluir exigências e particularidades em função da especificidade da obra ou serviço de engenharia, previstas no Termo de Referência e que aqui</w:t>
      </w:r>
      <w:r w:rsidR="00367957">
        <w:rPr>
          <w:szCs w:val="20"/>
        </w:rPr>
        <w:t>,</w:t>
      </w:r>
      <w:r w:rsidRPr="00D04717">
        <w:rPr>
          <w:szCs w:val="20"/>
        </w:rPr>
        <w:t xml:space="preserve"> após relacionadas</w:t>
      </w:r>
      <w:r w:rsidR="00367957">
        <w:rPr>
          <w:szCs w:val="20"/>
        </w:rPr>
        <w:t>,</w:t>
      </w:r>
      <w:r w:rsidRPr="00D04717">
        <w:rPr>
          <w:szCs w:val="20"/>
        </w:rPr>
        <w:t xml:space="preserve"> passam a integrar o TR.</w:t>
      </w:r>
    </w:p>
    <w:p w14:paraId="1F1D2730" w14:textId="56A7CE40" w:rsidR="00AC5546" w:rsidRDefault="00AC5546" w:rsidP="00AC5546">
      <w:pPr>
        <w:rPr>
          <w:szCs w:val="20"/>
        </w:rPr>
      </w:pPr>
    </w:p>
    <w:p w14:paraId="4D36BED7" w14:textId="77777777" w:rsidR="002052D4" w:rsidRDefault="002052D4" w:rsidP="002052D4">
      <w:r>
        <w:rPr>
          <w:b/>
          <w:szCs w:val="20"/>
          <w:u w:val="single"/>
        </w:rPr>
        <w:t>Aprovação do Termo de Referência e Estudo Técnico Preliminar – ETP</w:t>
      </w:r>
      <w:r>
        <w:rPr>
          <w:szCs w:val="20"/>
        </w:rPr>
        <w:t>:  O Termo de Referência e o Estudo Técnico Preliminar foram aprovados por ato da autoridade competente, conforme consta do processo.</w:t>
      </w:r>
    </w:p>
    <w:p w14:paraId="7EA053AC" w14:textId="77777777" w:rsidR="002052D4" w:rsidRPr="00D04717" w:rsidRDefault="002052D4" w:rsidP="00AC5546">
      <w:pPr>
        <w:rPr>
          <w:szCs w:val="20"/>
        </w:rPr>
      </w:pPr>
    </w:p>
    <w:p w14:paraId="3C752DCF" w14:textId="77777777" w:rsidR="00AC5546" w:rsidRPr="007F1C34" w:rsidRDefault="00AC5546" w:rsidP="007F1C34">
      <w:pPr>
        <w:jc w:val="center"/>
        <w:rPr>
          <w:b/>
          <w:szCs w:val="20"/>
        </w:rPr>
      </w:pPr>
      <w:r w:rsidRPr="007F1C34">
        <w:rPr>
          <w:b/>
          <w:szCs w:val="20"/>
        </w:rPr>
        <w:t>Justificativas:</w:t>
      </w:r>
    </w:p>
    <w:p w14:paraId="766B4213" w14:textId="77777777" w:rsidR="00AC5546" w:rsidRPr="00405168" w:rsidRDefault="00AC5546" w:rsidP="00AC5546">
      <w:pPr>
        <w:rPr>
          <w:szCs w:val="20"/>
        </w:rPr>
      </w:pPr>
    </w:p>
    <w:p w14:paraId="4719B471" w14:textId="66DC996A" w:rsidR="007F1C34" w:rsidRPr="0081248D" w:rsidRDefault="007F1C34" w:rsidP="0081248D">
      <w:pPr>
        <w:rPr>
          <w:b/>
          <w:szCs w:val="20"/>
          <w:u w:val="single"/>
        </w:rPr>
      </w:pPr>
      <w:r w:rsidRPr="00405168">
        <w:rPr>
          <w:b/>
          <w:szCs w:val="20"/>
          <w:u w:val="single"/>
        </w:rPr>
        <w:t>DA NECESSIDADE DA CONTRATAÇÃO</w:t>
      </w:r>
      <w:r w:rsidRPr="0081248D">
        <w:rPr>
          <w:b/>
          <w:szCs w:val="20"/>
        </w:rPr>
        <w:t>:</w:t>
      </w:r>
      <w:r w:rsidR="0081248D" w:rsidRPr="0081248D">
        <w:rPr>
          <w:b/>
          <w:szCs w:val="20"/>
        </w:rPr>
        <w:t xml:space="preserve"> </w:t>
      </w:r>
      <w:r w:rsidR="000A2AC3" w:rsidRPr="007F1C34">
        <w:t xml:space="preserve">A conjugação de políticas públicas </w:t>
      </w:r>
      <w:r w:rsidR="000A2AC3" w:rsidRPr="002E62EA">
        <w:t>tem-se</w:t>
      </w:r>
      <w:r w:rsidRPr="002E62EA">
        <w:t xml:space="preserve"> mostrado uma maneira diferenciada de apoio à infraestrutura produtiva, compreendendo, dentre outros, a melhoria de vias para o escoamento produtivo. Nesse sentido, </w:t>
      </w:r>
      <w:r w:rsidRPr="002E62EA">
        <w:rPr>
          <w:bCs/>
          <w:szCs w:val="20"/>
        </w:rPr>
        <w:t xml:space="preserve">essa obra tem como </w:t>
      </w:r>
      <w:r w:rsidRPr="00B922CC">
        <w:rPr>
          <w:bCs/>
          <w:szCs w:val="20"/>
        </w:rPr>
        <w:t>objetivo</w:t>
      </w:r>
      <w:r w:rsidRPr="00070D1D">
        <w:rPr>
          <w:szCs w:val="20"/>
        </w:rPr>
        <w:t xml:space="preserve"> </w:t>
      </w:r>
      <w:r>
        <w:rPr>
          <w:szCs w:val="20"/>
        </w:rPr>
        <w:t>a prestação de serviços de drenagem e pavimentação em paralelepípedo</w:t>
      </w:r>
      <w:r w:rsidRPr="001322C4">
        <w:rPr>
          <w:szCs w:val="20"/>
        </w:rPr>
        <w:t xml:space="preserve"> </w:t>
      </w:r>
      <w:r>
        <w:rPr>
          <w:szCs w:val="20"/>
        </w:rPr>
        <w:t>no município de Barra de São Miguel, no estado de Alagoas</w:t>
      </w:r>
      <w:r>
        <w:t xml:space="preserve">, </w:t>
      </w:r>
      <w:r>
        <w:rPr>
          <w:szCs w:val="20"/>
        </w:rPr>
        <w:t>o</w:t>
      </w:r>
      <w:r w:rsidRPr="00B922CC">
        <w:rPr>
          <w:bCs/>
          <w:szCs w:val="20"/>
        </w:rPr>
        <w:t xml:space="preserve"> que </w:t>
      </w:r>
      <w:r>
        <w:rPr>
          <w:bCs/>
          <w:szCs w:val="20"/>
        </w:rPr>
        <w:t>facilitará</w:t>
      </w:r>
      <w:r w:rsidRPr="00B922CC">
        <w:rPr>
          <w:bCs/>
          <w:szCs w:val="20"/>
        </w:rPr>
        <w:t xml:space="preserve"> o trânsito de veículos e pessoas, com o escoamento adequado das águas pluviais, </w:t>
      </w:r>
      <w:r>
        <w:t>promovendo o aumento na oferta e qualidade dos serviços públicos, urbanização, no escoamento produtivo, de modo a proporcionar aos beneficiários uma significativa melhoria na qualidade de vida através da oferta de estrutura física para melhoria na circulação dessas vias públicas, apoiando assim o desenvolvimento local integrado.</w:t>
      </w:r>
    </w:p>
    <w:p w14:paraId="103B5FED" w14:textId="77777777" w:rsidR="00AC5546" w:rsidRPr="003D2C40" w:rsidRDefault="00AC5546" w:rsidP="00AC5546">
      <w:pPr>
        <w:rPr>
          <w:szCs w:val="20"/>
        </w:rPr>
      </w:pPr>
    </w:p>
    <w:p w14:paraId="1706424F" w14:textId="5AC579A8" w:rsidR="0074077E" w:rsidRDefault="0081248D" w:rsidP="0081248D">
      <w:pPr>
        <w:rPr>
          <w:szCs w:val="20"/>
        </w:rPr>
      </w:pPr>
      <w:r w:rsidRPr="003D2C40">
        <w:rPr>
          <w:b/>
          <w:szCs w:val="20"/>
          <w:u w:val="single"/>
        </w:rPr>
        <w:t>REGIME DE EXECUÇÃO</w:t>
      </w:r>
      <w:r w:rsidRPr="0081248D">
        <w:rPr>
          <w:b/>
          <w:szCs w:val="20"/>
        </w:rPr>
        <w:t>:</w:t>
      </w:r>
      <w:r w:rsidR="00AC5546" w:rsidRPr="0081248D">
        <w:rPr>
          <w:b/>
          <w:szCs w:val="20"/>
        </w:rPr>
        <w:t xml:space="preserve"> </w:t>
      </w:r>
      <w:r w:rsidRPr="0081248D">
        <w:rPr>
          <w:b/>
          <w:szCs w:val="20"/>
        </w:rPr>
        <w:t xml:space="preserve"> </w:t>
      </w:r>
      <w:r w:rsidRPr="00E95F8E">
        <w:rPr>
          <w:b/>
          <w:bCs/>
          <w:szCs w:val="20"/>
        </w:rPr>
        <w:t>Empreitada por Preços Unitários</w:t>
      </w:r>
      <w:r w:rsidRPr="00E95F8E">
        <w:rPr>
          <w:szCs w:val="20"/>
        </w:rPr>
        <w:t>. Em conformidade com o Art. 43, I, da Lei 13303/2016, a escolha da empreitada por preço unitário é justificada por ser o regime de execução mais apropriado para o objeto da licitação, pois será pago somente os serviços efetivamente executados, mediante medições periódicas, dos preços unitários demandados pela Codevasf e efetivamente executados pela CONTRAT</w:t>
      </w:r>
      <w:r w:rsidRPr="00907F8B">
        <w:rPr>
          <w:szCs w:val="20"/>
        </w:rPr>
        <w:t xml:space="preserve">ADA. Além disso, </w:t>
      </w:r>
      <w:r w:rsidR="003055A7">
        <w:rPr>
          <w:szCs w:val="20"/>
        </w:rPr>
        <w:t>os</w:t>
      </w:r>
      <w:r w:rsidRPr="00907F8B">
        <w:rPr>
          <w:szCs w:val="20"/>
        </w:rPr>
        <w:t xml:space="preserve"> serviços possuem certo grau de incerteza na definição dos quantitativos devido às suas características executivas, sendo necessários estudos a nível de projeto executivo para serem plenamente determinados.</w:t>
      </w:r>
      <w:r w:rsidRPr="00907F8B">
        <w:t xml:space="preserve"> </w:t>
      </w:r>
      <w:r w:rsidRPr="00907F8B">
        <w:rPr>
          <w:szCs w:val="20"/>
        </w:rPr>
        <w:t>O pagamento será por medições das unidades padrão efetivamente executadas.</w:t>
      </w:r>
    </w:p>
    <w:p w14:paraId="0556C7E6" w14:textId="77777777" w:rsidR="0081248D" w:rsidRDefault="0081248D" w:rsidP="0081248D">
      <w:pPr>
        <w:rPr>
          <w:szCs w:val="20"/>
        </w:rPr>
      </w:pPr>
    </w:p>
    <w:p w14:paraId="0925F820" w14:textId="6A0025E5" w:rsidR="0074077E" w:rsidRPr="0081248D" w:rsidRDefault="0081248D" w:rsidP="0081248D">
      <w:pPr>
        <w:autoSpaceDE w:val="0"/>
        <w:autoSpaceDN w:val="0"/>
        <w:adjustRightInd w:val="0"/>
        <w:rPr>
          <w:color w:val="000000"/>
          <w:szCs w:val="20"/>
          <w:u w:val="single"/>
        </w:rPr>
      </w:pPr>
      <w:r w:rsidRPr="0074077E">
        <w:rPr>
          <w:b/>
          <w:bCs/>
          <w:color w:val="000000"/>
          <w:szCs w:val="20"/>
          <w:u w:val="single"/>
        </w:rPr>
        <w:t>MODALIDADE LICITATÓRIA</w:t>
      </w:r>
      <w:r w:rsidR="0074077E" w:rsidRPr="0081248D">
        <w:rPr>
          <w:color w:val="000000"/>
          <w:szCs w:val="20"/>
        </w:rPr>
        <w:t xml:space="preserve">: </w:t>
      </w:r>
      <w:r w:rsidR="0074077E" w:rsidRPr="0074077E">
        <w:rPr>
          <w:color w:val="000000"/>
          <w:szCs w:val="20"/>
        </w:rPr>
        <w:t>Pregão Eletrônico (Lei nº 10.520/2002 e Decreto nº 10.024/2019)</w:t>
      </w:r>
      <w:r>
        <w:rPr>
          <w:color w:val="000000"/>
          <w:szCs w:val="20"/>
        </w:rPr>
        <w:t xml:space="preserve">. </w:t>
      </w:r>
      <w:r w:rsidR="0074077E" w:rsidRPr="0074077E">
        <w:rPr>
          <w:color w:val="000000"/>
          <w:szCs w:val="20"/>
        </w:rPr>
        <w:t>Por se tratar de serviço comum de engenharia, com padrões de desempenho e qualidade podem ser objetivamente definidos neste TR, por meio de especificações usuais no mercado.</w:t>
      </w:r>
    </w:p>
    <w:p w14:paraId="470370E3" w14:textId="77777777" w:rsidR="0081248D" w:rsidRDefault="0081248D" w:rsidP="0081248D">
      <w:pPr>
        <w:rPr>
          <w:b/>
          <w:bCs/>
          <w:szCs w:val="20"/>
          <w:u w:val="single"/>
        </w:rPr>
      </w:pPr>
    </w:p>
    <w:p w14:paraId="36D70503" w14:textId="27F81F6E" w:rsidR="0074077E" w:rsidRDefault="0081248D" w:rsidP="0081248D">
      <w:pPr>
        <w:autoSpaceDE w:val="0"/>
        <w:autoSpaceDN w:val="0"/>
        <w:adjustRightInd w:val="0"/>
        <w:rPr>
          <w:color w:val="000000"/>
          <w:szCs w:val="20"/>
        </w:rPr>
      </w:pPr>
      <w:r w:rsidRPr="001F579A">
        <w:rPr>
          <w:b/>
          <w:bCs/>
          <w:szCs w:val="20"/>
          <w:u w:val="single"/>
        </w:rPr>
        <w:t>DIVULGAÇÃO DO VALOR ORÇADO</w:t>
      </w:r>
      <w:r w:rsidRPr="001F579A">
        <w:rPr>
          <w:szCs w:val="20"/>
        </w:rPr>
        <w:t xml:space="preserve">: </w:t>
      </w:r>
      <w:r w:rsidRPr="00226FE8">
        <w:rPr>
          <w:b/>
          <w:bCs/>
          <w:szCs w:val="20"/>
        </w:rPr>
        <w:t>Divulgado</w:t>
      </w:r>
      <w:r w:rsidRPr="001F579A">
        <w:rPr>
          <w:szCs w:val="20"/>
        </w:rPr>
        <w:t>.</w:t>
      </w:r>
      <w:r>
        <w:rPr>
          <w:szCs w:val="20"/>
        </w:rPr>
        <w:t xml:space="preserve"> </w:t>
      </w:r>
      <w:r w:rsidRPr="0074077E">
        <w:rPr>
          <w:color w:val="000000"/>
          <w:szCs w:val="20"/>
        </w:rPr>
        <w:t xml:space="preserve">A divulgação do orçamento se trata de aspecto importante das peças técnicas a serem fornecidas, sendo justificada uma vez que orçamento de referência servirá como critério para aceitabilidade das propostas, bem como de base para apresentação das propostas das licitantes, mesmo sendo o critério de julgamento o menor preço. </w:t>
      </w:r>
      <w:r>
        <w:rPr>
          <w:color w:val="000000"/>
          <w:szCs w:val="20"/>
        </w:rPr>
        <w:t xml:space="preserve"> </w:t>
      </w:r>
      <w:r w:rsidR="0074077E" w:rsidRPr="0074077E">
        <w:rPr>
          <w:color w:val="000000"/>
          <w:szCs w:val="20"/>
        </w:rPr>
        <w:t xml:space="preserve">Registra-se, nesse mesmo sentido, a recomendação contida no Acórdão nº 1502/2018 – Plenário TCU, que dispõe: </w:t>
      </w:r>
    </w:p>
    <w:p w14:paraId="64A9A7FD" w14:textId="77777777" w:rsidR="0074077E" w:rsidRPr="0074077E" w:rsidRDefault="0074077E" w:rsidP="0074077E">
      <w:pPr>
        <w:autoSpaceDE w:val="0"/>
        <w:autoSpaceDN w:val="0"/>
        <w:adjustRightInd w:val="0"/>
        <w:jc w:val="left"/>
        <w:rPr>
          <w:color w:val="000000"/>
          <w:szCs w:val="20"/>
        </w:rPr>
      </w:pPr>
    </w:p>
    <w:p w14:paraId="462103D2" w14:textId="039C153E" w:rsidR="0074077E" w:rsidRDefault="0074077E" w:rsidP="0074077E">
      <w:pPr>
        <w:ind w:left="851"/>
        <w:rPr>
          <w:szCs w:val="20"/>
        </w:rPr>
      </w:pPr>
      <w:r w:rsidRPr="0074077E">
        <w:rPr>
          <w:i/>
          <w:iCs/>
          <w:color w:val="000000"/>
          <w:szCs w:val="20"/>
        </w:rPr>
        <w:t>Nas licitações realizadas pelas empresas estatais, sempre que o orçamento de referência for utilizado como critério de aceitabilidade das propostas, sua divulgação</w:t>
      </w:r>
      <w:r>
        <w:rPr>
          <w:i/>
          <w:iCs/>
          <w:color w:val="000000"/>
          <w:szCs w:val="20"/>
        </w:rPr>
        <w:t xml:space="preserve"> </w:t>
      </w:r>
      <w:r>
        <w:rPr>
          <w:i/>
          <w:iCs/>
          <w:szCs w:val="20"/>
        </w:rPr>
        <w:t>no edital é obrigatória, e não facultativa, em observância ao princípio constitucional da publicidade e, ainda, por não haver no art. 34 da Lei nº 13.303/2016 (Lei das Estatais) proibição absoluta à revelação do orçamento.</w:t>
      </w:r>
    </w:p>
    <w:p w14:paraId="1AF9A613" w14:textId="5B9E7CFC" w:rsidR="0074077E" w:rsidRDefault="0074077E" w:rsidP="00AC5546">
      <w:pPr>
        <w:rPr>
          <w:szCs w:val="20"/>
        </w:rPr>
      </w:pPr>
    </w:p>
    <w:p w14:paraId="17B868DD" w14:textId="77777777" w:rsidR="0081248D" w:rsidRPr="00AE4D7A" w:rsidRDefault="0081248D" w:rsidP="0081248D">
      <w:pPr>
        <w:rPr>
          <w:b/>
          <w:szCs w:val="20"/>
        </w:rPr>
      </w:pPr>
      <w:r w:rsidRPr="00AE4D7A">
        <w:rPr>
          <w:b/>
          <w:bCs/>
          <w:szCs w:val="20"/>
          <w:u w:val="single"/>
        </w:rPr>
        <w:t>DA NÃO UTILIZAÇÃO DA CONTRATAÇÃO SEMI-INTEGRADA</w:t>
      </w:r>
      <w:r w:rsidRPr="00AE4D7A">
        <w:rPr>
          <w:szCs w:val="20"/>
        </w:rPr>
        <w:t xml:space="preserve">: 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a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por existir um padrão de execução amplamente concebido por quem executa, e possuir baixa complexidade. </w:t>
      </w:r>
    </w:p>
    <w:p w14:paraId="6A2DB4D9" w14:textId="77777777" w:rsidR="0074077E" w:rsidRPr="003D2C40" w:rsidRDefault="0074077E" w:rsidP="00AC5546">
      <w:pPr>
        <w:rPr>
          <w:szCs w:val="20"/>
        </w:rPr>
      </w:pPr>
    </w:p>
    <w:p w14:paraId="7D536E1D" w14:textId="77777777" w:rsidR="0081248D" w:rsidRPr="000214CE" w:rsidRDefault="0081248D" w:rsidP="0081248D">
      <w:pPr>
        <w:rPr>
          <w:szCs w:val="20"/>
        </w:rPr>
      </w:pPr>
      <w:r w:rsidRPr="00990FD6">
        <w:rPr>
          <w:b/>
          <w:szCs w:val="20"/>
          <w:u w:val="single"/>
        </w:rPr>
        <w:lastRenderedPageBreak/>
        <w:t>PARTICIPAÇÃO DE CONSÓRCIOS</w:t>
      </w:r>
      <w:r w:rsidRPr="000214CE">
        <w:rPr>
          <w:szCs w:val="20"/>
        </w:rPr>
        <w:t xml:space="preserve">: </w:t>
      </w:r>
      <w:r w:rsidRPr="000214CE">
        <w:rPr>
          <w:b/>
          <w:bCs/>
          <w:szCs w:val="20"/>
        </w:rPr>
        <w:t>Não será permitida</w:t>
      </w:r>
      <w:r w:rsidRPr="000214CE">
        <w:rPr>
          <w:szCs w:val="20"/>
        </w:rPr>
        <w:t>,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4C748CE0" w14:textId="77777777" w:rsidR="00AC5546" w:rsidRPr="003D2C40" w:rsidRDefault="00AC5546" w:rsidP="00AC5546">
      <w:pPr>
        <w:rPr>
          <w:szCs w:val="20"/>
        </w:rPr>
      </w:pPr>
    </w:p>
    <w:p w14:paraId="4C02D364" w14:textId="77777777" w:rsidR="0081248D" w:rsidRPr="000214CE" w:rsidRDefault="0081248D" w:rsidP="0081248D">
      <w:pPr>
        <w:rPr>
          <w:szCs w:val="20"/>
        </w:rPr>
      </w:pPr>
      <w:r w:rsidRPr="000214CE">
        <w:rPr>
          <w:b/>
          <w:szCs w:val="20"/>
          <w:u w:val="single"/>
        </w:rPr>
        <w:t>PARTICIPAÇÃO DE COOPERATIVA</w:t>
      </w:r>
      <w:r w:rsidRPr="000214CE">
        <w:rPr>
          <w:szCs w:val="20"/>
        </w:rPr>
        <w:t xml:space="preserve">: </w:t>
      </w:r>
      <w:r w:rsidRPr="000214CE">
        <w:rPr>
          <w:b/>
          <w:bCs/>
        </w:rPr>
        <w:t>Não será permitida</w:t>
      </w:r>
      <w:r w:rsidRPr="000214CE">
        <w:t xml:space="preserve"> a participação de pessoas jurídicas organizadas sob a forma de Cooperativas uma vez que as especificidades do objeto e da prestação de serviço exige uma gestão operacional centralizada e não concede autonomia dos cooperados, conforme exigido pela IN MPOG 05/2017.</w:t>
      </w:r>
    </w:p>
    <w:p w14:paraId="24A8FFD5" w14:textId="77777777" w:rsidR="00AC61AB" w:rsidRDefault="00AC61AB" w:rsidP="00AC61AB">
      <w:pPr>
        <w:rPr>
          <w:b/>
          <w:szCs w:val="20"/>
          <w:u w:val="single"/>
        </w:rPr>
      </w:pPr>
    </w:p>
    <w:p w14:paraId="2CAEA22B" w14:textId="705FC22C" w:rsidR="00AC61AB" w:rsidRPr="00C80715" w:rsidRDefault="00AC61AB" w:rsidP="00AC61AB">
      <w:pPr>
        <w:rPr>
          <w:bCs/>
          <w:szCs w:val="20"/>
        </w:rPr>
      </w:pPr>
      <w:r w:rsidRPr="00C80715">
        <w:rPr>
          <w:b/>
          <w:szCs w:val="20"/>
          <w:u w:val="single"/>
        </w:rPr>
        <w:t>SUBCONTRATAÇÃO</w:t>
      </w:r>
      <w:r w:rsidRPr="00C80715">
        <w:rPr>
          <w:b/>
          <w:szCs w:val="20"/>
        </w:rPr>
        <w:t>:</w:t>
      </w:r>
      <w:r w:rsidRPr="00C80715">
        <w:rPr>
          <w:szCs w:val="20"/>
        </w:rPr>
        <w:t xml:space="preserve"> </w:t>
      </w:r>
      <w:r w:rsidRPr="00C80715">
        <w:rPr>
          <w:b/>
          <w:szCs w:val="20"/>
        </w:rPr>
        <w:t>Permitida</w:t>
      </w:r>
      <w:r w:rsidRPr="00C80715">
        <w:rPr>
          <w:bCs/>
          <w:szCs w:val="20"/>
        </w:rPr>
        <w:t xml:space="preserve">. Em conformidade com o Art. 78 da Lei nº 13.303/2016, o contratado, na execução do contrato, sem prejuízo das responsabilidades contratuais e legais, poderá subcontratar partes da obra, serviço ou fornecimento, desde que compatível com a natureza do objeto, </w:t>
      </w:r>
      <w:r w:rsidRPr="00C80715">
        <w:t xml:space="preserve">até o limite admitido, em cada caso, pela </w:t>
      </w:r>
      <w:r w:rsidRPr="00C80715">
        <w:rPr>
          <w:bCs/>
          <w:szCs w:val="20"/>
        </w:rPr>
        <w:t xml:space="preserve">Administração. </w:t>
      </w:r>
    </w:p>
    <w:p w14:paraId="42901B45" w14:textId="77777777" w:rsidR="00AC61AB" w:rsidRPr="00C80715" w:rsidRDefault="00AC61AB" w:rsidP="00AC61AB">
      <w:pPr>
        <w:rPr>
          <w:bCs/>
          <w:szCs w:val="20"/>
        </w:rPr>
      </w:pPr>
      <w:r w:rsidRPr="00C80715">
        <w:rPr>
          <w:bCs/>
          <w:szCs w:val="20"/>
        </w:rPr>
        <w:t>A Lei nº 13.303/2016 não impõe, de antemão, um limite máximo percentual para a subcontratação, ficando a critério da Administração definir objetivamente a forma de avaliação das hipóteses de subcontratação para manifestar anuência ou discordância.</w:t>
      </w:r>
    </w:p>
    <w:p w14:paraId="2D730321" w14:textId="77777777" w:rsidR="00AC61AB" w:rsidRPr="00C80715" w:rsidRDefault="00AC61AB" w:rsidP="00AC61AB">
      <w:pPr>
        <w:rPr>
          <w:bCs/>
          <w:szCs w:val="20"/>
        </w:rPr>
      </w:pPr>
      <w:r w:rsidRPr="00C80715">
        <w:rPr>
          <w:bCs/>
          <w:szCs w:val="20"/>
        </w:rPr>
        <w:t>Ainda, o Tribunal de Contas da União admite a subcontratação parcial do objeto licitado, desde que motivada sob a ótica do interesse público e com os seus limites devidamente fixados pelo contratante, não podendo a atuação do contrato transformar-se em mera intermediação ou administração de contrato (Acórdão 14193/2018).</w:t>
      </w:r>
    </w:p>
    <w:p w14:paraId="304BD365" w14:textId="15C428A5" w:rsidR="00AC61AB" w:rsidRPr="00725A30" w:rsidRDefault="00AC61AB" w:rsidP="00AC61AB">
      <w:pPr>
        <w:rPr>
          <w:color w:val="FF0000"/>
        </w:rPr>
      </w:pPr>
      <w:r w:rsidRPr="00C80715">
        <w:rPr>
          <w:bCs/>
          <w:szCs w:val="20"/>
        </w:rPr>
        <w:t xml:space="preserve">Portanto, </w:t>
      </w:r>
      <w:r w:rsidRPr="00C80715">
        <w:t>será admissível a subcontratação para as atividades que não constituem o escopo principal do objeto e os itens exigidos para comprovação técnica operacional ou profissional,</w:t>
      </w:r>
      <w:r>
        <w:t xml:space="preserve"> até o limite de 30% (trinta por cento), </w:t>
      </w:r>
      <w:r w:rsidRPr="00C80715">
        <w:t>visando a preservação da execução do contrato.</w:t>
      </w:r>
    </w:p>
    <w:p w14:paraId="3023043F" w14:textId="77777777" w:rsidR="00293F58" w:rsidRPr="003D2C40" w:rsidRDefault="00293F58" w:rsidP="00293F58">
      <w:pPr>
        <w:rPr>
          <w:szCs w:val="20"/>
        </w:rPr>
      </w:pPr>
    </w:p>
    <w:p w14:paraId="6FE4DFE8" w14:textId="77777777" w:rsidR="001E10E0" w:rsidRPr="00A9170A" w:rsidRDefault="00804589" w:rsidP="001E10E0">
      <w:pPr>
        <w:rPr>
          <w:szCs w:val="20"/>
        </w:rPr>
      </w:pPr>
      <w:r w:rsidRPr="003D2C40">
        <w:rPr>
          <w:b/>
          <w:szCs w:val="20"/>
          <w:u w:val="single"/>
        </w:rPr>
        <w:t>VISITA</w:t>
      </w:r>
      <w:r w:rsidR="00FB6903" w:rsidRPr="003D2C40">
        <w:rPr>
          <w:b/>
          <w:szCs w:val="20"/>
          <w:u w:val="single"/>
        </w:rPr>
        <w:t>:</w:t>
      </w:r>
      <w:r w:rsidR="00FB6903" w:rsidRPr="003D2C40">
        <w:rPr>
          <w:szCs w:val="20"/>
        </w:rPr>
        <w:t xml:space="preserve"> </w:t>
      </w:r>
      <w:r w:rsidR="001E10E0" w:rsidRPr="00A9170A">
        <w:rPr>
          <w:szCs w:val="20"/>
        </w:rPr>
        <w:t>Não será obrigatória, entretanto, caso queira, a licitante poderá fazê-la.</w:t>
      </w:r>
    </w:p>
    <w:p w14:paraId="62597B1F" w14:textId="77777777" w:rsidR="00FB6903" w:rsidRPr="003D2C40" w:rsidRDefault="00FB6903" w:rsidP="00AC5546">
      <w:pPr>
        <w:rPr>
          <w:b/>
          <w:szCs w:val="20"/>
          <w:u w:val="single"/>
        </w:rPr>
      </w:pPr>
    </w:p>
    <w:p w14:paraId="12FB4803" w14:textId="31B5E450" w:rsidR="00AC5546" w:rsidRDefault="00804589" w:rsidP="001E10E0">
      <w:pPr>
        <w:rPr>
          <w:szCs w:val="20"/>
        </w:rPr>
      </w:pPr>
      <w:r w:rsidRPr="003D2C40">
        <w:rPr>
          <w:b/>
          <w:szCs w:val="20"/>
          <w:u w:val="single"/>
        </w:rPr>
        <w:t>DECLARAÇÃO DE COMPATIBILIDADE COM O PLANO PLURIANUAL</w:t>
      </w:r>
      <w:r w:rsidR="00367957" w:rsidRPr="003D2C40">
        <w:rPr>
          <w:szCs w:val="20"/>
        </w:rPr>
        <w:t>:</w:t>
      </w:r>
      <w:r w:rsidR="00AC5546" w:rsidRPr="003D2C40">
        <w:rPr>
          <w:szCs w:val="20"/>
        </w:rPr>
        <w:t xml:space="preserve"> </w:t>
      </w:r>
      <w:r w:rsidR="001E10E0" w:rsidRPr="008F5D28">
        <w:rPr>
          <w:bCs/>
          <w:szCs w:val="20"/>
        </w:rPr>
        <w:t>Não é necessário, uma vez que o</w:t>
      </w:r>
      <w:r w:rsidR="001E10E0" w:rsidRPr="008F5D28">
        <w:rPr>
          <w:szCs w:val="20"/>
        </w:rPr>
        <w:t>s serviços a serem contratados não serão executados no prazo superior a um ano, conforme consta do Termo de Referência.</w:t>
      </w:r>
    </w:p>
    <w:p w14:paraId="2A0490C1" w14:textId="77777777" w:rsidR="001E10E0" w:rsidRPr="003D2C40" w:rsidRDefault="001E10E0" w:rsidP="001E10E0">
      <w:pPr>
        <w:rPr>
          <w:szCs w:val="20"/>
        </w:rPr>
      </w:pPr>
    </w:p>
    <w:p w14:paraId="5C17D49D" w14:textId="7D6EE469" w:rsidR="005E3F89" w:rsidRPr="005E3F89" w:rsidRDefault="001E10E0" w:rsidP="005E3F89">
      <w:pPr>
        <w:rPr>
          <w:szCs w:val="20"/>
        </w:rPr>
      </w:pPr>
      <w:r w:rsidRPr="005E3F89">
        <w:rPr>
          <w:b/>
          <w:szCs w:val="20"/>
          <w:u w:val="single"/>
        </w:rPr>
        <w:t>DESAPROPRIAÇÃO</w:t>
      </w:r>
      <w:r w:rsidR="00AC5546" w:rsidRPr="005E3F89">
        <w:rPr>
          <w:szCs w:val="20"/>
        </w:rPr>
        <w:t xml:space="preserve">: </w:t>
      </w:r>
      <w:r w:rsidR="00765EBA" w:rsidRPr="005E3F89">
        <w:rPr>
          <w:szCs w:val="20"/>
        </w:rPr>
        <w:t>Será necessária desapropriação de imóveis particulares</w:t>
      </w:r>
      <w:r w:rsidR="00EE533E">
        <w:rPr>
          <w:szCs w:val="20"/>
        </w:rPr>
        <w:t xml:space="preserve">, conforme </w:t>
      </w:r>
      <w:r w:rsidR="0068776C">
        <w:rPr>
          <w:szCs w:val="20"/>
        </w:rPr>
        <w:t>observado</w:t>
      </w:r>
      <w:r w:rsidR="00EE533E">
        <w:rPr>
          <w:szCs w:val="20"/>
        </w:rPr>
        <w:t xml:space="preserve"> no</w:t>
      </w:r>
      <w:r w:rsidR="00765EBA" w:rsidRPr="005E3F89">
        <w:rPr>
          <w:szCs w:val="20"/>
        </w:rPr>
        <w:t xml:space="preserve"> projeto </w:t>
      </w:r>
      <w:r w:rsidR="00340E4F">
        <w:rPr>
          <w:szCs w:val="20"/>
        </w:rPr>
        <w:t>elaborado pelo Governo do Estado</w:t>
      </w:r>
      <w:r w:rsidR="005E3F89" w:rsidRPr="005E3F89">
        <w:rPr>
          <w:szCs w:val="20"/>
        </w:rPr>
        <w:t>.</w:t>
      </w:r>
    </w:p>
    <w:p w14:paraId="635CB977" w14:textId="77777777" w:rsidR="00AC5546" w:rsidRPr="003D2C40" w:rsidRDefault="00AC5546" w:rsidP="00AC5546">
      <w:pPr>
        <w:rPr>
          <w:szCs w:val="20"/>
        </w:rPr>
      </w:pPr>
    </w:p>
    <w:p w14:paraId="7743EF3B" w14:textId="4732EE48" w:rsidR="00AC5546" w:rsidRPr="00405168" w:rsidRDefault="001E10E0" w:rsidP="00AC5546">
      <w:pPr>
        <w:rPr>
          <w:szCs w:val="20"/>
        </w:rPr>
      </w:pPr>
      <w:r w:rsidRPr="003D2C40">
        <w:rPr>
          <w:b/>
          <w:szCs w:val="20"/>
          <w:u w:val="single"/>
        </w:rPr>
        <w:t xml:space="preserve">CRITÉRIO DE </w:t>
      </w:r>
      <w:r w:rsidRPr="00405168">
        <w:rPr>
          <w:b/>
          <w:szCs w:val="20"/>
          <w:u w:val="single"/>
        </w:rPr>
        <w:t>JULGAMENTO</w:t>
      </w:r>
      <w:r w:rsidR="00AC5546" w:rsidRPr="00405168">
        <w:rPr>
          <w:szCs w:val="20"/>
        </w:rPr>
        <w:t>: Menor preço</w:t>
      </w:r>
      <w:r w:rsidR="0074077E">
        <w:rPr>
          <w:szCs w:val="20"/>
        </w:rPr>
        <w:t>,</w:t>
      </w:r>
      <w:r w:rsidR="0074077E" w:rsidRPr="0074077E">
        <w:rPr>
          <w:szCs w:val="20"/>
        </w:rPr>
        <w:t xml:space="preserve"> </w:t>
      </w:r>
      <w:r w:rsidR="0074077E">
        <w:rPr>
          <w:szCs w:val="20"/>
        </w:rPr>
        <w:t>de acordo com o Art. 54 da Lei n.º 13.303/2016.</w:t>
      </w:r>
    </w:p>
    <w:p w14:paraId="043DA4F2" w14:textId="77777777" w:rsidR="00AC5546" w:rsidRPr="00405168" w:rsidRDefault="00AC5546" w:rsidP="00AC5546">
      <w:pPr>
        <w:rPr>
          <w:szCs w:val="20"/>
        </w:rPr>
      </w:pPr>
    </w:p>
    <w:p w14:paraId="5FC09301" w14:textId="52B59C8E" w:rsidR="00AC5546" w:rsidRDefault="001E10E0" w:rsidP="001E10E0">
      <w:pPr>
        <w:autoSpaceDE w:val="0"/>
        <w:autoSpaceDN w:val="0"/>
        <w:adjustRightInd w:val="0"/>
        <w:rPr>
          <w:color w:val="000000"/>
          <w:szCs w:val="20"/>
        </w:rPr>
      </w:pPr>
      <w:r w:rsidRPr="008406BD">
        <w:rPr>
          <w:b/>
          <w:bCs/>
          <w:color w:val="000000"/>
          <w:szCs w:val="20"/>
          <w:u w:val="single"/>
        </w:rPr>
        <w:t>LICENÇA AMBIENTAL</w:t>
      </w:r>
      <w:r w:rsidR="008406BD" w:rsidRPr="001E10E0">
        <w:rPr>
          <w:b/>
          <w:bCs/>
          <w:color w:val="000000"/>
          <w:szCs w:val="20"/>
        </w:rPr>
        <w:t xml:space="preserve">:  </w:t>
      </w:r>
      <w:r w:rsidR="000E08C6">
        <w:t>A licença ambiental apresentada está com data de validade expirada</w:t>
      </w:r>
      <w:r w:rsidRPr="00A9761B">
        <w:t xml:space="preserve">. </w:t>
      </w:r>
      <w:r w:rsidR="000E08C6">
        <w:t>Dessa forma, a</w:t>
      </w:r>
      <w:r w:rsidRPr="00A9761B">
        <w:t xml:space="preserve"> ordem de serviço somente será emitida após a obtenção da citada Anuência Ambiental.</w:t>
      </w:r>
    </w:p>
    <w:p w14:paraId="21021DE3" w14:textId="77777777" w:rsidR="001E10E0" w:rsidRDefault="001E10E0" w:rsidP="001E10E0">
      <w:pPr>
        <w:rPr>
          <w:b/>
          <w:bCs/>
        </w:rPr>
      </w:pPr>
    </w:p>
    <w:p w14:paraId="51F5BAE1" w14:textId="51ED8B34" w:rsidR="001E10E0" w:rsidRPr="00AB71BA" w:rsidRDefault="001E10E0" w:rsidP="001E10E0">
      <w:pPr>
        <w:rPr>
          <w:szCs w:val="20"/>
        </w:rPr>
      </w:pPr>
      <w:r w:rsidRPr="001E10E0">
        <w:rPr>
          <w:b/>
          <w:bCs/>
          <w:u w:val="single"/>
        </w:rPr>
        <w:t>APROVAÇÃO DO TERMO DE REFERÊNCIA</w:t>
      </w:r>
      <w:r>
        <w:rPr>
          <w:b/>
          <w:bCs/>
        </w:rPr>
        <w:t>:</w:t>
      </w:r>
      <w:r>
        <w:t xml:space="preserve"> O Termo de Referência deverá ser aprovado por ato da autoridade competente, conforme Resolução a ser inserida ao processo.</w:t>
      </w:r>
    </w:p>
    <w:p w14:paraId="06EBAAFA" w14:textId="77777777" w:rsidR="001E10E0" w:rsidRDefault="001E10E0" w:rsidP="001E10E0">
      <w:pPr>
        <w:rPr>
          <w:b/>
          <w:szCs w:val="20"/>
          <w:u w:val="single"/>
        </w:rPr>
      </w:pPr>
    </w:p>
    <w:p w14:paraId="47521896" w14:textId="2823F7F1" w:rsidR="001E10E0" w:rsidRPr="00AB71BA" w:rsidRDefault="001E10E0" w:rsidP="001E10E0">
      <w:pPr>
        <w:rPr>
          <w:szCs w:val="20"/>
        </w:rPr>
      </w:pPr>
      <w:r w:rsidRPr="00AB71BA">
        <w:rPr>
          <w:b/>
          <w:szCs w:val="20"/>
          <w:u w:val="single"/>
        </w:rPr>
        <w:t>GARANTIA DO OBJETO</w:t>
      </w:r>
      <w:r w:rsidRPr="00AB71BA">
        <w:rPr>
          <w:szCs w:val="20"/>
        </w:rPr>
        <w:t>: A garantia do objeto deverá obedecer ao prazo definido no Art. 618 do Código Civil, Lei nº 10.406 de 10 de janeiro de 2002. O empreiteiro responderá durante cinco anos, pela solidez e segurança do trabalho.</w:t>
      </w:r>
    </w:p>
    <w:p w14:paraId="3385FA6D" w14:textId="77777777" w:rsidR="001E10E0" w:rsidRPr="00990FD6" w:rsidRDefault="001E10E0" w:rsidP="001E10E0">
      <w:pPr>
        <w:rPr>
          <w:szCs w:val="20"/>
        </w:rPr>
      </w:pPr>
    </w:p>
    <w:p w14:paraId="35E4E976" w14:textId="77777777" w:rsidR="001E10E0" w:rsidRPr="00AB71BA" w:rsidRDefault="001E10E0" w:rsidP="001E10E0">
      <w:pPr>
        <w:rPr>
          <w:szCs w:val="20"/>
        </w:rPr>
      </w:pPr>
      <w:r w:rsidRPr="00AB71BA">
        <w:rPr>
          <w:b/>
          <w:szCs w:val="20"/>
          <w:u w:val="single"/>
        </w:rPr>
        <w:t>GARANTIA DE EXECUÇÃO</w:t>
      </w:r>
      <w:r w:rsidRPr="00AB71BA">
        <w:rPr>
          <w:szCs w:val="20"/>
        </w:rPr>
        <w:t>: É necessário para fins de emissão da Ordem de Serviço que a empresa contratada tenha apresentado a Garantia de Execução do Contrato.</w:t>
      </w:r>
    </w:p>
    <w:p w14:paraId="21954CBB" w14:textId="30D0C158" w:rsidR="0047236C" w:rsidRDefault="0047236C" w:rsidP="00AC5546">
      <w:pPr>
        <w:rPr>
          <w:szCs w:val="20"/>
        </w:rPr>
      </w:pPr>
    </w:p>
    <w:p w14:paraId="60AECEC9" w14:textId="4BCEA1FF" w:rsidR="001E10E0" w:rsidRDefault="001E10E0" w:rsidP="001E10E0">
      <w:pPr>
        <w:spacing w:before="40" w:afterLines="40" w:after="96"/>
      </w:pPr>
      <w:r w:rsidRPr="001E10E0">
        <w:rPr>
          <w:b/>
          <w:bCs/>
          <w:u w:val="single"/>
        </w:rPr>
        <w:t>INTERVALO MÍNIMO ENTRE LANCES</w:t>
      </w:r>
      <w:r>
        <w:t>: O intervalo mínimo de diferença de valor entre os lances, incidirá tanto em relação aos lances intermediários quanto em relação ao lance que cobrir a melhor oferta. Este instituto objetiva evitar lançes com reduções irrisórias ou aviltantes, como por exemplo R$ 0,01 (um centavo). No entanto, o mesmo instituto não pode inviabilizar a competição, ou mesmo restringi-la, exigindo percentuais ou valores desproporcionais ou exorbitantes.</w:t>
      </w:r>
    </w:p>
    <w:p w14:paraId="2D3FD095" w14:textId="192062E3" w:rsidR="001E10E0" w:rsidRDefault="001E10E0" w:rsidP="001E10E0">
      <w:pPr>
        <w:spacing w:before="40" w:afterLines="40" w:after="96"/>
      </w:pPr>
      <w:r>
        <w:t xml:space="preserve">É verdade que não se alcançará, nem é o propósito, um percentual ou valor ótimo ou “tipo ideal”. A carga subjetiva é grande e larga, mas, a função do edital é definir os critérios para torná-los objetivos perante todos. Por isso, definiu-se R$ </w:t>
      </w:r>
      <w:r w:rsidR="00953BDC">
        <w:t>200</w:t>
      </w:r>
      <w:r>
        <w:t xml:space="preserve"> (d</w:t>
      </w:r>
      <w:r w:rsidR="00953BDC">
        <w:t>uzentos reais</w:t>
      </w:r>
      <w:r>
        <w:t xml:space="preserve">) o valor mínimo entre os lances, tomando em conta que a competição dar-se-á por unidade de </w:t>
      </w:r>
      <w:r w:rsidR="00953BDC">
        <w:t>serviço (valor global</w:t>
      </w:r>
      <w:r>
        <w:t xml:space="preserve">). Tal valor fora definido pela </w:t>
      </w:r>
      <w:r>
        <w:lastRenderedPageBreak/>
        <w:t>equipe técnica, por entender ser capaz de alijar lançes com redução irrisória ou aviltante, bem como prevenir a inviabilidade, ou mesmo restrição, da competição entre os fornecedores.</w:t>
      </w:r>
    </w:p>
    <w:p w14:paraId="539627DB" w14:textId="77777777" w:rsidR="001E10E0" w:rsidRPr="00405168" w:rsidRDefault="001E10E0" w:rsidP="00AC5546">
      <w:pPr>
        <w:rPr>
          <w:szCs w:val="20"/>
        </w:rPr>
      </w:pPr>
    </w:p>
    <w:p w14:paraId="77AD710E" w14:textId="31657BDF" w:rsidR="0047236C" w:rsidRPr="008C3699" w:rsidRDefault="001E10E0" w:rsidP="00AC5546">
      <w:pPr>
        <w:rPr>
          <w:szCs w:val="20"/>
        </w:rPr>
      </w:pPr>
      <w:r w:rsidRPr="00405168">
        <w:rPr>
          <w:b/>
          <w:szCs w:val="20"/>
          <w:u w:val="single"/>
        </w:rPr>
        <w:t>QUALIFICAÇÃO TÉCNICA</w:t>
      </w:r>
      <w:r w:rsidR="0047236C" w:rsidRPr="00405168">
        <w:rPr>
          <w:b/>
          <w:szCs w:val="20"/>
          <w:u w:val="single"/>
        </w:rPr>
        <w:t>:</w:t>
      </w:r>
      <w:r w:rsidR="0036675F" w:rsidRPr="00405168">
        <w:rPr>
          <w:bCs/>
          <w:szCs w:val="20"/>
        </w:rPr>
        <w:t xml:space="preserve"> </w:t>
      </w:r>
      <w:r w:rsidR="008406BD">
        <w:rPr>
          <w:szCs w:val="20"/>
        </w:rPr>
        <w:t>As exigências da Qualificação Técnica visam principalmente garantir que as licitantes que se apresentarem possuam experiência na realização de serviços similares e compatíveis com o objeto da licitação, garantindo mais eficiência na execução deste objeto</w:t>
      </w:r>
      <w:r w:rsidR="009E5C9A" w:rsidRPr="00405168">
        <w:rPr>
          <w:szCs w:val="20"/>
        </w:rPr>
        <w:t xml:space="preserve">, cuja quantidade exigida não ultrapassa o </w:t>
      </w:r>
      <w:r w:rsidR="009E5C9A" w:rsidRPr="008C3699">
        <w:rPr>
          <w:szCs w:val="20"/>
        </w:rPr>
        <w:t>limite de 50 % do total a ser contratado.</w:t>
      </w:r>
    </w:p>
    <w:p w14:paraId="69D3E4CE" w14:textId="77777777" w:rsidR="001E10E0" w:rsidRPr="008C3699" w:rsidRDefault="001E10E0" w:rsidP="001E10E0">
      <w:pPr>
        <w:rPr>
          <w:szCs w:val="20"/>
        </w:rPr>
      </w:pPr>
      <w:r w:rsidRPr="008C3699">
        <w:rPr>
          <w:szCs w:val="20"/>
        </w:rPr>
        <w:t>Os itens, que compõe a Qualificação Técnica (Habilitação) do presente TR, foram selecionados conforme a complexidade de execução e qualificação técnica exigida para sua realização.</w:t>
      </w:r>
    </w:p>
    <w:p w14:paraId="11DE2172" w14:textId="34F595F2" w:rsidR="009E5C9A" w:rsidRDefault="009E5C9A" w:rsidP="009E5C9A">
      <w:pPr>
        <w:rPr>
          <w:szCs w:val="20"/>
        </w:rPr>
      </w:pPr>
    </w:p>
    <w:p w14:paraId="5281A20C" w14:textId="77777777" w:rsidR="001E10E0" w:rsidRPr="0068661E" w:rsidRDefault="001E10E0" w:rsidP="001E10E0">
      <w:pPr>
        <w:rPr>
          <w:szCs w:val="20"/>
        </w:rPr>
      </w:pPr>
      <w:r w:rsidRPr="0068661E">
        <w:rPr>
          <w:b/>
          <w:bCs/>
          <w:szCs w:val="20"/>
          <w:u w:val="single"/>
        </w:rPr>
        <w:t xml:space="preserve">DA EXIGÊNCIA DE </w:t>
      </w:r>
      <w:bookmarkStart w:id="66" w:name="_Hlk109804168"/>
      <w:r w:rsidRPr="0068661E">
        <w:rPr>
          <w:b/>
          <w:bCs/>
          <w:szCs w:val="20"/>
          <w:u w:val="single"/>
        </w:rPr>
        <w:t>CAPACIDADE ECONÔMICO-FINANCEIRA</w:t>
      </w:r>
      <w:bookmarkEnd w:id="66"/>
      <w:r w:rsidRPr="0068661E">
        <w:rPr>
          <w:b/>
          <w:bCs/>
          <w:szCs w:val="20"/>
        </w:rPr>
        <w:t>:</w:t>
      </w:r>
      <w:r w:rsidRPr="0068661E">
        <w:rPr>
          <w:szCs w:val="20"/>
        </w:rPr>
        <w:t xml:space="preserve"> 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523284FE" w14:textId="77777777" w:rsidR="001E10E0" w:rsidRPr="0068661E" w:rsidRDefault="001E10E0" w:rsidP="001E10E0">
      <w:pPr>
        <w:rPr>
          <w:szCs w:val="20"/>
        </w:rPr>
      </w:pPr>
      <w:r w:rsidRPr="0068661E">
        <w:rPr>
          <w:szCs w:val="20"/>
        </w:rPr>
        <w:t>A Lei 13.303/2016, Art. 58, II, preceitua, nesta seara, que um dos parâmetros exclusivos de apreciação da habilitação do licitante é capacidade econômica e financeira.</w:t>
      </w:r>
    </w:p>
    <w:p w14:paraId="7724EDEB" w14:textId="77777777" w:rsidR="001E10E0" w:rsidRPr="0068661E" w:rsidRDefault="001E10E0" w:rsidP="001E10E0">
      <w:pPr>
        <w:rPr>
          <w:szCs w:val="20"/>
        </w:rPr>
      </w:pPr>
      <w:r w:rsidRPr="0068661E">
        <w:rPr>
          <w:szCs w:val="20"/>
        </w:rPr>
        <w:t>Diante deste conjunto normativo, o administrador depara-se, também, com a jurisprudência sedimentada na Súmula nº 289 da Corte de Contas da União, a quem a Empresa Pública deve cumprimento.</w:t>
      </w:r>
    </w:p>
    <w:p w14:paraId="5EC854EB" w14:textId="77777777" w:rsidR="001E10E0" w:rsidRPr="0068661E" w:rsidRDefault="001E10E0" w:rsidP="001E10E0">
      <w:pPr>
        <w:rPr>
          <w:szCs w:val="20"/>
        </w:rPr>
      </w:pPr>
      <w:r w:rsidRPr="0068661E">
        <w:rPr>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466EA1A6" w14:textId="77777777" w:rsidR="001E10E0" w:rsidRPr="0068661E" w:rsidRDefault="001E10E0" w:rsidP="001E10E0">
      <w:pPr>
        <w:rPr>
          <w:szCs w:val="20"/>
        </w:rPr>
      </w:pPr>
      <w:r w:rsidRPr="0068661E">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1D3C34D3" w14:textId="77777777" w:rsidR="001E10E0" w:rsidRPr="0068661E" w:rsidRDefault="001E10E0" w:rsidP="001E10E0">
      <w:pPr>
        <w:rPr>
          <w:szCs w:val="20"/>
        </w:rPr>
      </w:pPr>
      <w:r w:rsidRPr="0068661E">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29C33C20" w14:textId="43E013D7" w:rsidR="001E10E0" w:rsidRPr="00537C68" w:rsidRDefault="001E10E0" w:rsidP="001E10E0">
      <w:pPr>
        <w:rPr>
          <w:color w:val="E36C0A" w:themeColor="accent6" w:themeShade="BF"/>
          <w:szCs w:val="20"/>
        </w:rPr>
      </w:pPr>
      <w:r w:rsidRPr="00D15EE2">
        <w:rPr>
          <w:szCs w:val="20"/>
        </w:rPr>
        <w:t xml:space="preserve">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 trata de execução dos serviços de </w:t>
      </w:r>
      <w:r>
        <w:rPr>
          <w:szCs w:val="20"/>
        </w:rPr>
        <w:t>pavimentação</w:t>
      </w:r>
      <w:r w:rsidRPr="00D15EE2">
        <w:rPr>
          <w:szCs w:val="20"/>
        </w:rPr>
        <w:t xml:space="preserve"> e drenagem, cujo valor previsto e </w:t>
      </w:r>
      <w:r w:rsidRPr="00F60650">
        <w:rPr>
          <w:szCs w:val="20"/>
        </w:rPr>
        <w:t xml:space="preserve">prazo de vigência são consideráveis, de </w:t>
      </w:r>
      <w:r w:rsidR="00382E45" w:rsidRPr="00382E45">
        <w:rPr>
          <w:szCs w:val="20"/>
        </w:rPr>
        <w:t>R$ 1.999.778,15</w:t>
      </w:r>
      <w:r w:rsidRPr="00F60650">
        <w:rPr>
          <w:szCs w:val="20"/>
        </w:rPr>
        <w:t xml:space="preserve"> e </w:t>
      </w:r>
      <w:r w:rsidR="00382E45">
        <w:rPr>
          <w:szCs w:val="20"/>
        </w:rPr>
        <w:t>12</w:t>
      </w:r>
      <w:r w:rsidRPr="00F60650">
        <w:rPr>
          <w:szCs w:val="20"/>
        </w:rPr>
        <w:t xml:space="preserve"> </w:t>
      </w:r>
      <w:r w:rsidR="00382E45">
        <w:rPr>
          <w:szCs w:val="20"/>
        </w:rPr>
        <w:t>meses</w:t>
      </w:r>
      <w:r w:rsidRPr="00F60650">
        <w:rPr>
          <w:szCs w:val="20"/>
        </w:rPr>
        <w:t>, respectivamente.</w:t>
      </w:r>
    </w:p>
    <w:p w14:paraId="41E65750" w14:textId="77777777" w:rsidR="001E10E0" w:rsidRPr="00537C68" w:rsidRDefault="001E10E0" w:rsidP="001E10E0">
      <w:pPr>
        <w:rPr>
          <w:color w:val="E36C0A" w:themeColor="accent6" w:themeShade="BF"/>
          <w:szCs w:val="20"/>
        </w:rPr>
      </w:pPr>
      <w:r w:rsidRPr="00D15EE2">
        <w:rPr>
          <w:szCs w:val="20"/>
        </w:rPr>
        <w:t>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3CB0810A" w14:textId="77777777" w:rsidR="001E10E0" w:rsidRPr="00537C68" w:rsidRDefault="001E10E0" w:rsidP="001E10E0">
      <w:pPr>
        <w:rPr>
          <w:color w:val="E36C0A" w:themeColor="accent6" w:themeShade="BF"/>
          <w:szCs w:val="20"/>
        </w:rPr>
      </w:pPr>
    </w:p>
    <w:p w14:paraId="5A532277" w14:textId="77777777" w:rsidR="001E10E0" w:rsidRPr="00D15EE2" w:rsidRDefault="001E10E0">
      <w:pPr>
        <w:pStyle w:val="PargrafodaLista"/>
        <w:numPr>
          <w:ilvl w:val="0"/>
          <w:numId w:val="30"/>
        </w:numPr>
        <w:rPr>
          <w:szCs w:val="20"/>
        </w:rPr>
      </w:pPr>
      <w:r w:rsidRPr="00D15EE2">
        <w:rPr>
          <w:szCs w:val="20"/>
        </w:rPr>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425E1429" w14:textId="77777777" w:rsidR="001E10E0" w:rsidRPr="00D15EE2" w:rsidRDefault="001E10E0">
      <w:pPr>
        <w:pStyle w:val="PargrafodaLista"/>
        <w:numPr>
          <w:ilvl w:val="0"/>
          <w:numId w:val="30"/>
        </w:numPr>
        <w:rPr>
          <w:szCs w:val="20"/>
        </w:rPr>
      </w:pPr>
      <w:r w:rsidRPr="00D15EE2">
        <w:rPr>
          <w:szCs w:val="20"/>
        </w:rPr>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2E383612" w14:textId="77777777" w:rsidR="001E10E0" w:rsidRPr="00D15EE2" w:rsidRDefault="001E10E0">
      <w:pPr>
        <w:pStyle w:val="PargrafodaLista"/>
        <w:numPr>
          <w:ilvl w:val="0"/>
          <w:numId w:val="30"/>
        </w:numPr>
        <w:rPr>
          <w:szCs w:val="20"/>
        </w:rPr>
      </w:pPr>
      <w:r w:rsidRPr="00D15EE2">
        <w:rPr>
          <w:szCs w:val="20"/>
        </w:rPr>
        <w:t>Liquidez Corrente. É a liquidez a curto prazo. Identifica a capacidade de pagamento a curto prazo. Mostra o quanto há de ativo circulante para cada real de dívida a curto prazo.</w:t>
      </w:r>
    </w:p>
    <w:p w14:paraId="3D7F2DD3" w14:textId="77777777" w:rsidR="001E10E0" w:rsidRPr="00537C68" w:rsidRDefault="001E10E0" w:rsidP="001E10E0">
      <w:pPr>
        <w:rPr>
          <w:color w:val="E36C0A" w:themeColor="accent6" w:themeShade="BF"/>
          <w:szCs w:val="20"/>
        </w:rPr>
      </w:pPr>
    </w:p>
    <w:p w14:paraId="530DD6F6" w14:textId="77777777" w:rsidR="001E10E0" w:rsidRPr="00D15EE2" w:rsidRDefault="001E10E0" w:rsidP="001E10E0">
      <w:pPr>
        <w:rPr>
          <w:szCs w:val="20"/>
        </w:rPr>
      </w:pPr>
      <w:r w:rsidRPr="00D15EE2">
        <w:rPr>
          <w:szCs w:val="20"/>
        </w:rPr>
        <w:lastRenderedPageBreak/>
        <w:t xml:space="preserve">As características peculiares ao objeto que ora trata de uma construção civil,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de média complexidade,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54FC7701" w14:textId="77777777" w:rsidR="001E10E0" w:rsidRPr="00990FD6" w:rsidRDefault="001E10E0" w:rsidP="001E10E0">
      <w:pPr>
        <w:rPr>
          <w:szCs w:val="20"/>
        </w:rPr>
      </w:pPr>
      <w:r w:rsidRPr="000411F6">
        <w:rPr>
          <w:szCs w:val="20"/>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4C862D38" w14:textId="77777777" w:rsidR="001E10E0" w:rsidRPr="00405168" w:rsidRDefault="001E10E0" w:rsidP="009E5C9A">
      <w:pPr>
        <w:rPr>
          <w:szCs w:val="20"/>
        </w:rPr>
      </w:pPr>
    </w:p>
    <w:p w14:paraId="08180CE7" w14:textId="1DB39F9C" w:rsidR="009E5C9A" w:rsidRPr="00405168" w:rsidRDefault="009E5C9A" w:rsidP="00AC5546">
      <w:pPr>
        <w:rPr>
          <w:bCs/>
          <w:szCs w:val="20"/>
        </w:rPr>
      </w:pPr>
    </w:p>
    <w:p w14:paraId="078168DA" w14:textId="2A349475" w:rsidR="008406BD" w:rsidRDefault="008406BD" w:rsidP="006E6706">
      <w:pPr>
        <w:pStyle w:val="Recuodecorpodetexto"/>
        <w:spacing w:after="0"/>
        <w:ind w:left="0"/>
        <w:jc w:val="center"/>
        <w:rPr>
          <w:sz w:val="18"/>
          <w:szCs w:val="18"/>
        </w:rPr>
      </w:pPr>
    </w:p>
    <w:p w14:paraId="3E300719" w14:textId="064C16C5" w:rsidR="008406BD" w:rsidRDefault="008406BD" w:rsidP="006E6706">
      <w:pPr>
        <w:pStyle w:val="Recuodecorpodetexto"/>
        <w:spacing w:after="0"/>
        <w:ind w:left="0"/>
        <w:jc w:val="center"/>
        <w:rPr>
          <w:sz w:val="18"/>
          <w:szCs w:val="18"/>
        </w:rPr>
      </w:pPr>
    </w:p>
    <w:p w14:paraId="301233AC" w14:textId="4F2FCDB1" w:rsidR="008406BD" w:rsidRDefault="008406BD" w:rsidP="006E6706">
      <w:pPr>
        <w:pStyle w:val="Recuodecorpodetexto"/>
        <w:spacing w:after="0"/>
        <w:ind w:left="0"/>
        <w:jc w:val="center"/>
        <w:rPr>
          <w:sz w:val="18"/>
          <w:szCs w:val="18"/>
        </w:rPr>
      </w:pPr>
    </w:p>
    <w:p w14:paraId="77F2D025" w14:textId="047BC0B7" w:rsidR="008406BD" w:rsidRDefault="008406BD" w:rsidP="006E6706">
      <w:pPr>
        <w:pStyle w:val="Recuodecorpodetexto"/>
        <w:spacing w:after="0"/>
        <w:ind w:left="0"/>
        <w:jc w:val="center"/>
        <w:rPr>
          <w:sz w:val="18"/>
          <w:szCs w:val="18"/>
        </w:rPr>
      </w:pPr>
    </w:p>
    <w:p w14:paraId="1A9CF098" w14:textId="59519066" w:rsidR="008406BD" w:rsidRDefault="008406BD" w:rsidP="006E6706">
      <w:pPr>
        <w:pStyle w:val="Recuodecorpodetexto"/>
        <w:spacing w:after="0"/>
        <w:ind w:left="0"/>
        <w:jc w:val="center"/>
        <w:rPr>
          <w:sz w:val="18"/>
          <w:szCs w:val="18"/>
        </w:rPr>
      </w:pPr>
    </w:p>
    <w:p w14:paraId="291D7CA3" w14:textId="41031C82" w:rsidR="008406BD" w:rsidRDefault="008406BD" w:rsidP="006E6706">
      <w:pPr>
        <w:pStyle w:val="Recuodecorpodetexto"/>
        <w:spacing w:after="0"/>
        <w:ind w:left="0"/>
        <w:jc w:val="center"/>
        <w:rPr>
          <w:sz w:val="18"/>
          <w:szCs w:val="18"/>
        </w:rPr>
      </w:pPr>
    </w:p>
    <w:p w14:paraId="2F697C7F" w14:textId="13E5EC91" w:rsidR="008406BD" w:rsidRDefault="008406BD" w:rsidP="006E6706">
      <w:pPr>
        <w:pStyle w:val="Recuodecorpodetexto"/>
        <w:spacing w:after="0"/>
        <w:ind w:left="0"/>
        <w:jc w:val="center"/>
        <w:rPr>
          <w:sz w:val="18"/>
          <w:szCs w:val="18"/>
        </w:rPr>
      </w:pPr>
    </w:p>
    <w:p w14:paraId="76B13311" w14:textId="2B32AE5D" w:rsidR="008406BD" w:rsidRDefault="008406BD" w:rsidP="006E6706">
      <w:pPr>
        <w:pStyle w:val="Recuodecorpodetexto"/>
        <w:spacing w:after="0"/>
        <w:ind w:left="0"/>
        <w:jc w:val="center"/>
        <w:rPr>
          <w:sz w:val="18"/>
          <w:szCs w:val="18"/>
        </w:rPr>
      </w:pPr>
    </w:p>
    <w:p w14:paraId="5257F057" w14:textId="41AA505C" w:rsidR="008406BD" w:rsidRDefault="008406BD" w:rsidP="006E6706">
      <w:pPr>
        <w:pStyle w:val="Recuodecorpodetexto"/>
        <w:spacing w:after="0"/>
        <w:ind w:left="0"/>
        <w:jc w:val="center"/>
        <w:rPr>
          <w:sz w:val="18"/>
          <w:szCs w:val="18"/>
        </w:rPr>
      </w:pPr>
    </w:p>
    <w:p w14:paraId="3DD9C10C" w14:textId="628CB937" w:rsidR="008406BD" w:rsidRDefault="008406BD" w:rsidP="006E6706">
      <w:pPr>
        <w:pStyle w:val="Recuodecorpodetexto"/>
        <w:spacing w:after="0"/>
        <w:ind w:left="0"/>
        <w:jc w:val="center"/>
        <w:rPr>
          <w:sz w:val="18"/>
          <w:szCs w:val="18"/>
        </w:rPr>
      </w:pPr>
    </w:p>
    <w:p w14:paraId="4BAA694B" w14:textId="6AE1D8C0" w:rsidR="008406BD" w:rsidRDefault="008406BD" w:rsidP="006E6706">
      <w:pPr>
        <w:pStyle w:val="Recuodecorpodetexto"/>
        <w:spacing w:after="0"/>
        <w:ind w:left="0"/>
        <w:jc w:val="center"/>
        <w:rPr>
          <w:sz w:val="18"/>
          <w:szCs w:val="18"/>
        </w:rPr>
      </w:pPr>
    </w:p>
    <w:p w14:paraId="7545345C" w14:textId="012B4141" w:rsidR="008406BD" w:rsidRDefault="008406BD" w:rsidP="006E6706">
      <w:pPr>
        <w:pStyle w:val="Recuodecorpodetexto"/>
        <w:spacing w:after="0"/>
        <w:ind w:left="0"/>
        <w:jc w:val="center"/>
        <w:rPr>
          <w:sz w:val="18"/>
          <w:szCs w:val="18"/>
        </w:rPr>
      </w:pPr>
    </w:p>
    <w:p w14:paraId="7372F9A1" w14:textId="28BF7EA6" w:rsidR="008406BD" w:rsidRDefault="008406BD" w:rsidP="006E6706">
      <w:pPr>
        <w:pStyle w:val="Recuodecorpodetexto"/>
        <w:spacing w:after="0"/>
        <w:ind w:left="0"/>
        <w:jc w:val="center"/>
        <w:rPr>
          <w:sz w:val="18"/>
          <w:szCs w:val="18"/>
        </w:rPr>
      </w:pPr>
    </w:p>
    <w:p w14:paraId="556A81CB" w14:textId="586C88DB" w:rsidR="008406BD" w:rsidRDefault="008406BD" w:rsidP="006E6706">
      <w:pPr>
        <w:pStyle w:val="Recuodecorpodetexto"/>
        <w:spacing w:after="0"/>
        <w:ind w:left="0"/>
        <w:jc w:val="center"/>
        <w:rPr>
          <w:sz w:val="18"/>
          <w:szCs w:val="18"/>
        </w:rPr>
      </w:pPr>
    </w:p>
    <w:p w14:paraId="56CB31E4" w14:textId="32B1CF1F" w:rsidR="008406BD" w:rsidRDefault="008406BD" w:rsidP="006E6706">
      <w:pPr>
        <w:pStyle w:val="Recuodecorpodetexto"/>
        <w:spacing w:after="0"/>
        <w:ind w:left="0"/>
        <w:jc w:val="center"/>
        <w:rPr>
          <w:sz w:val="18"/>
          <w:szCs w:val="18"/>
        </w:rPr>
      </w:pPr>
    </w:p>
    <w:p w14:paraId="6A639626" w14:textId="02812A7B" w:rsidR="008406BD" w:rsidRDefault="008406BD" w:rsidP="006E6706">
      <w:pPr>
        <w:pStyle w:val="Recuodecorpodetexto"/>
        <w:spacing w:after="0"/>
        <w:ind w:left="0"/>
        <w:jc w:val="center"/>
        <w:rPr>
          <w:sz w:val="18"/>
          <w:szCs w:val="18"/>
        </w:rPr>
      </w:pPr>
    </w:p>
    <w:p w14:paraId="30475F4A" w14:textId="34AF5385" w:rsidR="008406BD" w:rsidRDefault="008406BD" w:rsidP="006E6706">
      <w:pPr>
        <w:pStyle w:val="Recuodecorpodetexto"/>
        <w:spacing w:after="0"/>
        <w:ind w:left="0"/>
        <w:jc w:val="center"/>
        <w:rPr>
          <w:sz w:val="18"/>
          <w:szCs w:val="18"/>
        </w:rPr>
      </w:pPr>
    </w:p>
    <w:p w14:paraId="4523E0C5" w14:textId="47740073" w:rsidR="008406BD" w:rsidRDefault="008406BD" w:rsidP="006E6706">
      <w:pPr>
        <w:pStyle w:val="Recuodecorpodetexto"/>
        <w:spacing w:after="0"/>
        <w:ind w:left="0"/>
        <w:jc w:val="center"/>
        <w:rPr>
          <w:sz w:val="18"/>
          <w:szCs w:val="18"/>
        </w:rPr>
      </w:pPr>
    </w:p>
    <w:p w14:paraId="48421F82" w14:textId="4CEE7273" w:rsidR="008406BD" w:rsidRDefault="008406BD" w:rsidP="006E6706">
      <w:pPr>
        <w:pStyle w:val="Recuodecorpodetexto"/>
        <w:spacing w:after="0"/>
        <w:ind w:left="0"/>
        <w:jc w:val="center"/>
        <w:rPr>
          <w:sz w:val="18"/>
          <w:szCs w:val="18"/>
        </w:rPr>
      </w:pPr>
    </w:p>
    <w:p w14:paraId="72A99365" w14:textId="7D229F07" w:rsidR="008406BD" w:rsidRDefault="008406BD" w:rsidP="006E6706">
      <w:pPr>
        <w:pStyle w:val="Recuodecorpodetexto"/>
        <w:spacing w:after="0"/>
        <w:ind w:left="0"/>
        <w:jc w:val="center"/>
        <w:rPr>
          <w:sz w:val="18"/>
          <w:szCs w:val="18"/>
        </w:rPr>
      </w:pPr>
    </w:p>
    <w:p w14:paraId="343BDDC2" w14:textId="095DEC2F" w:rsidR="008406BD" w:rsidRDefault="008406BD" w:rsidP="006E6706">
      <w:pPr>
        <w:pStyle w:val="Recuodecorpodetexto"/>
        <w:spacing w:after="0"/>
        <w:ind w:left="0"/>
        <w:jc w:val="center"/>
        <w:rPr>
          <w:sz w:val="18"/>
          <w:szCs w:val="18"/>
        </w:rPr>
      </w:pPr>
    </w:p>
    <w:p w14:paraId="733A74C7" w14:textId="6655889C" w:rsidR="008406BD" w:rsidRDefault="008406BD" w:rsidP="006E6706">
      <w:pPr>
        <w:pStyle w:val="Recuodecorpodetexto"/>
        <w:spacing w:after="0"/>
        <w:ind w:left="0"/>
        <w:jc w:val="center"/>
        <w:rPr>
          <w:sz w:val="18"/>
          <w:szCs w:val="18"/>
        </w:rPr>
      </w:pPr>
    </w:p>
    <w:p w14:paraId="7A66B94A" w14:textId="1E92288D" w:rsidR="008406BD" w:rsidRDefault="008406BD" w:rsidP="006E6706">
      <w:pPr>
        <w:pStyle w:val="Recuodecorpodetexto"/>
        <w:spacing w:after="0"/>
        <w:ind w:left="0"/>
        <w:jc w:val="center"/>
        <w:rPr>
          <w:sz w:val="18"/>
          <w:szCs w:val="18"/>
        </w:rPr>
      </w:pPr>
    </w:p>
    <w:p w14:paraId="682A6BAF" w14:textId="56948BA6" w:rsidR="008406BD" w:rsidRDefault="008406BD" w:rsidP="006E6706">
      <w:pPr>
        <w:pStyle w:val="Recuodecorpodetexto"/>
        <w:spacing w:after="0"/>
        <w:ind w:left="0"/>
        <w:jc w:val="center"/>
        <w:rPr>
          <w:sz w:val="18"/>
          <w:szCs w:val="18"/>
        </w:rPr>
      </w:pPr>
    </w:p>
    <w:p w14:paraId="1BBE43A3" w14:textId="20C41DCA" w:rsidR="008406BD" w:rsidRDefault="008406BD" w:rsidP="006E6706">
      <w:pPr>
        <w:pStyle w:val="Recuodecorpodetexto"/>
        <w:spacing w:after="0"/>
        <w:ind w:left="0"/>
        <w:jc w:val="center"/>
        <w:rPr>
          <w:sz w:val="18"/>
          <w:szCs w:val="18"/>
        </w:rPr>
      </w:pPr>
    </w:p>
    <w:p w14:paraId="1EB78070" w14:textId="66E0B10B" w:rsidR="008406BD" w:rsidRDefault="008406BD" w:rsidP="006E6706">
      <w:pPr>
        <w:pStyle w:val="Recuodecorpodetexto"/>
        <w:spacing w:after="0"/>
        <w:ind w:left="0"/>
        <w:jc w:val="center"/>
        <w:rPr>
          <w:sz w:val="18"/>
          <w:szCs w:val="18"/>
        </w:rPr>
      </w:pPr>
    </w:p>
    <w:p w14:paraId="54F4E6E9" w14:textId="171B7258" w:rsidR="008406BD" w:rsidRDefault="008406BD" w:rsidP="006E6706">
      <w:pPr>
        <w:pStyle w:val="Recuodecorpodetexto"/>
        <w:spacing w:after="0"/>
        <w:ind w:left="0"/>
        <w:jc w:val="center"/>
        <w:rPr>
          <w:sz w:val="18"/>
          <w:szCs w:val="18"/>
        </w:rPr>
      </w:pPr>
    </w:p>
    <w:p w14:paraId="12FE67D3" w14:textId="178A1634" w:rsidR="008406BD" w:rsidRDefault="008406BD" w:rsidP="006E6706">
      <w:pPr>
        <w:pStyle w:val="Recuodecorpodetexto"/>
        <w:spacing w:after="0"/>
        <w:ind w:left="0"/>
        <w:jc w:val="center"/>
        <w:rPr>
          <w:sz w:val="18"/>
          <w:szCs w:val="18"/>
        </w:rPr>
      </w:pPr>
    </w:p>
    <w:p w14:paraId="278288A8" w14:textId="377BCFC6" w:rsidR="001E10E0" w:rsidRDefault="001E10E0">
      <w:pPr>
        <w:spacing w:after="200" w:line="276" w:lineRule="auto"/>
        <w:jc w:val="left"/>
        <w:rPr>
          <w:sz w:val="18"/>
          <w:szCs w:val="18"/>
        </w:rPr>
      </w:pPr>
      <w:r>
        <w:rPr>
          <w:sz w:val="18"/>
          <w:szCs w:val="18"/>
        </w:rPr>
        <w:br w:type="page"/>
      </w:r>
    </w:p>
    <w:p w14:paraId="05DA30EE" w14:textId="77777777" w:rsidR="00C52058" w:rsidRDefault="00C52058" w:rsidP="00C52058">
      <w:pPr>
        <w:pStyle w:val="Legenda"/>
        <w:rPr>
          <w:szCs w:val="20"/>
        </w:rPr>
      </w:pPr>
      <w:bookmarkStart w:id="67" w:name="_Ref450205804"/>
      <w:bookmarkStart w:id="68" w:name="_Ref450206147"/>
      <w:bookmarkStart w:id="69" w:name="_Ref450205840"/>
      <w:bookmarkStart w:id="70" w:name="_Ref450206150"/>
      <w:bookmarkStart w:id="71" w:name="_Toc352230698"/>
    </w:p>
    <w:p w14:paraId="17C50C44" w14:textId="2ECD44A0" w:rsidR="00C52058" w:rsidRPr="00990FD6" w:rsidRDefault="00C52058" w:rsidP="00C52058">
      <w:pPr>
        <w:pStyle w:val="Legenda"/>
        <w:rPr>
          <w:szCs w:val="20"/>
        </w:rPr>
      </w:pPr>
      <w:r w:rsidRPr="00990FD6">
        <w:rPr>
          <w:szCs w:val="20"/>
        </w:rPr>
        <w:t xml:space="preserve">ANEXO </w:t>
      </w:r>
      <w:r>
        <w:rPr>
          <w:szCs w:val="20"/>
        </w:rPr>
        <w:fldChar w:fldCharType="begin"/>
      </w:r>
      <w:r>
        <w:rPr>
          <w:szCs w:val="20"/>
        </w:rPr>
        <w:instrText xml:space="preserve"> SEQ Anexo \* ROMAN </w:instrText>
      </w:r>
      <w:r>
        <w:rPr>
          <w:szCs w:val="20"/>
        </w:rPr>
        <w:fldChar w:fldCharType="separate"/>
      </w:r>
      <w:r w:rsidR="00B66589">
        <w:rPr>
          <w:szCs w:val="20"/>
        </w:rPr>
        <w:t>II</w:t>
      </w:r>
      <w:r>
        <w:rPr>
          <w:szCs w:val="20"/>
        </w:rPr>
        <w:fldChar w:fldCharType="end"/>
      </w:r>
      <w:bookmarkEnd w:id="67"/>
      <w:r w:rsidRPr="00990FD6">
        <w:rPr>
          <w:szCs w:val="20"/>
        </w:rPr>
        <w:t xml:space="preserve">: </w:t>
      </w:r>
      <w:bookmarkEnd w:id="68"/>
    </w:p>
    <w:p w14:paraId="7D74456C" w14:textId="77777777" w:rsidR="00C52058" w:rsidRPr="00990FD6" w:rsidRDefault="00C52058" w:rsidP="00C52058">
      <w:pPr>
        <w:rPr>
          <w:szCs w:val="20"/>
        </w:rPr>
      </w:pPr>
    </w:p>
    <w:p w14:paraId="70982D54" w14:textId="77777777" w:rsidR="00C52058" w:rsidRPr="00990FD6" w:rsidRDefault="00C52058" w:rsidP="00C52058">
      <w:pPr>
        <w:rPr>
          <w:szCs w:val="20"/>
        </w:rPr>
      </w:pPr>
    </w:p>
    <w:p w14:paraId="190FDB57" w14:textId="77777777" w:rsidR="00C52058" w:rsidRPr="00990FD6" w:rsidRDefault="00C52058" w:rsidP="00C52058">
      <w:pPr>
        <w:jc w:val="center"/>
        <w:rPr>
          <w:b/>
          <w:szCs w:val="20"/>
        </w:rPr>
      </w:pPr>
      <w:r w:rsidRPr="00990FD6">
        <w:rPr>
          <w:b/>
          <w:szCs w:val="20"/>
        </w:rPr>
        <w:t>MODELO DE DECLARAÇÃO DE CONHECIMENTO DO LOCAL DE EXECUÇÃO DOS SERVIÇOS</w:t>
      </w:r>
    </w:p>
    <w:p w14:paraId="105E5AC5" w14:textId="77777777" w:rsidR="00C52058" w:rsidRPr="00990FD6" w:rsidRDefault="00C52058" w:rsidP="00C52058">
      <w:pPr>
        <w:rPr>
          <w:szCs w:val="20"/>
        </w:rPr>
      </w:pPr>
    </w:p>
    <w:p w14:paraId="0ECCF9F5" w14:textId="77777777" w:rsidR="00C52058" w:rsidRPr="00990FD6" w:rsidRDefault="00C52058" w:rsidP="00C52058">
      <w:pPr>
        <w:rPr>
          <w:szCs w:val="20"/>
        </w:rPr>
      </w:pPr>
    </w:p>
    <w:p w14:paraId="689DDCEE" w14:textId="38AA8A8F" w:rsidR="00C52058" w:rsidRPr="00990FD6" w:rsidRDefault="00C52058" w:rsidP="00C52058">
      <w:pPr>
        <w:rPr>
          <w:szCs w:val="20"/>
        </w:rPr>
      </w:pPr>
      <w:r w:rsidRPr="00990FD6">
        <w:rPr>
          <w:szCs w:val="20"/>
        </w:rPr>
        <w:t xml:space="preserve">A Licitante </w:t>
      </w:r>
      <w:r w:rsidRPr="00990FD6">
        <w:rPr>
          <w:szCs w:val="20"/>
          <w:u w:val="single"/>
        </w:rPr>
        <w:t>(NOME DA EMPRESA)</w:t>
      </w:r>
      <w:r w:rsidRPr="00990FD6">
        <w:rPr>
          <w:szCs w:val="20"/>
        </w:rPr>
        <w:t xml:space="preserve">, inscrita no CNPJ/MF nº </w:t>
      </w:r>
      <w:r w:rsidRPr="00990FD6">
        <w:rPr>
          <w:szCs w:val="20"/>
          <w:u w:val="single"/>
        </w:rPr>
        <w:t>(CNPJ DA EMPRESA)</w:t>
      </w:r>
      <w:r w:rsidRPr="00990FD6">
        <w:rPr>
          <w:szCs w:val="20"/>
        </w:rPr>
        <w:t>, por seu representante legal (ou responsável técnico) abaixo assinado, declara, sob as penalidades da lei, de que conhece o local onde serão executad</w:t>
      </w:r>
      <w:r>
        <w:rPr>
          <w:szCs w:val="20"/>
        </w:rPr>
        <w:t>o</w:t>
      </w:r>
      <w:r w:rsidRPr="00990FD6">
        <w:rPr>
          <w:szCs w:val="20"/>
        </w:rPr>
        <w:t xml:space="preserve">s </w:t>
      </w:r>
      <w:r>
        <w:rPr>
          <w:szCs w:val="20"/>
        </w:rPr>
        <w:t>os serviços</w:t>
      </w:r>
      <w:r w:rsidRPr="00990FD6">
        <w:rPr>
          <w:szCs w:val="20"/>
        </w:rPr>
        <w:t>,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0B3187C2" w14:textId="01925EC7" w:rsidR="00C52058" w:rsidRDefault="00C52058" w:rsidP="00C52058">
      <w:pPr>
        <w:rPr>
          <w:szCs w:val="20"/>
        </w:rPr>
      </w:pPr>
    </w:p>
    <w:p w14:paraId="674AAF10" w14:textId="77777777" w:rsidR="00C52058" w:rsidRPr="00990FD6" w:rsidRDefault="00C52058" w:rsidP="00C52058">
      <w:pPr>
        <w:rPr>
          <w:szCs w:val="20"/>
        </w:rPr>
      </w:pPr>
    </w:p>
    <w:p w14:paraId="0631C32B" w14:textId="77777777" w:rsidR="00C52058" w:rsidRPr="00990FD6" w:rsidRDefault="00C52058" w:rsidP="00C52058">
      <w:pPr>
        <w:rPr>
          <w:szCs w:val="20"/>
        </w:rPr>
      </w:pPr>
    </w:p>
    <w:p w14:paraId="3E190A1C" w14:textId="77777777" w:rsidR="00C52058" w:rsidRPr="00990FD6" w:rsidRDefault="00C52058" w:rsidP="00C52058">
      <w:pPr>
        <w:rPr>
          <w:rFonts w:eastAsia="Arial Unicode MS"/>
          <w:szCs w:val="20"/>
        </w:rPr>
      </w:pPr>
      <w:r>
        <w:rPr>
          <w:szCs w:val="20"/>
        </w:rPr>
        <w:t>Cidade, ___/___/_____</w:t>
      </w:r>
    </w:p>
    <w:p w14:paraId="61A5A491" w14:textId="77777777" w:rsidR="00C52058" w:rsidRPr="00990FD6" w:rsidRDefault="00C52058" w:rsidP="00C52058">
      <w:pPr>
        <w:rPr>
          <w:szCs w:val="20"/>
        </w:rPr>
      </w:pPr>
    </w:p>
    <w:p w14:paraId="2AA74B0F" w14:textId="77777777" w:rsidR="00C52058" w:rsidRPr="00990FD6" w:rsidRDefault="00C52058" w:rsidP="00C52058">
      <w:pPr>
        <w:rPr>
          <w:szCs w:val="20"/>
        </w:rPr>
      </w:pPr>
      <w:r w:rsidRPr="00990FD6">
        <w:rPr>
          <w:szCs w:val="20"/>
        </w:rPr>
        <w:t>____________________________________</w:t>
      </w:r>
    </w:p>
    <w:p w14:paraId="6EF74601" w14:textId="77777777" w:rsidR="00C52058" w:rsidRPr="00990FD6" w:rsidRDefault="00C52058" w:rsidP="00C52058">
      <w:pPr>
        <w:rPr>
          <w:szCs w:val="20"/>
        </w:rPr>
      </w:pPr>
      <w:r w:rsidRPr="00990FD6">
        <w:rPr>
          <w:szCs w:val="20"/>
        </w:rPr>
        <w:t>Assinatura do representante legal</w:t>
      </w:r>
    </w:p>
    <w:p w14:paraId="1F45801D" w14:textId="77777777" w:rsidR="00C52058" w:rsidRPr="00990FD6" w:rsidRDefault="00C52058" w:rsidP="00C52058">
      <w:pPr>
        <w:rPr>
          <w:szCs w:val="20"/>
        </w:rPr>
      </w:pPr>
    </w:p>
    <w:p w14:paraId="485093CE" w14:textId="77777777" w:rsidR="00C52058" w:rsidRPr="00990FD6" w:rsidRDefault="00C52058" w:rsidP="00C52058">
      <w:pPr>
        <w:rPr>
          <w:rFonts w:eastAsia="Arial Unicode MS"/>
          <w:szCs w:val="20"/>
        </w:rPr>
      </w:pPr>
      <w:r w:rsidRPr="00990FD6">
        <w:rPr>
          <w:szCs w:val="20"/>
        </w:rPr>
        <w:t>Nome: _____________________________</w:t>
      </w:r>
    </w:p>
    <w:p w14:paraId="56431350" w14:textId="77777777" w:rsidR="00C52058" w:rsidRPr="00990FD6" w:rsidRDefault="00C52058" w:rsidP="00C52058">
      <w:pPr>
        <w:rPr>
          <w:szCs w:val="20"/>
        </w:rPr>
      </w:pPr>
    </w:p>
    <w:p w14:paraId="6648B6DB" w14:textId="77777777" w:rsidR="00C52058" w:rsidRPr="00990FD6" w:rsidRDefault="00C52058" w:rsidP="00C52058">
      <w:pPr>
        <w:rPr>
          <w:szCs w:val="20"/>
        </w:rPr>
      </w:pPr>
      <w:r w:rsidRPr="00990FD6">
        <w:rPr>
          <w:szCs w:val="20"/>
        </w:rPr>
        <w:t>Função: ____________________________</w:t>
      </w:r>
    </w:p>
    <w:p w14:paraId="5981693A" w14:textId="77777777" w:rsidR="000B3483" w:rsidRPr="00D04717" w:rsidRDefault="000B3483" w:rsidP="000B3483">
      <w:pPr>
        <w:rPr>
          <w:szCs w:val="20"/>
        </w:rPr>
      </w:pPr>
    </w:p>
    <w:p w14:paraId="35C977CB" w14:textId="77777777" w:rsidR="00C52058" w:rsidRDefault="000B3483" w:rsidP="00C52058">
      <w:pPr>
        <w:pStyle w:val="Legenda"/>
        <w:rPr>
          <w:szCs w:val="20"/>
        </w:rPr>
      </w:pPr>
      <w:r w:rsidRPr="00D04717">
        <w:rPr>
          <w:szCs w:val="20"/>
        </w:rPr>
        <w:br w:type="page"/>
      </w:r>
    </w:p>
    <w:p w14:paraId="257F1F0C" w14:textId="77777777" w:rsidR="00C52058" w:rsidRDefault="00C52058" w:rsidP="00C52058">
      <w:pPr>
        <w:pStyle w:val="Legenda"/>
        <w:rPr>
          <w:szCs w:val="20"/>
        </w:rPr>
      </w:pPr>
    </w:p>
    <w:p w14:paraId="02907069" w14:textId="7704409A" w:rsidR="00C52058" w:rsidRPr="00990FD6" w:rsidRDefault="002236BC" w:rsidP="00C52058">
      <w:pPr>
        <w:pStyle w:val="Legenda"/>
        <w:rPr>
          <w:szCs w:val="20"/>
        </w:rPr>
      </w:pPr>
      <w:r w:rsidRPr="00D04717">
        <w:t xml:space="preserve">ANEXO </w:t>
      </w:r>
      <w:r w:rsidR="00B3048F" w:rsidRPr="00D04717">
        <w:fldChar w:fldCharType="begin"/>
      </w:r>
      <w:r w:rsidR="00AC5546" w:rsidRPr="00D04717">
        <w:instrText xml:space="preserve"> SEQ Anexo \* ROMAN </w:instrText>
      </w:r>
      <w:r w:rsidR="00B3048F" w:rsidRPr="00D04717">
        <w:fldChar w:fldCharType="separate"/>
      </w:r>
      <w:r w:rsidR="00B66589">
        <w:t>III</w:t>
      </w:r>
      <w:r w:rsidR="00B3048F" w:rsidRPr="00D04717">
        <w:fldChar w:fldCharType="end"/>
      </w:r>
      <w:bookmarkEnd w:id="69"/>
      <w:r w:rsidRPr="00D04717">
        <w:rPr>
          <w:szCs w:val="20"/>
        </w:rPr>
        <w:t>:</w:t>
      </w:r>
      <w:r w:rsidR="00C52058" w:rsidRPr="00D04717">
        <w:rPr>
          <w:szCs w:val="20"/>
        </w:rPr>
        <w:t xml:space="preserve"> </w:t>
      </w:r>
      <w:bookmarkEnd w:id="70"/>
      <w:bookmarkEnd w:id="71"/>
      <w:r w:rsidR="00C52058" w:rsidRPr="00990FD6">
        <w:rPr>
          <w:szCs w:val="20"/>
        </w:rPr>
        <w:t>DETALHAMENTO DOS ENCARGOS SOCIAIS E DO BDI</w:t>
      </w:r>
    </w:p>
    <w:p w14:paraId="7A351161" w14:textId="77777777" w:rsidR="00C52058" w:rsidRPr="00990FD6" w:rsidRDefault="00C52058" w:rsidP="00C52058">
      <w:pPr>
        <w:rPr>
          <w:szCs w:val="20"/>
        </w:rPr>
      </w:pPr>
    </w:p>
    <w:p w14:paraId="60E8C102" w14:textId="77777777" w:rsidR="00C52058" w:rsidRPr="00990FD6" w:rsidRDefault="00C52058" w:rsidP="00C52058">
      <w:pPr>
        <w:rPr>
          <w:szCs w:val="20"/>
        </w:rPr>
      </w:pPr>
    </w:p>
    <w:p w14:paraId="5C414390" w14:textId="77777777" w:rsidR="00C52058" w:rsidRPr="00990FD6" w:rsidRDefault="00C52058" w:rsidP="00C52058">
      <w:pPr>
        <w:rPr>
          <w:szCs w:val="20"/>
        </w:rPr>
      </w:pPr>
    </w:p>
    <w:p w14:paraId="4EC9E359" w14:textId="77777777" w:rsidR="00C52058" w:rsidRPr="00990FD6" w:rsidRDefault="00C52058" w:rsidP="00C52058">
      <w:pPr>
        <w:rPr>
          <w:szCs w:val="20"/>
        </w:rPr>
      </w:pPr>
    </w:p>
    <w:p w14:paraId="3223A6B9" w14:textId="77777777" w:rsidR="00C52058" w:rsidRPr="00990FD6" w:rsidRDefault="00C52058" w:rsidP="00C52058">
      <w:pPr>
        <w:rPr>
          <w:szCs w:val="20"/>
        </w:rPr>
      </w:pPr>
    </w:p>
    <w:p w14:paraId="1CBFD56F" w14:textId="77777777" w:rsidR="00C52058" w:rsidRPr="00990FD6" w:rsidRDefault="00C52058" w:rsidP="00C52058">
      <w:pPr>
        <w:rPr>
          <w:szCs w:val="20"/>
        </w:rPr>
      </w:pPr>
    </w:p>
    <w:p w14:paraId="066BCF15" w14:textId="77777777" w:rsidR="00C52058" w:rsidRPr="00990FD6" w:rsidRDefault="00C52058" w:rsidP="00C52058">
      <w:pPr>
        <w:rPr>
          <w:szCs w:val="20"/>
        </w:rPr>
      </w:pPr>
    </w:p>
    <w:p w14:paraId="70F3FE3E" w14:textId="77777777" w:rsidR="00C52058" w:rsidRPr="00990FD6" w:rsidRDefault="00C52058" w:rsidP="00C52058">
      <w:pPr>
        <w:rPr>
          <w:szCs w:val="20"/>
        </w:rPr>
      </w:pPr>
    </w:p>
    <w:p w14:paraId="5B6D7168" w14:textId="77777777" w:rsidR="00C52058" w:rsidRPr="00990FD6" w:rsidRDefault="00C52058" w:rsidP="00C52058">
      <w:pPr>
        <w:rPr>
          <w:szCs w:val="20"/>
        </w:rPr>
      </w:pPr>
    </w:p>
    <w:p w14:paraId="10A47761" w14:textId="77777777" w:rsidR="00C52058" w:rsidRDefault="00C52058" w:rsidP="00C52058">
      <w:pPr>
        <w:rPr>
          <w:szCs w:val="20"/>
        </w:rPr>
      </w:pPr>
    </w:p>
    <w:p w14:paraId="10847A7D" w14:textId="77777777" w:rsidR="00C52058" w:rsidRDefault="00C52058" w:rsidP="00C52058">
      <w:pPr>
        <w:rPr>
          <w:szCs w:val="20"/>
        </w:rPr>
      </w:pPr>
    </w:p>
    <w:p w14:paraId="455BD45E" w14:textId="77777777" w:rsidR="00C52058" w:rsidRPr="00990FD6" w:rsidRDefault="00C52058" w:rsidP="00C52058">
      <w:pPr>
        <w:rPr>
          <w:szCs w:val="20"/>
        </w:rPr>
      </w:pPr>
    </w:p>
    <w:p w14:paraId="6EEEF482" w14:textId="77777777" w:rsidR="00C52058" w:rsidRPr="00990FD6" w:rsidRDefault="00C52058" w:rsidP="00C52058">
      <w:pPr>
        <w:rPr>
          <w:szCs w:val="20"/>
        </w:rPr>
      </w:pPr>
    </w:p>
    <w:p w14:paraId="602721AD" w14:textId="77777777" w:rsidR="00C52058" w:rsidRPr="00990FD6" w:rsidRDefault="00C52058" w:rsidP="00C52058">
      <w:pPr>
        <w:rPr>
          <w:szCs w:val="20"/>
        </w:rPr>
      </w:pPr>
    </w:p>
    <w:p w14:paraId="5843CCD4" w14:textId="77777777" w:rsidR="00C52058" w:rsidRPr="00990FD6" w:rsidRDefault="00C52058" w:rsidP="00C52058">
      <w:pPr>
        <w:rPr>
          <w:szCs w:val="20"/>
        </w:rPr>
      </w:pPr>
    </w:p>
    <w:p w14:paraId="3C15B8D5" w14:textId="77777777" w:rsidR="00C52058" w:rsidRPr="00990FD6" w:rsidRDefault="00C52058" w:rsidP="00C52058">
      <w:pPr>
        <w:rPr>
          <w:szCs w:val="20"/>
        </w:rPr>
      </w:pPr>
    </w:p>
    <w:p w14:paraId="286098B9" w14:textId="77777777" w:rsidR="00C52058" w:rsidRPr="00990FD6" w:rsidRDefault="00C52058" w:rsidP="00C52058">
      <w:pPr>
        <w:rPr>
          <w:szCs w:val="20"/>
        </w:rPr>
      </w:pPr>
    </w:p>
    <w:p w14:paraId="1CCFC6C7" w14:textId="77777777" w:rsidR="00C52058" w:rsidRDefault="00C52058" w:rsidP="00C52058">
      <w:pPr>
        <w:rPr>
          <w:szCs w:val="20"/>
        </w:rPr>
      </w:pPr>
    </w:p>
    <w:p w14:paraId="6A098467" w14:textId="77777777" w:rsidR="00C52058" w:rsidRPr="00990FD6" w:rsidRDefault="00C52058" w:rsidP="00C52058">
      <w:pPr>
        <w:rPr>
          <w:szCs w:val="20"/>
        </w:rPr>
      </w:pPr>
    </w:p>
    <w:p w14:paraId="0A294188" w14:textId="77777777" w:rsidR="00C52058" w:rsidRPr="00990FD6" w:rsidRDefault="00C52058" w:rsidP="00C52058">
      <w:pPr>
        <w:rPr>
          <w:szCs w:val="20"/>
        </w:rPr>
      </w:pPr>
    </w:p>
    <w:p w14:paraId="6BC3B746" w14:textId="77777777" w:rsidR="00C52058" w:rsidRPr="00990FD6" w:rsidRDefault="00C52058" w:rsidP="00C52058">
      <w:pPr>
        <w:jc w:val="center"/>
        <w:rPr>
          <w:b/>
          <w:szCs w:val="20"/>
        </w:rPr>
      </w:pPr>
      <w:r w:rsidRPr="00990FD6">
        <w:rPr>
          <w:b/>
          <w:szCs w:val="20"/>
        </w:rPr>
        <w:t>DETALHAMENTO</w:t>
      </w:r>
      <w:r w:rsidRPr="00990FD6">
        <w:rPr>
          <w:b/>
          <w:szCs w:val="20"/>
          <w:lang w:eastAsia="pt-BR"/>
        </w:rPr>
        <w:t xml:space="preserve"> DOS ENCARGOS SOCIAIS – HORISTA E MENSALISTA</w:t>
      </w:r>
    </w:p>
    <w:p w14:paraId="4E5AF376" w14:textId="77777777" w:rsidR="00C52058" w:rsidRPr="00990FD6" w:rsidRDefault="00C52058" w:rsidP="00C52058">
      <w:pPr>
        <w:jc w:val="center"/>
        <w:rPr>
          <w:b/>
          <w:szCs w:val="20"/>
          <w:lang w:eastAsia="pt-BR"/>
        </w:rPr>
      </w:pPr>
      <w:r w:rsidRPr="00990FD6">
        <w:rPr>
          <w:b/>
          <w:szCs w:val="20"/>
        </w:rPr>
        <w:t>DETALHAMENTO</w:t>
      </w:r>
      <w:r w:rsidRPr="00990FD6">
        <w:rPr>
          <w:b/>
          <w:szCs w:val="20"/>
          <w:lang w:eastAsia="pt-BR"/>
        </w:rPr>
        <w:t xml:space="preserve"> DO BDI - SERVIÇOS</w:t>
      </w:r>
    </w:p>
    <w:p w14:paraId="123AD99A" w14:textId="77777777" w:rsidR="00C52058" w:rsidRPr="00990FD6" w:rsidRDefault="00C52058" w:rsidP="00C52058">
      <w:pPr>
        <w:jc w:val="center"/>
        <w:rPr>
          <w:b/>
          <w:szCs w:val="20"/>
          <w:lang w:eastAsia="pt-BR"/>
        </w:rPr>
      </w:pPr>
      <w:r w:rsidRPr="00990FD6">
        <w:rPr>
          <w:b/>
          <w:szCs w:val="20"/>
        </w:rPr>
        <w:t>DETALHAMENTO</w:t>
      </w:r>
      <w:r w:rsidRPr="00990FD6">
        <w:rPr>
          <w:b/>
          <w:szCs w:val="20"/>
          <w:lang w:eastAsia="pt-BR"/>
        </w:rPr>
        <w:t xml:space="preserve"> DO BDI – FORNECIMENTO</w:t>
      </w:r>
    </w:p>
    <w:p w14:paraId="68E8CF64" w14:textId="76BA935A" w:rsidR="00AC5546" w:rsidRDefault="00AC5546" w:rsidP="00C52058">
      <w:pPr>
        <w:pStyle w:val="Legenda"/>
      </w:pPr>
    </w:p>
    <w:p w14:paraId="15C3B114" w14:textId="0F6D098F" w:rsidR="000F7BA8" w:rsidRDefault="000F7BA8" w:rsidP="00AC5546"/>
    <w:p w14:paraId="07B1A63C" w14:textId="77777777" w:rsidR="00C52058" w:rsidRPr="00990FD6" w:rsidRDefault="00C52058" w:rsidP="00C52058">
      <w:pPr>
        <w:jc w:val="center"/>
        <w:rPr>
          <w:b/>
          <w:szCs w:val="20"/>
        </w:rPr>
      </w:pPr>
      <w:r w:rsidRPr="00990FD6">
        <w:rPr>
          <w:b/>
          <w:szCs w:val="20"/>
        </w:rPr>
        <w:t>(GRAVADO EM ARQUIVO SEPARADO)</w:t>
      </w:r>
    </w:p>
    <w:p w14:paraId="65147CC0" w14:textId="5E02CEBB" w:rsidR="000F7BA8" w:rsidRDefault="000F7BA8" w:rsidP="00AC5546"/>
    <w:p w14:paraId="2CC1B4E0" w14:textId="1E44C028" w:rsidR="000F7BA8" w:rsidRDefault="000F7BA8" w:rsidP="00AC5546"/>
    <w:p w14:paraId="4E8C7CA5" w14:textId="7E96B608" w:rsidR="000F7BA8" w:rsidRDefault="000F7BA8" w:rsidP="00AC5546"/>
    <w:p w14:paraId="76D246EA" w14:textId="7BF78281" w:rsidR="000F7BA8" w:rsidRDefault="000F7BA8" w:rsidP="00AC5546"/>
    <w:p w14:paraId="615686AC" w14:textId="4F795F68" w:rsidR="000F7BA8" w:rsidRDefault="000F7BA8" w:rsidP="00AC5546"/>
    <w:p w14:paraId="7E4DFA56" w14:textId="1089A21E" w:rsidR="000F7BA8" w:rsidRDefault="000F7BA8" w:rsidP="00AC5546"/>
    <w:p w14:paraId="0B1D0988" w14:textId="74035575" w:rsidR="000F7BA8" w:rsidRDefault="000F7BA8" w:rsidP="00AC5546"/>
    <w:p w14:paraId="3EF26C67" w14:textId="753591D8" w:rsidR="000F7BA8" w:rsidRDefault="000F7BA8" w:rsidP="00AC5546"/>
    <w:p w14:paraId="2328F0EC" w14:textId="74AF6579" w:rsidR="000F7BA8" w:rsidRDefault="000F7BA8" w:rsidP="00AC5546"/>
    <w:p w14:paraId="07D4C7B3" w14:textId="08FDD182" w:rsidR="000F7BA8" w:rsidRDefault="000F7BA8" w:rsidP="00AC5546"/>
    <w:p w14:paraId="0C5B138A" w14:textId="1D094829" w:rsidR="000F7BA8" w:rsidRDefault="000F7BA8" w:rsidP="00AC5546"/>
    <w:p w14:paraId="08221B20" w14:textId="1F774004" w:rsidR="000F7BA8" w:rsidRDefault="000F7BA8" w:rsidP="00AC5546"/>
    <w:p w14:paraId="3CDFA56E" w14:textId="6ADA4DD7" w:rsidR="000F7BA8" w:rsidRDefault="000F7BA8" w:rsidP="00AC5546"/>
    <w:p w14:paraId="53E92BFD" w14:textId="33495E8E" w:rsidR="000F7BA8" w:rsidRDefault="000F7BA8" w:rsidP="00AC5546"/>
    <w:p w14:paraId="20BD38AB" w14:textId="1633ABC0" w:rsidR="000F7BA8" w:rsidRDefault="000F7BA8" w:rsidP="00AC5546"/>
    <w:p w14:paraId="57509DFE" w14:textId="4ACA10C9" w:rsidR="000F7BA8" w:rsidRDefault="000F7BA8" w:rsidP="00AC5546"/>
    <w:p w14:paraId="44F2BDFE" w14:textId="2F6FA459" w:rsidR="000F7BA8" w:rsidRDefault="000F7BA8" w:rsidP="00AC5546"/>
    <w:p w14:paraId="6900B376" w14:textId="5AF19A7F" w:rsidR="000F7BA8" w:rsidRDefault="000F7BA8" w:rsidP="00AC5546"/>
    <w:p w14:paraId="01C0D1CF" w14:textId="5D3D933E" w:rsidR="000F7BA8" w:rsidRDefault="000F7BA8" w:rsidP="00AC5546"/>
    <w:p w14:paraId="1E468F57" w14:textId="13F5B09C" w:rsidR="000F7BA8" w:rsidRDefault="000F7BA8" w:rsidP="00AC5546"/>
    <w:p w14:paraId="53850665" w14:textId="31533399" w:rsidR="000F7BA8" w:rsidRDefault="000F7BA8" w:rsidP="00AC5546"/>
    <w:p w14:paraId="5FEF456E" w14:textId="7947666C" w:rsidR="000F7BA8" w:rsidRDefault="000F7BA8" w:rsidP="00AC5546"/>
    <w:p w14:paraId="433138CB" w14:textId="525C8B74" w:rsidR="000F7BA8" w:rsidRDefault="000F7BA8" w:rsidP="00AC5546"/>
    <w:p w14:paraId="435EB476" w14:textId="233DEC1C" w:rsidR="000F7BA8" w:rsidRDefault="000F7BA8" w:rsidP="00AC5546"/>
    <w:p w14:paraId="621CC183" w14:textId="0438A685" w:rsidR="000F7BA8" w:rsidRDefault="000F7BA8" w:rsidP="00AC5546"/>
    <w:p w14:paraId="0C58ED53" w14:textId="4A9534AF" w:rsidR="000F7BA8" w:rsidRDefault="000F7BA8" w:rsidP="00AC5546"/>
    <w:p w14:paraId="59130BDE" w14:textId="4ABB2BE0" w:rsidR="000F7BA8" w:rsidRDefault="000F7BA8" w:rsidP="00AC5546"/>
    <w:p w14:paraId="098EFD41" w14:textId="4D966806" w:rsidR="000F7BA8" w:rsidRDefault="000F7BA8" w:rsidP="00AC5546"/>
    <w:p w14:paraId="1E219DFA" w14:textId="0AB63399" w:rsidR="000F7BA8" w:rsidRDefault="000F7BA8" w:rsidP="00AC5546"/>
    <w:p w14:paraId="60F64DFD" w14:textId="641ACB6F" w:rsidR="000F7BA8" w:rsidRDefault="000F7BA8" w:rsidP="00AC5546"/>
    <w:p w14:paraId="72FB4A12" w14:textId="1E93CF4A" w:rsidR="00C52058" w:rsidRDefault="00C52058">
      <w:pPr>
        <w:spacing w:after="200" w:line="276" w:lineRule="auto"/>
        <w:jc w:val="left"/>
      </w:pPr>
      <w:r>
        <w:br w:type="page"/>
      </w:r>
    </w:p>
    <w:p w14:paraId="2783FF89" w14:textId="77777777" w:rsidR="000F7BA8" w:rsidRDefault="000F7BA8" w:rsidP="00AC5546"/>
    <w:p w14:paraId="0A89250E" w14:textId="48493647" w:rsidR="00C52058" w:rsidRPr="00990FD6" w:rsidRDefault="002236BC" w:rsidP="00C52058">
      <w:pPr>
        <w:pStyle w:val="Legenda"/>
        <w:rPr>
          <w:szCs w:val="20"/>
        </w:rPr>
      </w:pPr>
      <w:bookmarkStart w:id="72" w:name="_Ref450206111"/>
      <w:bookmarkStart w:id="73" w:name="_Ref450206154"/>
      <w:r w:rsidRPr="007C4F6D">
        <w:t xml:space="preserve">ANEXO </w:t>
      </w:r>
      <w:bookmarkEnd w:id="72"/>
      <w:r>
        <w:t>IV</w:t>
      </w:r>
      <w:r w:rsidRPr="007C4F6D">
        <w:rPr>
          <w:szCs w:val="20"/>
        </w:rPr>
        <w:t xml:space="preserve">: </w:t>
      </w:r>
      <w:bookmarkEnd w:id="73"/>
      <w:r w:rsidR="00C52058" w:rsidRPr="00990FD6">
        <w:rPr>
          <w:szCs w:val="20"/>
        </w:rPr>
        <w:t>PLANILHA DE CUSTOS DO VALOR DO ORÇAMENTO DE REFERÊNCIA</w:t>
      </w:r>
    </w:p>
    <w:p w14:paraId="4A5F322C" w14:textId="77777777" w:rsidR="00C52058" w:rsidRPr="00990FD6" w:rsidRDefault="00C52058" w:rsidP="00C52058">
      <w:pPr>
        <w:rPr>
          <w:szCs w:val="20"/>
        </w:rPr>
      </w:pPr>
    </w:p>
    <w:p w14:paraId="4114A2A4" w14:textId="77777777" w:rsidR="00C52058" w:rsidRPr="00990FD6" w:rsidRDefault="00C52058" w:rsidP="00C52058">
      <w:pPr>
        <w:rPr>
          <w:szCs w:val="20"/>
        </w:rPr>
      </w:pPr>
    </w:p>
    <w:p w14:paraId="4FB0538E" w14:textId="77777777" w:rsidR="00C52058" w:rsidRPr="00990FD6" w:rsidRDefault="00C52058" w:rsidP="00C52058">
      <w:pPr>
        <w:rPr>
          <w:szCs w:val="20"/>
        </w:rPr>
      </w:pPr>
    </w:p>
    <w:p w14:paraId="3A825098" w14:textId="77777777" w:rsidR="00C52058" w:rsidRPr="00990FD6" w:rsidRDefault="00C52058" w:rsidP="00C52058">
      <w:pPr>
        <w:rPr>
          <w:szCs w:val="20"/>
        </w:rPr>
      </w:pPr>
    </w:p>
    <w:p w14:paraId="345AA12D" w14:textId="77777777" w:rsidR="00C52058" w:rsidRPr="00990FD6" w:rsidRDefault="00C52058" w:rsidP="00C52058">
      <w:pPr>
        <w:rPr>
          <w:szCs w:val="20"/>
        </w:rPr>
      </w:pPr>
    </w:p>
    <w:p w14:paraId="13E5F98B" w14:textId="77777777" w:rsidR="00C52058" w:rsidRPr="00990FD6" w:rsidRDefault="00C52058" w:rsidP="00C52058">
      <w:pPr>
        <w:rPr>
          <w:szCs w:val="20"/>
        </w:rPr>
      </w:pPr>
    </w:p>
    <w:p w14:paraId="78A2F3D4" w14:textId="77777777" w:rsidR="00C52058" w:rsidRPr="00990FD6" w:rsidRDefault="00C52058" w:rsidP="00C52058">
      <w:pPr>
        <w:rPr>
          <w:szCs w:val="20"/>
        </w:rPr>
      </w:pPr>
    </w:p>
    <w:p w14:paraId="1E70FDE9" w14:textId="77777777" w:rsidR="00C52058" w:rsidRPr="00990FD6" w:rsidRDefault="00C52058" w:rsidP="00C52058">
      <w:pPr>
        <w:rPr>
          <w:szCs w:val="20"/>
        </w:rPr>
      </w:pPr>
    </w:p>
    <w:p w14:paraId="6FC98AB7" w14:textId="77777777" w:rsidR="00C52058" w:rsidRPr="00990FD6" w:rsidRDefault="00C52058" w:rsidP="00C52058">
      <w:pPr>
        <w:rPr>
          <w:szCs w:val="20"/>
        </w:rPr>
      </w:pPr>
    </w:p>
    <w:p w14:paraId="21DB7BBA" w14:textId="77777777" w:rsidR="00C52058" w:rsidRDefault="00C52058" w:rsidP="00C52058">
      <w:pPr>
        <w:rPr>
          <w:szCs w:val="20"/>
        </w:rPr>
      </w:pPr>
    </w:p>
    <w:p w14:paraId="7C26621D" w14:textId="77777777" w:rsidR="00C52058" w:rsidRDefault="00C52058" w:rsidP="00C52058">
      <w:pPr>
        <w:rPr>
          <w:szCs w:val="20"/>
        </w:rPr>
      </w:pPr>
    </w:p>
    <w:p w14:paraId="678EE0AD" w14:textId="77777777" w:rsidR="00C52058" w:rsidRDefault="00C52058" w:rsidP="00C52058">
      <w:pPr>
        <w:rPr>
          <w:szCs w:val="20"/>
        </w:rPr>
      </w:pPr>
    </w:p>
    <w:p w14:paraId="6F4E4DA6" w14:textId="77777777" w:rsidR="00C52058" w:rsidRDefault="00C52058" w:rsidP="00C52058">
      <w:pPr>
        <w:rPr>
          <w:szCs w:val="20"/>
        </w:rPr>
      </w:pPr>
    </w:p>
    <w:p w14:paraId="2A05BC5D" w14:textId="77777777" w:rsidR="00C52058" w:rsidRDefault="00C52058" w:rsidP="00C52058">
      <w:pPr>
        <w:rPr>
          <w:szCs w:val="20"/>
        </w:rPr>
      </w:pPr>
    </w:p>
    <w:p w14:paraId="3917F45B" w14:textId="77777777" w:rsidR="00C52058" w:rsidRDefault="00C52058" w:rsidP="00C52058">
      <w:pPr>
        <w:rPr>
          <w:szCs w:val="20"/>
        </w:rPr>
      </w:pPr>
    </w:p>
    <w:p w14:paraId="67062637" w14:textId="77777777" w:rsidR="00C52058" w:rsidRDefault="00C52058" w:rsidP="00C52058">
      <w:pPr>
        <w:rPr>
          <w:szCs w:val="20"/>
        </w:rPr>
      </w:pPr>
    </w:p>
    <w:p w14:paraId="71F5000B" w14:textId="77777777" w:rsidR="00C52058" w:rsidRDefault="00C52058" w:rsidP="00C52058">
      <w:pPr>
        <w:rPr>
          <w:szCs w:val="20"/>
        </w:rPr>
      </w:pPr>
    </w:p>
    <w:p w14:paraId="5F0F8DB2" w14:textId="77777777" w:rsidR="00C52058" w:rsidRPr="00990FD6" w:rsidRDefault="00C52058" w:rsidP="00C52058">
      <w:pPr>
        <w:rPr>
          <w:szCs w:val="20"/>
        </w:rPr>
      </w:pPr>
    </w:p>
    <w:p w14:paraId="72BBCE7C" w14:textId="77777777" w:rsidR="00C52058" w:rsidRPr="00990FD6" w:rsidRDefault="00C52058" w:rsidP="00C52058">
      <w:pPr>
        <w:rPr>
          <w:szCs w:val="20"/>
        </w:rPr>
      </w:pPr>
    </w:p>
    <w:p w14:paraId="29ED6FAC" w14:textId="77777777" w:rsidR="00C52058" w:rsidRPr="00990FD6" w:rsidRDefault="00C52058" w:rsidP="00C52058">
      <w:pPr>
        <w:rPr>
          <w:szCs w:val="20"/>
        </w:rPr>
      </w:pPr>
    </w:p>
    <w:p w14:paraId="14E1E072" w14:textId="77777777" w:rsidR="00C52058" w:rsidRPr="00990FD6" w:rsidRDefault="00C52058" w:rsidP="00C52058">
      <w:pPr>
        <w:jc w:val="center"/>
        <w:rPr>
          <w:b/>
          <w:szCs w:val="20"/>
        </w:rPr>
      </w:pPr>
      <w:r w:rsidRPr="00990FD6">
        <w:rPr>
          <w:b/>
          <w:szCs w:val="20"/>
        </w:rPr>
        <w:t>PLANILHA DE CUSTOS DO VALOR DO ORÇAMENTO DE REFERÊNCIA</w:t>
      </w:r>
    </w:p>
    <w:p w14:paraId="386C296A" w14:textId="77777777" w:rsidR="00C52058" w:rsidRPr="00990FD6" w:rsidRDefault="00C52058" w:rsidP="00C52058">
      <w:pPr>
        <w:rPr>
          <w:szCs w:val="20"/>
        </w:rPr>
      </w:pPr>
    </w:p>
    <w:p w14:paraId="287DA399" w14:textId="77777777" w:rsidR="00C52058" w:rsidRPr="00990FD6" w:rsidRDefault="00C52058" w:rsidP="00C52058">
      <w:pPr>
        <w:rPr>
          <w:szCs w:val="20"/>
        </w:rPr>
      </w:pPr>
    </w:p>
    <w:p w14:paraId="76F9E11F" w14:textId="77777777" w:rsidR="00C52058" w:rsidRPr="00990FD6" w:rsidRDefault="00C52058" w:rsidP="00C52058">
      <w:pPr>
        <w:jc w:val="center"/>
        <w:rPr>
          <w:b/>
          <w:szCs w:val="20"/>
        </w:rPr>
      </w:pPr>
      <w:r w:rsidRPr="00990FD6">
        <w:rPr>
          <w:b/>
          <w:szCs w:val="20"/>
        </w:rPr>
        <w:t>(GRAVADO EM ARQUIVO SEPARADO)</w:t>
      </w:r>
    </w:p>
    <w:p w14:paraId="62FAEB7D" w14:textId="6B3E5978" w:rsidR="00B839CB" w:rsidRDefault="00B839CB" w:rsidP="00C52058">
      <w:pPr>
        <w:pStyle w:val="Legenda"/>
      </w:pPr>
    </w:p>
    <w:p w14:paraId="73907180" w14:textId="50E2C066" w:rsidR="00B839CB" w:rsidRDefault="00B839CB" w:rsidP="00AC5546"/>
    <w:p w14:paraId="25FBE4FE" w14:textId="4B8CB93E" w:rsidR="00B839CB" w:rsidRDefault="00B839CB" w:rsidP="00AC5546"/>
    <w:p w14:paraId="70AB589C" w14:textId="787357BF" w:rsidR="00B839CB" w:rsidRDefault="00B839CB" w:rsidP="00AC5546"/>
    <w:p w14:paraId="7BFA3CFC" w14:textId="4A028077" w:rsidR="00B839CB" w:rsidRDefault="00B839CB" w:rsidP="00AC5546"/>
    <w:p w14:paraId="5D0724E1" w14:textId="761EA8CC" w:rsidR="00B839CB" w:rsidRDefault="00B839CB" w:rsidP="00AC5546"/>
    <w:p w14:paraId="113E8AE1" w14:textId="27629B74" w:rsidR="00B839CB" w:rsidRDefault="00B839CB" w:rsidP="00AC5546"/>
    <w:p w14:paraId="0CF27015" w14:textId="4BC29F48" w:rsidR="00B839CB" w:rsidRDefault="00B839CB" w:rsidP="00AC5546"/>
    <w:p w14:paraId="04657C34" w14:textId="445A91B6" w:rsidR="00B839CB" w:rsidRDefault="00B839CB" w:rsidP="00AC5546"/>
    <w:p w14:paraId="6194BD25" w14:textId="22291FF7" w:rsidR="00B839CB" w:rsidRDefault="00B839CB" w:rsidP="00AC5546"/>
    <w:p w14:paraId="1EBC134F" w14:textId="303D899A" w:rsidR="00B839CB" w:rsidRDefault="00B839CB" w:rsidP="00AC5546"/>
    <w:p w14:paraId="43D4B2DC" w14:textId="51DE7A90" w:rsidR="00B839CB" w:rsidRDefault="00B839CB" w:rsidP="00AC5546"/>
    <w:p w14:paraId="5F10BB94" w14:textId="1FF911BB" w:rsidR="00B839CB" w:rsidRDefault="00B839CB" w:rsidP="00AC5546"/>
    <w:p w14:paraId="3129FB2A" w14:textId="329557FF" w:rsidR="00B839CB" w:rsidRDefault="00B839CB" w:rsidP="00AC5546"/>
    <w:p w14:paraId="265D8E08" w14:textId="6E1E8BD1" w:rsidR="00B839CB" w:rsidRDefault="00B839CB" w:rsidP="00AC5546"/>
    <w:p w14:paraId="24E6B2A2" w14:textId="415FC54C" w:rsidR="00B839CB" w:rsidRDefault="00B839CB" w:rsidP="00AC5546"/>
    <w:p w14:paraId="1220C34A" w14:textId="0DF096B9" w:rsidR="00B839CB" w:rsidRDefault="00B839CB" w:rsidP="00AC5546"/>
    <w:p w14:paraId="61D2EA75" w14:textId="73796DA2" w:rsidR="00B839CB" w:rsidRDefault="00B839CB" w:rsidP="00AC5546"/>
    <w:p w14:paraId="146FC59B" w14:textId="1EFC9890" w:rsidR="00B839CB" w:rsidRDefault="00B839CB" w:rsidP="00AC5546"/>
    <w:p w14:paraId="5B758A34" w14:textId="4743C814" w:rsidR="00B839CB" w:rsidRDefault="00B839CB" w:rsidP="00AC5546"/>
    <w:p w14:paraId="0E5F8348" w14:textId="013C16BC" w:rsidR="00B839CB" w:rsidRDefault="00B839CB" w:rsidP="00AC5546"/>
    <w:p w14:paraId="7940D8E6" w14:textId="47CDEF02" w:rsidR="00B839CB" w:rsidRDefault="00B839CB" w:rsidP="00AC5546"/>
    <w:p w14:paraId="4257040E" w14:textId="1F436F3F" w:rsidR="00B839CB" w:rsidRDefault="00B839CB" w:rsidP="00AC5546"/>
    <w:p w14:paraId="790F7569" w14:textId="61183FD1" w:rsidR="00B839CB" w:rsidRDefault="00B839CB" w:rsidP="00AC5546"/>
    <w:p w14:paraId="7A552CBC" w14:textId="30A21325" w:rsidR="00B839CB" w:rsidRDefault="00B839CB" w:rsidP="00AC5546"/>
    <w:p w14:paraId="54C54D2E" w14:textId="302EB647" w:rsidR="00B839CB" w:rsidRDefault="00B839CB" w:rsidP="00AC5546"/>
    <w:p w14:paraId="0B139019" w14:textId="088BBB71" w:rsidR="00B839CB" w:rsidRDefault="00B839CB" w:rsidP="00AC5546"/>
    <w:p w14:paraId="73A2A5E7" w14:textId="41C3968A" w:rsidR="00B839CB" w:rsidRDefault="00B839CB" w:rsidP="00AC5546"/>
    <w:p w14:paraId="0772FD49" w14:textId="616B8221" w:rsidR="00B839CB" w:rsidRDefault="00B839CB" w:rsidP="00AC5546"/>
    <w:p w14:paraId="746C170F" w14:textId="71BD89F1" w:rsidR="00B839CB" w:rsidRDefault="00B839CB" w:rsidP="00AC5546"/>
    <w:p w14:paraId="0F61C72F" w14:textId="35230774" w:rsidR="00B839CB" w:rsidRDefault="00B839CB" w:rsidP="00AC5546"/>
    <w:p w14:paraId="1BE1BB85" w14:textId="3DE390A5" w:rsidR="00B839CB" w:rsidRDefault="00B839CB" w:rsidP="00AC5546"/>
    <w:p w14:paraId="5E30CDAD" w14:textId="3407732A" w:rsidR="00C52058" w:rsidRDefault="00C52058">
      <w:pPr>
        <w:spacing w:after="200" w:line="276" w:lineRule="auto"/>
        <w:jc w:val="left"/>
      </w:pPr>
      <w:r>
        <w:br w:type="page"/>
      </w:r>
    </w:p>
    <w:p w14:paraId="1CD9DBD7" w14:textId="77777777" w:rsidR="00B839CB" w:rsidRDefault="00B839CB" w:rsidP="00AC5546"/>
    <w:p w14:paraId="5A7D7A96" w14:textId="068444A6" w:rsidR="00C52058" w:rsidRPr="00990FD6" w:rsidRDefault="00C52058" w:rsidP="00C52058">
      <w:pPr>
        <w:pStyle w:val="Legenda"/>
        <w:rPr>
          <w:szCs w:val="20"/>
        </w:rPr>
      </w:pPr>
      <w:r w:rsidRPr="007C4F6D">
        <w:t xml:space="preserve">ANEXO </w:t>
      </w:r>
      <w:r>
        <w:t>V</w:t>
      </w:r>
      <w:r w:rsidRPr="007C4F6D">
        <w:rPr>
          <w:szCs w:val="20"/>
        </w:rPr>
        <w:t xml:space="preserve">: </w:t>
      </w:r>
      <w:r w:rsidRPr="00C52058">
        <w:rPr>
          <w:szCs w:val="20"/>
        </w:rPr>
        <w:t>PLANILHA DE CUSTOS DO VALOR DA PROPOSTA DA LICITANTE</w:t>
      </w:r>
    </w:p>
    <w:p w14:paraId="1AD4BDDC" w14:textId="77777777" w:rsidR="00C52058" w:rsidRPr="00990FD6" w:rsidRDefault="00C52058" w:rsidP="00C52058">
      <w:pPr>
        <w:rPr>
          <w:szCs w:val="20"/>
        </w:rPr>
      </w:pPr>
    </w:p>
    <w:p w14:paraId="6E8473F1" w14:textId="77777777" w:rsidR="00C52058" w:rsidRPr="00990FD6" w:rsidRDefault="00C52058" w:rsidP="00C52058">
      <w:pPr>
        <w:rPr>
          <w:szCs w:val="20"/>
        </w:rPr>
      </w:pPr>
    </w:p>
    <w:p w14:paraId="6A60C847" w14:textId="77777777" w:rsidR="00C52058" w:rsidRPr="00990FD6" w:rsidRDefault="00C52058" w:rsidP="00C52058">
      <w:pPr>
        <w:rPr>
          <w:szCs w:val="20"/>
        </w:rPr>
      </w:pPr>
    </w:p>
    <w:p w14:paraId="1DF04302" w14:textId="77777777" w:rsidR="00C52058" w:rsidRPr="00990FD6" w:rsidRDefault="00C52058" w:rsidP="00C52058">
      <w:pPr>
        <w:rPr>
          <w:szCs w:val="20"/>
        </w:rPr>
      </w:pPr>
    </w:p>
    <w:p w14:paraId="254756D4" w14:textId="77777777" w:rsidR="00C52058" w:rsidRPr="00990FD6" w:rsidRDefault="00C52058" w:rsidP="00C52058">
      <w:pPr>
        <w:rPr>
          <w:szCs w:val="20"/>
        </w:rPr>
      </w:pPr>
    </w:p>
    <w:p w14:paraId="3CDAD836" w14:textId="77777777" w:rsidR="00C52058" w:rsidRPr="00990FD6" w:rsidRDefault="00C52058" w:rsidP="00C52058">
      <w:pPr>
        <w:rPr>
          <w:szCs w:val="20"/>
        </w:rPr>
      </w:pPr>
    </w:p>
    <w:p w14:paraId="32A55740" w14:textId="77777777" w:rsidR="00C52058" w:rsidRPr="00990FD6" w:rsidRDefault="00C52058" w:rsidP="00C52058">
      <w:pPr>
        <w:rPr>
          <w:szCs w:val="20"/>
        </w:rPr>
      </w:pPr>
    </w:p>
    <w:p w14:paraId="0C10FE9B" w14:textId="77777777" w:rsidR="00C52058" w:rsidRPr="00990FD6" w:rsidRDefault="00C52058" w:rsidP="00C52058">
      <w:pPr>
        <w:rPr>
          <w:szCs w:val="20"/>
        </w:rPr>
      </w:pPr>
    </w:p>
    <w:p w14:paraId="0304374F" w14:textId="77777777" w:rsidR="00C52058" w:rsidRPr="00990FD6" w:rsidRDefault="00C52058" w:rsidP="00C52058">
      <w:pPr>
        <w:rPr>
          <w:szCs w:val="20"/>
        </w:rPr>
      </w:pPr>
    </w:p>
    <w:p w14:paraId="53CA919D" w14:textId="77777777" w:rsidR="00C52058" w:rsidRDefault="00C52058" w:rsidP="00C52058">
      <w:pPr>
        <w:rPr>
          <w:szCs w:val="20"/>
        </w:rPr>
      </w:pPr>
    </w:p>
    <w:p w14:paraId="1D410B8E" w14:textId="77777777" w:rsidR="00C52058" w:rsidRDefault="00C52058" w:rsidP="00C52058">
      <w:pPr>
        <w:rPr>
          <w:szCs w:val="20"/>
        </w:rPr>
      </w:pPr>
    </w:p>
    <w:p w14:paraId="6365170F" w14:textId="77777777" w:rsidR="00C52058" w:rsidRDefault="00C52058" w:rsidP="00C52058">
      <w:pPr>
        <w:rPr>
          <w:szCs w:val="20"/>
        </w:rPr>
      </w:pPr>
    </w:p>
    <w:p w14:paraId="38327770" w14:textId="77777777" w:rsidR="00C52058" w:rsidRDefault="00C52058" w:rsidP="00C52058">
      <w:pPr>
        <w:rPr>
          <w:szCs w:val="20"/>
        </w:rPr>
      </w:pPr>
    </w:p>
    <w:p w14:paraId="031CC721" w14:textId="77777777" w:rsidR="00C52058" w:rsidRDefault="00C52058" w:rsidP="00C52058">
      <w:pPr>
        <w:rPr>
          <w:szCs w:val="20"/>
        </w:rPr>
      </w:pPr>
    </w:p>
    <w:p w14:paraId="020FDC63" w14:textId="77777777" w:rsidR="00C52058" w:rsidRDefault="00C52058" w:rsidP="00C52058">
      <w:pPr>
        <w:rPr>
          <w:szCs w:val="20"/>
        </w:rPr>
      </w:pPr>
    </w:p>
    <w:p w14:paraId="35867991" w14:textId="77777777" w:rsidR="00C52058" w:rsidRDefault="00C52058" w:rsidP="00C52058">
      <w:pPr>
        <w:rPr>
          <w:szCs w:val="20"/>
        </w:rPr>
      </w:pPr>
    </w:p>
    <w:p w14:paraId="02F2719D" w14:textId="77777777" w:rsidR="00C52058" w:rsidRDefault="00C52058" w:rsidP="00C52058">
      <w:pPr>
        <w:rPr>
          <w:szCs w:val="20"/>
        </w:rPr>
      </w:pPr>
    </w:p>
    <w:p w14:paraId="29FD39E0" w14:textId="77777777" w:rsidR="00C52058" w:rsidRPr="00990FD6" w:rsidRDefault="00C52058" w:rsidP="00C52058">
      <w:pPr>
        <w:rPr>
          <w:szCs w:val="20"/>
        </w:rPr>
      </w:pPr>
    </w:p>
    <w:p w14:paraId="72A215CC" w14:textId="77777777" w:rsidR="00C52058" w:rsidRPr="00990FD6" w:rsidRDefault="00C52058" w:rsidP="00C52058">
      <w:pPr>
        <w:rPr>
          <w:szCs w:val="20"/>
        </w:rPr>
      </w:pPr>
    </w:p>
    <w:p w14:paraId="4F2B38A2" w14:textId="77777777" w:rsidR="00C52058" w:rsidRPr="00990FD6" w:rsidRDefault="00C52058" w:rsidP="00C52058">
      <w:pPr>
        <w:rPr>
          <w:szCs w:val="20"/>
        </w:rPr>
      </w:pPr>
    </w:p>
    <w:p w14:paraId="48286CB4" w14:textId="4EA3B301" w:rsidR="00C52058" w:rsidRPr="00990FD6" w:rsidRDefault="00C52058" w:rsidP="00C52058">
      <w:pPr>
        <w:jc w:val="center"/>
        <w:rPr>
          <w:b/>
          <w:szCs w:val="20"/>
        </w:rPr>
      </w:pPr>
      <w:r w:rsidRPr="00C52058">
        <w:rPr>
          <w:b/>
          <w:szCs w:val="20"/>
        </w:rPr>
        <w:t>PLANILHA DE CUSTOS DO VALOR DA PROPOSTA DA LICITANTE</w:t>
      </w:r>
    </w:p>
    <w:p w14:paraId="51DF04AA" w14:textId="77777777" w:rsidR="00C52058" w:rsidRPr="00990FD6" w:rsidRDefault="00C52058" w:rsidP="00C52058">
      <w:pPr>
        <w:rPr>
          <w:szCs w:val="20"/>
        </w:rPr>
      </w:pPr>
    </w:p>
    <w:p w14:paraId="73C2CE56" w14:textId="77777777" w:rsidR="00C52058" w:rsidRPr="00990FD6" w:rsidRDefault="00C52058" w:rsidP="00C52058">
      <w:pPr>
        <w:rPr>
          <w:szCs w:val="20"/>
        </w:rPr>
      </w:pPr>
    </w:p>
    <w:p w14:paraId="1372BE9E" w14:textId="77777777" w:rsidR="00C52058" w:rsidRPr="00990FD6" w:rsidRDefault="00C52058" w:rsidP="00C52058">
      <w:pPr>
        <w:jc w:val="center"/>
        <w:rPr>
          <w:b/>
          <w:szCs w:val="20"/>
        </w:rPr>
      </w:pPr>
      <w:r w:rsidRPr="00990FD6">
        <w:rPr>
          <w:b/>
          <w:szCs w:val="20"/>
        </w:rPr>
        <w:t>(GRAVADO EM ARQUIVO SEPARADO)</w:t>
      </w:r>
    </w:p>
    <w:p w14:paraId="29760729" w14:textId="2FFD82B1" w:rsidR="00B839CB" w:rsidRDefault="00B839CB" w:rsidP="00AC5546"/>
    <w:p w14:paraId="2B8B8F20" w14:textId="23FE9BC3" w:rsidR="00B839CB" w:rsidRDefault="00B839CB" w:rsidP="00AC5546"/>
    <w:p w14:paraId="79AA5935" w14:textId="172D5080" w:rsidR="00B839CB" w:rsidRDefault="00B839CB" w:rsidP="00AC5546"/>
    <w:p w14:paraId="4075F6EC" w14:textId="77777777" w:rsidR="00B839CB" w:rsidRDefault="00B839CB" w:rsidP="00AC5546"/>
    <w:p w14:paraId="6CBE6BE9" w14:textId="603EB10B" w:rsidR="00B839CB" w:rsidRDefault="00B839CB" w:rsidP="00AC5546"/>
    <w:p w14:paraId="544C4098" w14:textId="22CE9F52" w:rsidR="00C52058" w:rsidRDefault="00C52058">
      <w:pPr>
        <w:spacing w:after="200" w:line="276" w:lineRule="auto"/>
        <w:jc w:val="left"/>
        <w:rPr>
          <w:rFonts w:ascii="Arial Negrito" w:hAnsi="Arial Negrito"/>
          <w:b/>
          <w:bCs/>
          <w:noProof/>
          <w:szCs w:val="18"/>
        </w:rPr>
      </w:pPr>
      <w:r>
        <w:br w:type="page"/>
      </w:r>
    </w:p>
    <w:p w14:paraId="7B8C138D" w14:textId="77777777" w:rsidR="00C52058" w:rsidRDefault="00C52058" w:rsidP="00C52058">
      <w:pPr>
        <w:pStyle w:val="Legenda"/>
      </w:pPr>
    </w:p>
    <w:p w14:paraId="71A816BF" w14:textId="64D91425" w:rsidR="00C52058" w:rsidRPr="00990FD6" w:rsidRDefault="00C52058" w:rsidP="00C52058">
      <w:pPr>
        <w:pStyle w:val="Legenda"/>
        <w:rPr>
          <w:szCs w:val="20"/>
        </w:rPr>
      </w:pPr>
      <w:r w:rsidRPr="007C4F6D">
        <w:t xml:space="preserve">ANEXO </w:t>
      </w:r>
      <w:r>
        <w:t>VI</w:t>
      </w:r>
      <w:r w:rsidRPr="007C4F6D">
        <w:rPr>
          <w:szCs w:val="20"/>
        </w:rPr>
        <w:t xml:space="preserve">: </w:t>
      </w:r>
      <w:r w:rsidRPr="00C52058">
        <w:rPr>
          <w:szCs w:val="20"/>
        </w:rPr>
        <w:t>ESPECIFICAÇÕES TÉCNICAS</w:t>
      </w:r>
    </w:p>
    <w:p w14:paraId="587D8CE1" w14:textId="77777777" w:rsidR="00C52058" w:rsidRPr="00990FD6" w:rsidRDefault="00C52058" w:rsidP="00C52058">
      <w:pPr>
        <w:rPr>
          <w:szCs w:val="20"/>
        </w:rPr>
      </w:pPr>
    </w:p>
    <w:p w14:paraId="6392785D" w14:textId="77777777" w:rsidR="00C52058" w:rsidRPr="00990FD6" w:rsidRDefault="00C52058" w:rsidP="00C52058">
      <w:pPr>
        <w:rPr>
          <w:szCs w:val="20"/>
        </w:rPr>
      </w:pPr>
    </w:p>
    <w:p w14:paraId="052085D2" w14:textId="77777777" w:rsidR="00C52058" w:rsidRPr="00990FD6" w:rsidRDefault="00C52058" w:rsidP="00C52058">
      <w:pPr>
        <w:rPr>
          <w:szCs w:val="20"/>
        </w:rPr>
      </w:pPr>
    </w:p>
    <w:p w14:paraId="4BBA6A55" w14:textId="77777777" w:rsidR="00C52058" w:rsidRPr="00990FD6" w:rsidRDefault="00C52058" w:rsidP="00C52058">
      <w:pPr>
        <w:rPr>
          <w:szCs w:val="20"/>
        </w:rPr>
      </w:pPr>
    </w:p>
    <w:p w14:paraId="498E1CB0" w14:textId="77777777" w:rsidR="00C52058" w:rsidRPr="00990FD6" w:rsidRDefault="00C52058" w:rsidP="00C52058">
      <w:pPr>
        <w:rPr>
          <w:szCs w:val="20"/>
        </w:rPr>
      </w:pPr>
    </w:p>
    <w:p w14:paraId="6BEF75A9" w14:textId="77777777" w:rsidR="00C52058" w:rsidRPr="00990FD6" w:rsidRDefault="00C52058" w:rsidP="00C52058">
      <w:pPr>
        <w:rPr>
          <w:szCs w:val="20"/>
        </w:rPr>
      </w:pPr>
    </w:p>
    <w:p w14:paraId="5C81B98C" w14:textId="77777777" w:rsidR="00C52058" w:rsidRPr="00990FD6" w:rsidRDefault="00C52058" w:rsidP="00C52058">
      <w:pPr>
        <w:rPr>
          <w:szCs w:val="20"/>
        </w:rPr>
      </w:pPr>
    </w:p>
    <w:p w14:paraId="77B81216" w14:textId="77777777" w:rsidR="00C52058" w:rsidRPr="00990FD6" w:rsidRDefault="00C52058" w:rsidP="00C52058">
      <w:pPr>
        <w:rPr>
          <w:szCs w:val="20"/>
        </w:rPr>
      </w:pPr>
    </w:p>
    <w:p w14:paraId="6B9ADB36" w14:textId="77777777" w:rsidR="00C52058" w:rsidRPr="00990FD6" w:rsidRDefault="00C52058" w:rsidP="00C52058">
      <w:pPr>
        <w:rPr>
          <w:szCs w:val="20"/>
        </w:rPr>
      </w:pPr>
    </w:p>
    <w:p w14:paraId="2ED8A553" w14:textId="77777777" w:rsidR="00C52058" w:rsidRDefault="00C52058" w:rsidP="00C52058">
      <w:pPr>
        <w:rPr>
          <w:szCs w:val="20"/>
        </w:rPr>
      </w:pPr>
    </w:p>
    <w:p w14:paraId="484B1A9F" w14:textId="77777777" w:rsidR="00C52058" w:rsidRDefault="00C52058" w:rsidP="00C52058">
      <w:pPr>
        <w:rPr>
          <w:szCs w:val="20"/>
        </w:rPr>
      </w:pPr>
    </w:p>
    <w:p w14:paraId="04492BD1" w14:textId="77777777" w:rsidR="00C52058" w:rsidRDefault="00C52058" w:rsidP="00C52058">
      <w:pPr>
        <w:rPr>
          <w:szCs w:val="20"/>
        </w:rPr>
      </w:pPr>
    </w:p>
    <w:p w14:paraId="0622B38A" w14:textId="77777777" w:rsidR="00C52058" w:rsidRDefault="00C52058" w:rsidP="00C52058">
      <w:pPr>
        <w:rPr>
          <w:szCs w:val="20"/>
        </w:rPr>
      </w:pPr>
    </w:p>
    <w:p w14:paraId="7C4E7AF6" w14:textId="77777777" w:rsidR="00C52058" w:rsidRDefault="00C52058" w:rsidP="00C52058">
      <w:pPr>
        <w:rPr>
          <w:szCs w:val="20"/>
        </w:rPr>
      </w:pPr>
    </w:p>
    <w:p w14:paraId="69D03AA8" w14:textId="77777777" w:rsidR="00C52058" w:rsidRDefault="00C52058" w:rsidP="00C52058">
      <w:pPr>
        <w:rPr>
          <w:szCs w:val="20"/>
        </w:rPr>
      </w:pPr>
    </w:p>
    <w:p w14:paraId="746732A5" w14:textId="77777777" w:rsidR="00C52058" w:rsidRDefault="00C52058" w:rsidP="00C52058">
      <w:pPr>
        <w:rPr>
          <w:szCs w:val="20"/>
        </w:rPr>
      </w:pPr>
    </w:p>
    <w:p w14:paraId="360EC832" w14:textId="77777777" w:rsidR="00C52058" w:rsidRDefault="00C52058" w:rsidP="00C52058">
      <w:pPr>
        <w:rPr>
          <w:szCs w:val="20"/>
        </w:rPr>
      </w:pPr>
    </w:p>
    <w:p w14:paraId="70230180" w14:textId="77777777" w:rsidR="00C52058" w:rsidRPr="00990FD6" w:rsidRDefault="00C52058" w:rsidP="00C52058">
      <w:pPr>
        <w:rPr>
          <w:szCs w:val="20"/>
        </w:rPr>
      </w:pPr>
    </w:p>
    <w:p w14:paraId="09FD7574" w14:textId="77777777" w:rsidR="00C52058" w:rsidRPr="00990FD6" w:rsidRDefault="00C52058" w:rsidP="00C52058">
      <w:pPr>
        <w:rPr>
          <w:szCs w:val="20"/>
        </w:rPr>
      </w:pPr>
    </w:p>
    <w:p w14:paraId="5B8F909F" w14:textId="77777777" w:rsidR="00C52058" w:rsidRPr="00990FD6" w:rsidRDefault="00C52058" w:rsidP="00C52058">
      <w:pPr>
        <w:rPr>
          <w:szCs w:val="20"/>
        </w:rPr>
      </w:pPr>
    </w:p>
    <w:p w14:paraId="3BA55DAD" w14:textId="76E6C1C7" w:rsidR="00C52058" w:rsidRPr="00990FD6" w:rsidRDefault="00C52058" w:rsidP="00C52058">
      <w:pPr>
        <w:jc w:val="center"/>
        <w:rPr>
          <w:szCs w:val="20"/>
        </w:rPr>
      </w:pPr>
      <w:r w:rsidRPr="00C52058">
        <w:rPr>
          <w:b/>
          <w:szCs w:val="20"/>
        </w:rPr>
        <w:t>ESPECIFICAÇÕES TÉCNICAS</w:t>
      </w:r>
    </w:p>
    <w:p w14:paraId="52078C77" w14:textId="3BBDC467" w:rsidR="00C52058" w:rsidRDefault="00C52058" w:rsidP="00C52058">
      <w:pPr>
        <w:rPr>
          <w:szCs w:val="20"/>
        </w:rPr>
      </w:pPr>
    </w:p>
    <w:p w14:paraId="7A247D8E" w14:textId="77777777" w:rsidR="00C52058" w:rsidRPr="00990FD6" w:rsidRDefault="00C52058" w:rsidP="00C52058">
      <w:pPr>
        <w:rPr>
          <w:szCs w:val="20"/>
        </w:rPr>
      </w:pPr>
    </w:p>
    <w:p w14:paraId="06A48A2D" w14:textId="77777777" w:rsidR="00C52058" w:rsidRPr="00990FD6" w:rsidRDefault="00C52058" w:rsidP="00C52058">
      <w:pPr>
        <w:jc w:val="center"/>
        <w:rPr>
          <w:b/>
          <w:szCs w:val="20"/>
        </w:rPr>
      </w:pPr>
      <w:r w:rsidRPr="00990FD6">
        <w:rPr>
          <w:b/>
          <w:szCs w:val="20"/>
        </w:rPr>
        <w:t>(GRAVADO EM ARQUIVO SEPARADO)</w:t>
      </w:r>
    </w:p>
    <w:p w14:paraId="1B2077DE" w14:textId="03E13E9F" w:rsidR="00C52058" w:rsidRDefault="00C52058">
      <w:pPr>
        <w:spacing w:after="200" w:line="276" w:lineRule="auto"/>
        <w:jc w:val="left"/>
      </w:pPr>
      <w:r>
        <w:br w:type="page"/>
      </w:r>
    </w:p>
    <w:p w14:paraId="7B1EB92D" w14:textId="77777777" w:rsidR="00C52058" w:rsidRDefault="00C52058" w:rsidP="00C52058">
      <w:pPr>
        <w:pStyle w:val="Legenda"/>
      </w:pPr>
    </w:p>
    <w:p w14:paraId="5112BD3C" w14:textId="5ACF15C1" w:rsidR="00C52058" w:rsidRPr="00990FD6" w:rsidRDefault="00C52058" w:rsidP="00C52058">
      <w:pPr>
        <w:pStyle w:val="Legenda"/>
        <w:rPr>
          <w:szCs w:val="20"/>
        </w:rPr>
      </w:pPr>
      <w:r w:rsidRPr="007C4F6D">
        <w:t xml:space="preserve">ANEXO </w:t>
      </w:r>
      <w:r>
        <w:t>VII</w:t>
      </w:r>
      <w:r w:rsidRPr="007C4F6D">
        <w:rPr>
          <w:szCs w:val="20"/>
        </w:rPr>
        <w:t xml:space="preserve">: </w:t>
      </w:r>
      <w:r>
        <w:t>MANUAL DE USO DA MARCA DO GOVERNO</w:t>
      </w:r>
    </w:p>
    <w:p w14:paraId="56F28641" w14:textId="77777777" w:rsidR="00C52058" w:rsidRPr="00990FD6" w:rsidRDefault="00C52058" w:rsidP="00C52058">
      <w:pPr>
        <w:rPr>
          <w:szCs w:val="20"/>
        </w:rPr>
      </w:pPr>
    </w:p>
    <w:p w14:paraId="31155530" w14:textId="77777777" w:rsidR="00C52058" w:rsidRPr="00990FD6" w:rsidRDefault="00C52058" w:rsidP="00C52058">
      <w:pPr>
        <w:rPr>
          <w:szCs w:val="20"/>
        </w:rPr>
      </w:pPr>
    </w:p>
    <w:p w14:paraId="1A71E9A8" w14:textId="77777777" w:rsidR="00C52058" w:rsidRPr="00990FD6" w:rsidRDefault="00C52058" w:rsidP="00C52058">
      <w:pPr>
        <w:rPr>
          <w:szCs w:val="20"/>
        </w:rPr>
      </w:pPr>
    </w:p>
    <w:p w14:paraId="1F1D95FE" w14:textId="77777777" w:rsidR="00C52058" w:rsidRPr="00990FD6" w:rsidRDefault="00C52058" w:rsidP="00C52058">
      <w:pPr>
        <w:rPr>
          <w:szCs w:val="20"/>
        </w:rPr>
      </w:pPr>
    </w:p>
    <w:p w14:paraId="4D100172" w14:textId="77777777" w:rsidR="00C52058" w:rsidRPr="00990FD6" w:rsidRDefault="00C52058" w:rsidP="00C52058">
      <w:pPr>
        <w:rPr>
          <w:szCs w:val="20"/>
        </w:rPr>
      </w:pPr>
    </w:p>
    <w:p w14:paraId="7A1459E3" w14:textId="77777777" w:rsidR="00C52058" w:rsidRPr="00990FD6" w:rsidRDefault="00C52058" w:rsidP="00C52058">
      <w:pPr>
        <w:rPr>
          <w:szCs w:val="20"/>
        </w:rPr>
      </w:pPr>
    </w:p>
    <w:p w14:paraId="79C953BF" w14:textId="77777777" w:rsidR="00C52058" w:rsidRPr="00990FD6" w:rsidRDefault="00C52058" w:rsidP="00C52058">
      <w:pPr>
        <w:rPr>
          <w:szCs w:val="20"/>
        </w:rPr>
      </w:pPr>
    </w:p>
    <w:p w14:paraId="3B9EB103" w14:textId="77777777" w:rsidR="00C52058" w:rsidRPr="00990FD6" w:rsidRDefault="00C52058" w:rsidP="00C52058">
      <w:pPr>
        <w:rPr>
          <w:szCs w:val="20"/>
        </w:rPr>
      </w:pPr>
    </w:p>
    <w:p w14:paraId="51F985D9" w14:textId="77777777" w:rsidR="00C52058" w:rsidRPr="00990FD6" w:rsidRDefault="00C52058" w:rsidP="00C52058">
      <w:pPr>
        <w:rPr>
          <w:szCs w:val="20"/>
        </w:rPr>
      </w:pPr>
    </w:p>
    <w:p w14:paraId="6C90B3CA" w14:textId="77777777" w:rsidR="00C52058" w:rsidRDefault="00C52058" w:rsidP="00C52058">
      <w:pPr>
        <w:rPr>
          <w:szCs w:val="20"/>
        </w:rPr>
      </w:pPr>
    </w:p>
    <w:p w14:paraId="064E440C" w14:textId="77777777" w:rsidR="00C52058" w:rsidRDefault="00C52058" w:rsidP="00C52058">
      <w:pPr>
        <w:rPr>
          <w:szCs w:val="20"/>
        </w:rPr>
      </w:pPr>
    </w:p>
    <w:p w14:paraId="039536FC" w14:textId="77777777" w:rsidR="00C52058" w:rsidRDefault="00C52058" w:rsidP="00C52058">
      <w:pPr>
        <w:rPr>
          <w:szCs w:val="20"/>
        </w:rPr>
      </w:pPr>
    </w:p>
    <w:p w14:paraId="0E6B24FC" w14:textId="77777777" w:rsidR="00C52058" w:rsidRDefault="00C52058" w:rsidP="00C52058">
      <w:pPr>
        <w:rPr>
          <w:szCs w:val="20"/>
        </w:rPr>
      </w:pPr>
    </w:p>
    <w:p w14:paraId="3F769D4E" w14:textId="77777777" w:rsidR="00C52058" w:rsidRDefault="00C52058" w:rsidP="00C52058">
      <w:pPr>
        <w:rPr>
          <w:szCs w:val="20"/>
        </w:rPr>
      </w:pPr>
    </w:p>
    <w:p w14:paraId="447D974C" w14:textId="77777777" w:rsidR="00C52058" w:rsidRDefault="00C52058" w:rsidP="00C52058">
      <w:pPr>
        <w:rPr>
          <w:szCs w:val="20"/>
        </w:rPr>
      </w:pPr>
    </w:p>
    <w:p w14:paraId="21220FE9" w14:textId="77777777" w:rsidR="00C52058" w:rsidRDefault="00C52058" w:rsidP="00C52058">
      <w:pPr>
        <w:rPr>
          <w:szCs w:val="20"/>
        </w:rPr>
      </w:pPr>
    </w:p>
    <w:p w14:paraId="32C91432" w14:textId="77777777" w:rsidR="00C52058" w:rsidRDefault="00C52058" w:rsidP="00C52058">
      <w:pPr>
        <w:rPr>
          <w:szCs w:val="20"/>
        </w:rPr>
      </w:pPr>
    </w:p>
    <w:p w14:paraId="67187EA1" w14:textId="77777777" w:rsidR="00C52058" w:rsidRPr="00990FD6" w:rsidRDefault="00C52058" w:rsidP="00C52058">
      <w:pPr>
        <w:rPr>
          <w:szCs w:val="20"/>
        </w:rPr>
      </w:pPr>
    </w:p>
    <w:p w14:paraId="31BED6BB" w14:textId="77777777" w:rsidR="00C52058" w:rsidRPr="00990FD6" w:rsidRDefault="00C52058" w:rsidP="00C52058">
      <w:pPr>
        <w:rPr>
          <w:szCs w:val="20"/>
        </w:rPr>
      </w:pPr>
    </w:p>
    <w:p w14:paraId="0140A186" w14:textId="77777777" w:rsidR="00C52058" w:rsidRPr="00990FD6" w:rsidRDefault="00C52058" w:rsidP="00C52058">
      <w:pPr>
        <w:rPr>
          <w:szCs w:val="20"/>
        </w:rPr>
      </w:pPr>
    </w:p>
    <w:p w14:paraId="248649DF" w14:textId="5FCC4E90" w:rsidR="00C52058" w:rsidRPr="00990FD6" w:rsidRDefault="00C52058" w:rsidP="00C52058">
      <w:pPr>
        <w:jc w:val="center"/>
        <w:rPr>
          <w:szCs w:val="20"/>
        </w:rPr>
      </w:pPr>
      <w:r w:rsidRPr="00C52058">
        <w:rPr>
          <w:b/>
          <w:szCs w:val="20"/>
        </w:rPr>
        <w:t>MANUAL DE USO DA MARCA DO GOVERNO</w:t>
      </w:r>
    </w:p>
    <w:p w14:paraId="4ECCB61B" w14:textId="3BEEDB28" w:rsidR="00C52058" w:rsidRDefault="00C52058" w:rsidP="00C52058">
      <w:pPr>
        <w:rPr>
          <w:szCs w:val="20"/>
        </w:rPr>
      </w:pPr>
    </w:p>
    <w:p w14:paraId="555A5623" w14:textId="77777777" w:rsidR="00C52058" w:rsidRPr="00990FD6" w:rsidRDefault="00C52058" w:rsidP="00C52058">
      <w:pPr>
        <w:rPr>
          <w:szCs w:val="20"/>
        </w:rPr>
      </w:pPr>
    </w:p>
    <w:p w14:paraId="1E7313F2" w14:textId="77777777" w:rsidR="00C52058" w:rsidRPr="00990FD6" w:rsidRDefault="00C52058" w:rsidP="00C52058">
      <w:pPr>
        <w:jc w:val="center"/>
        <w:rPr>
          <w:b/>
          <w:szCs w:val="20"/>
        </w:rPr>
      </w:pPr>
      <w:r w:rsidRPr="00990FD6">
        <w:rPr>
          <w:b/>
          <w:szCs w:val="20"/>
        </w:rPr>
        <w:t>(GRAVADO EM ARQUIVO SEPARADO)</w:t>
      </w:r>
    </w:p>
    <w:p w14:paraId="29DAFC6D" w14:textId="77777777" w:rsidR="00C52058" w:rsidRDefault="00C52058">
      <w:pPr>
        <w:spacing w:after="200" w:line="276" w:lineRule="auto"/>
        <w:jc w:val="left"/>
      </w:pPr>
    </w:p>
    <w:p w14:paraId="562A60E2" w14:textId="77777777" w:rsidR="00C52058" w:rsidRDefault="00C52058">
      <w:pPr>
        <w:spacing w:after="200" w:line="276" w:lineRule="auto"/>
        <w:jc w:val="left"/>
        <w:rPr>
          <w:rFonts w:ascii="Arial Negrito" w:hAnsi="Arial Negrito"/>
          <w:b/>
          <w:bCs/>
          <w:noProof/>
          <w:szCs w:val="18"/>
        </w:rPr>
      </w:pPr>
    </w:p>
    <w:p w14:paraId="0B99965E" w14:textId="05A756EF" w:rsidR="00C52058" w:rsidRDefault="00C52058">
      <w:pPr>
        <w:spacing w:after="200" w:line="276" w:lineRule="auto"/>
        <w:jc w:val="left"/>
        <w:rPr>
          <w:rFonts w:ascii="Arial Negrito" w:hAnsi="Arial Negrito"/>
          <w:b/>
          <w:bCs/>
          <w:noProof/>
          <w:szCs w:val="18"/>
        </w:rPr>
      </w:pPr>
      <w:r>
        <w:br w:type="page"/>
      </w:r>
    </w:p>
    <w:p w14:paraId="7FBEB69C" w14:textId="77777777" w:rsidR="00B839CB" w:rsidRDefault="00B839CB" w:rsidP="00B839CB">
      <w:pPr>
        <w:pStyle w:val="Legenda"/>
      </w:pPr>
    </w:p>
    <w:p w14:paraId="5E56FCFB" w14:textId="09196E1B" w:rsidR="00B839CB" w:rsidRPr="00B839CB" w:rsidRDefault="002236BC" w:rsidP="00B839CB">
      <w:pPr>
        <w:pStyle w:val="Legenda"/>
      </w:pPr>
      <w:r w:rsidRPr="007C4F6D">
        <w:t xml:space="preserve">ANEXO </w:t>
      </w:r>
      <w:r>
        <w:t>V</w:t>
      </w:r>
      <w:r w:rsidR="001B7D03">
        <w:t>III</w:t>
      </w:r>
      <w:r w:rsidRPr="00B839CB">
        <w:t xml:space="preserve">: </w:t>
      </w:r>
      <w:r w:rsidR="00437DEF" w:rsidRPr="00437DEF">
        <w:t>MATRIZ DE RISCOS</w:t>
      </w:r>
    </w:p>
    <w:p w14:paraId="7126C88F" w14:textId="77777777" w:rsidR="00437DEF" w:rsidRPr="00990FD6" w:rsidRDefault="00437DEF" w:rsidP="00437DEF">
      <w:pPr>
        <w:rPr>
          <w:szCs w:val="20"/>
        </w:rPr>
      </w:pPr>
    </w:p>
    <w:p w14:paraId="77E917DF" w14:textId="77777777" w:rsidR="00437DEF" w:rsidRPr="00990FD6" w:rsidRDefault="00437DEF" w:rsidP="00437DEF">
      <w:pPr>
        <w:rPr>
          <w:szCs w:val="20"/>
        </w:rPr>
      </w:pPr>
    </w:p>
    <w:p w14:paraId="4445C504" w14:textId="77777777" w:rsidR="00437DEF" w:rsidRPr="00990FD6" w:rsidRDefault="00437DEF" w:rsidP="00437DEF">
      <w:pPr>
        <w:rPr>
          <w:szCs w:val="20"/>
        </w:rPr>
      </w:pPr>
    </w:p>
    <w:p w14:paraId="43A3FFCC" w14:textId="77777777" w:rsidR="00437DEF" w:rsidRPr="00990FD6" w:rsidRDefault="00437DEF" w:rsidP="00437DEF">
      <w:pPr>
        <w:rPr>
          <w:szCs w:val="20"/>
        </w:rPr>
      </w:pPr>
    </w:p>
    <w:p w14:paraId="05990AAE" w14:textId="77777777" w:rsidR="00437DEF" w:rsidRPr="00990FD6" w:rsidRDefault="00437DEF" w:rsidP="00437DEF">
      <w:pPr>
        <w:rPr>
          <w:szCs w:val="20"/>
        </w:rPr>
      </w:pPr>
    </w:p>
    <w:p w14:paraId="5B3B7952" w14:textId="77777777" w:rsidR="00437DEF" w:rsidRPr="00990FD6" w:rsidRDefault="00437DEF" w:rsidP="00437DEF">
      <w:pPr>
        <w:rPr>
          <w:szCs w:val="20"/>
        </w:rPr>
      </w:pPr>
    </w:p>
    <w:p w14:paraId="13AA1CE7" w14:textId="77777777" w:rsidR="00437DEF" w:rsidRPr="00990FD6" w:rsidRDefault="00437DEF" w:rsidP="00437DEF">
      <w:pPr>
        <w:rPr>
          <w:szCs w:val="20"/>
        </w:rPr>
      </w:pPr>
    </w:p>
    <w:p w14:paraId="002382CB" w14:textId="77777777" w:rsidR="00437DEF" w:rsidRPr="00990FD6" w:rsidRDefault="00437DEF" w:rsidP="00437DEF">
      <w:pPr>
        <w:rPr>
          <w:szCs w:val="20"/>
        </w:rPr>
      </w:pPr>
    </w:p>
    <w:p w14:paraId="6D5D540D" w14:textId="77777777" w:rsidR="00437DEF" w:rsidRPr="00990FD6" w:rsidRDefault="00437DEF" w:rsidP="00437DEF">
      <w:pPr>
        <w:rPr>
          <w:szCs w:val="20"/>
        </w:rPr>
      </w:pPr>
    </w:p>
    <w:p w14:paraId="306E5A4E" w14:textId="77777777" w:rsidR="00437DEF" w:rsidRDefault="00437DEF" w:rsidP="00437DEF">
      <w:pPr>
        <w:rPr>
          <w:szCs w:val="20"/>
        </w:rPr>
      </w:pPr>
    </w:p>
    <w:p w14:paraId="148B33A3" w14:textId="77777777" w:rsidR="00437DEF" w:rsidRDefault="00437DEF" w:rsidP="00437DEF">
      <w:pPr>
        <w:rPr>
          <w:szCs w:val="20"/>
        </w:rPr>
      </w:pPr>
    </w:p>
    <w:p w14:paraId="3B48AAC3" w14:textId="77777777" w:rsidR="00437DEF" w:rsidRDefault="00437DEF" w:rsidP="00437DEF">
      <w:pPr>
        <w:rPr>
          <w:szCs w:val="20"/>
        </w:rPr>
      </w:pPr>
    </w:p>
    <w:p w14:paraId="6DCBDDAB" w14:textId="77777777" w:rsidR="00437DEF" w:rsidRDefault="00437DEF" w:rsidP="00437DEF">
      <w:pPr>
        <w:rPr>
          <w:szCs w:val="20"/>
        </w:rPr>
      </w:pPr>
    </w:p>
    <w:p w14:paraId="4103D95D" w14:textId="77777777" w:rsidR="00437DEF" w:rsidRDefault="00437DEF" w:rsidP="00437DEF">
      <w:pPr>
        <w:rPr>
          <w:szCs w:val="20"/>
        </w:rPr>
      </w:pPr>
    </w:p>
    <w:p w14:paraId="4BB6A285" w14:textId="77777777" w:rsidR="00437DEF" w:rsidRDefault="00437DEF" w:rsidP="00437DEF">
      <w:pPr>
        <w:rPr>
          <w:szCs w:val="20"/>
        </w:rPr>
      </w:pPr>
    </w:p>
    <w:p w14:paraId="3885AB13" w14:textId="77777777" w:rsidR="00437DEF" w:rsidRDefault="00437DEF" w:rsidP="00437DEF">
      <w:pPr>
        <w:rPr>
          <w:szCs w:val="20"/>
        </w:rPr>
      </w:pPr>
    </w:p>
    <w:p w14:paraId="7B00BACF" w14:textId="3AD5D9E1" w:rsidR="00437DEF" w:rsidRDefault="00437DEF" w:rsidP="00437DEF">
      <w:pPr>
        <w:rPr>
          <w:szCs w:val="20"/>
        </w:rPr>
      </w:pPr>
    </w:p>
    <w:p w14:paraId="39146382" w14:textId="77777777" w:rsidR="00437DEF" w:rsidRDefault="00437DEF" w:rsidP="00437DEF">
      <w:pPr>
        <w:rPr>
          <w:szCs w:val="20"/>
        </w:rPr>
      </w:pPr>
    </w:p>
    <w:p w14:paraId="660B9F44" w14:textId="77777777" w:rsidR="00437DEF" w:rsidRPr="00990FD6" w:rsidRDefault="00437DEF" w:rsidP="00437DEF">
      <w:pPr>
        <w:rPr>
          <w:szCs w:val="20"/>
        </w:rPr>
      </w:pPr>
    </w:p>
    <w:p w14:paraId="66E9EE82" w14:textId="77777777" w:rsidR="00437DEF" w:rsidRPr="00990FD6" w:rsidRDefault="00437DEF" w:rsidP="00437DEF">
      <w:pPr>
        <w:rPr>
          <w:szCs w:val="20"/>
        </w:rPr>
      </w:pPr>
    </w:p>
    <w:p w14:paraId="1A0DB089" w14:textId="37F8FCDC" w:rsidR="00437DEF" w:rsidRPr="00437DEF" w:rsidRDefault="00437DEF" w:rsidP="00437DEF">
      <w:pPr>
        <w:jc w:val="center"/>
        <w:rPr>
          <w:b/>
          <w:bCs/>
          <w:szCs w:val="20"/>
        </w:rPr>
      </w:pPr>
      <w:r w:rsidRPr="00437DEF">
        <w:rPr>
          <w:b/>
          <w:bCs/>
          <w:szCs w:val="20"/>
        </w:rPr>
        <w:t>MATRIZ DE RISCOS</w:t>
      </w:r>
    </w:p>
    <w:p w14:paraId="1A3A348A" w14:textId="6609501F" w:rsidR="00437DEF" w:rsidRDefault="00437DEF" w:rsidP="00437DEF">
      <w:pPr>
        <w:rPr>
          <w:szCs w:val="20"/>
        </w:rPr>
      </w:pPr>
    </w:p>
    <w:p w14:paraId="0E53AB0D" w14:textId="77777777" w:rsidR="00437DEF" w:rsidRPr="00990FD6" w:rsidRDefault="00437DEF" w:rsidP="00437DEF">
      <w:pPr>
        <w:rPr>
          <w:szCs w:val="20"/>
        </w:rPr>
      </w:pPr>
    </w:p>
    <w:p w14:paraId="45FE5186" w14:textId="77777777" w:rsidR="00437DEF" w:rsidRPr="00990FD6" w:rsidRDefault="00437DEF" w:rsidP="00437DEF">
      <w:pPr>
        <w:jc w:val="center"/>
        <w:rPr>
          <w:b/>
          <w:szCs w:val="20"/>
        </w:rPr>
      </w:pPr>
      <w:r w:rsidRPr="00990FD6">
        <w:rPr>
          <w:b/>
          <w:szCs w:val="20"/>
        </w:rPr>
        <w:t>(GRAVADO EM ARQUIVO SEPARADO)</w:t>
      </w:r>
    </w:p>
    <w:p w14:paraId="5D21F3B1" w14:textId="77777777" w:rsidR="00B839CB" w:rsidRDefault="00B839CB" w:rsidP="00B839CB">
      <w:pPr>
        <w:adjustRightInd w:val="0"/>
        <w:jc w:val="center"/>
        <w:rPr>
          <w:sz w:val="32"/>
          <w:szCs w:val="32"/>
          <w:lang w:eastAsia="pt-BR"/>
        </w:rPr>
      </w:pPr>
    </w:p>
    <w:p w14:paraId="2DBA9BD1" w14:textId="77777777" w:rsidR="00B839CB" w:rsidRDefault="00B839CB" w:rsidP="00B839CB">
      <w:pPr>
        <w:adjustRightInd w:val="0"/>
        <w:jc w:val="center"/>
        <w:rPr>
          <w:rFonts w:eastAsia="Times New Roman"/>
          <w:sz w:val="32"/>
          <w:szCs w:val="32"/>
          <w:lang w:val="pt-PT" w:eastAsia="pt-BR"/>
        </w:rPr>
      </w:pPr>
    </w:p>
    <w:p w14:paraId="601AE64F" w14:textId="77777777" w:rsidR="00B839CB" w:rsidRDefault="00B839CB" w:rsidP="00AC5546"/>
    <w:p w14:paraId="0946EEF5" w14:textId="0149D34C" w:rsidR="00E84557" w:rsidRDefault="00E84557" w:rsidP="00AC5546"/>
    <w:p w14:paraId="083BB71F" w14:textId="75ECCFB1" w:rsidR="00E84557" w:rsidRDefault="00E84557" w:rsidP="00AC5546"/>
    <w:p w14:paraId="00262D04" w14:textId="77777777" w:rsidR="00045D2D" w:rsidRDefault="00045D2D" w:rsidP="00045D2D">
      <w:pPr>
        <w:rPr>
          <w:szCs w:val="20"/>
        </w:rPr>
      </w:pPr>
    </w:p>
    <w:p w14:paraId="47D5D4C4" w14:textId="77777777" w:rsidR="00045D2D" w:rsidRDefault="00045D2D" w:rsidP="00045D2D">
      <w:pPr>
        <w:rPr>
          <w:szCs w:val="20"/>
        </w:rPr>
      </w:pPr>
    </w:p>
    <w:p w14:paraId="2C8AD475" w14:textId="77777777" w:rsidR="00045D2D" w:rsidRDefault="00045D2D" w:rsidP="00045D2D">
      <w:pPr>
        <w:rPr>
          <w:szCs w:val="20"/>
        </w:rPr>
      </w:pPr>
    </w:p>
    <w:p w14:paraId="17E6F5AA" w14:textId="77777777" w:rsidR="00045D2D" w:rsidRDefault="00045D2D" w:rsidP="00045D2D">
      <w:pPr>
        <w:rPr>
          <w:szCs w:val="20"/>
        </w:rPr>
      </w:pPr>
    </w:p>
    <w:p w14:paraId="3820DFB5" w14:textId="77777777" w:rsidR="00045D2D" w:rsidRDefault="00045D2D" w:rsidP="00045D2D">
      <w:pPr>
        <w:rPr>
          <w:szCs w:val="20"/>
        </w:rPr>
      </w:pPr>
    </w:p>
    <w:p w14:paraId="1CE37DFB" w14:textId="77777777" w:rsidR="00045D2D" w:rsidRDefault="00045D2D" w:rsidP="00045D2D">
      <w:pPr>
        <w:rPr>
          <w:szCs w:val="20"/>
        </w:rPr>
      </w:pPr>
    </w:p>
    <w:p w14:paraId="5DF6233B" w14:textId="77777777" w:rsidR="00045D2D" w:rsidRDefault="00045D2D" w:rsidP="00045D2D">
      <w:pPr>
        <w:rPr>
          <w:szCs w:val="20"/>
        </w:rPr>
      </w:pPr>
    </w:p>
    <w:p w14:paraId="47E0B9E0" w14:textId="77777777" w:rsidR="00045D2D" w:rsidRDefault="00045D2D" w:rsidP="00045D2D">
      <w:pPr>
        <w:rPr>
          <w:szCs w:val="20"/>
        </w:rPr>
      </w:pPr>
    </w:p>
    <w:p w14:paraId="3C30C2CB" w14:textId="77777777" w:rsidR="00045D2D" w:rsidRDefault="00045D2D" w:rsidP="00045D2D">
      <w:pPr>
        <w:rPr>
          <w:szCs w:val="20"/>
        </w:rPr>
      </w:pPr>
    </w:p>
    <w:p w14:paraId="64F4F6AA" w14:textId="77777777" w:rsidR="00045D2D" w:rsidRDefault="00045D2D" w:rsidP="00045D2D">
      <w:pPr>
        <w:rPr>
          <w:szCs w:val="20"/>
        </w:rPr>
      </w:pPr>
    </w:p>
    <w:p w14:paraId="5196FDC5" w14:textId="77777777" w:rsidR="00045D2D" w:rsidRDefault="00045D2D" w:rsidP="00045D2D">
      <w:pPr>
        <w:rPr>
          <w:szCs w:val="20"/>
        </w:rPr>
      </w:pPr>
    </w:p>
    <w:p w14:paraId="0EB1524D" w14:textId="77777777" w:rsidR="00045D2D" w:rsidRDefault="00045D2D" w:rsidP="00045D2D">
      <w:pPr>
        <w:rPr>
          <w:szCs w:val="20"/>
        </w:rPr>
      </w:pPr>
    </w:p>
    <w:p w14:paraId="2EC3012C" w14:textId="77777777" w:rsidR="00045D2D" w:rsidRDefault="00045D2D" w:rsidP="00045D2D">
      <w:pPr>
        <w:rPr>
          <w:szCs w:val="20"/>
        </w:rPr>
      </w:pPr>
    </w:p>
    <w:p w14:paraId="3FDB9D58" w14:textId="77777777" w:rsidR="00045D2D" w:rsidRDefault="00045D2D" w:rsidP="00045D2D">
      <w:pPr>
        <w:rPr>
          <w:szCs w:val="20"/>
        </w:rPr>
      </w:pPr>
    </w:p>
    <w:p w14:paraId="3AEF59A1" w14:textId="77777777" w:rsidR="00045D2D" w:rsidRDefault="00045D2D" w:rsidP="00045D2D">
      <w:pPr>
        <w:rPr>
          <w:szCs w:val="20"/>
        </w:rPr>
      </w:pPr>
    </w:p>
    <w:p w14:paraId="561DDCFF" w14:textId="77777777" w:rsidR="00045D2D" w:rsidRDefault="00045D2D" w:rsidP="00045D2D">
      <w:pPr>
        <w:rPr>
          <w:szCs w:val="20"/>
        </w:rPr>
      </w:pPr>
    </w:p>
    <w:p w14:paraId="60BE0566" w14:textId="77777777" w:rsidR="00045D2D" w:rsidRDefault="00045D2D" w:rsidP="00045D2D">
      <w:pPr>
        <w:rPr>
          <w:szCs w:val="20"/>
        </w:rPr>
      </w:pPr>
    </w:p>
    <w:p w14:paraId="209D6D15" w14:textId="77777777" w:rsidR="00045D2D" w:rsidRDefault="00045D2D" w:rsidP="00045D2D">
      <w:pPr>
        <w:rPr>
          <w:szCs w:val="20"/>
        </w:rPr>
      </w:pPr>
    </w:p>
    <w:p w14:paraId="74FC265F" w14:textId="77777777" w:rsidR="00045D2D" w:rsidRDefault="00045D2D" w:rsidP="00045D2D">
      <w:pPr>
        <w:rPr>
          <w:szCs w:val="20"/>
        </w:rPr>
      </w:pPr>
    </w:p>
    <w:p w14:paraId="580BC21C" w14:textId="77777777" w:rsidR="00045D2D" w:rsidRDefault="00045D2D" w:rsidP="00045D2D">
      <w:pPr>
        <w:rPr>
          <w:szCs w:val="20"/>
        </w:rPr>
      </w:pPr>
    </w:p>
    <w:p w14:paraId="074ABDF2" w14:textId="77777777" w:rsidR="00045D2D" w:rsidRDefault="00045D2D" w:rsidP="00045D2D">
      <w:pPr>
        <w:rPr>
          <w:szCs w:val="20"/>
        </w:rPr>
      </w:pPr>
    </w:p>
    <w:p w14:paraId="2903A24E" w14:textId="77777777" w:rsidR="00045D2D" w:rsidRDefault="00045D2D" w:rsidP="00045D2D">
      <w:pPr>
        <w:rPr>
          <w:szCs w:val="20"/>
        </w:rPr>
      </w:pPr>
    </w:p>
    <w:p w14:paraId="57164DB8" w14:textId="77777777" w:rsidR="00045D2D" w:rsidRDefault="00045D2D" w:rsidP="00045D2D">
      <w:pPr>
        <w:rPr>
          <w:szCs w:val="20"/>
        </w:rPr>
      </w:pPr>
    </w:p>
    <w:p w14:paraId="437BD946" w14:textId="77777777" w:rsidR="00045D2D" w:rsidRDefault="00045D2D" w:rsidP="00045D2D">
      <w:pPr>
        <w:rPr>
          <w:szCs w:val="20"/>
        </w:rPr>
      </w:pPr>
    </w:p>
    <w:p w14:paraId="392824AF" w14:textId="77777777" w:rsidR="00045D2D" w:rsidRDefault="00045D2D" w:rsidP="00045D2D">
      <w:pPr>
        <w:rPr>
          <w:szCs w:val="20"/>
        </w:rPr>
      </w:pPr>
    </w:p>
    <w:p w14:paraId="2178AA55" w14:textId="77777777" w:rsidR="00045D2D" w:rsidRDefault="00045D2D" w:rsidP="00045D2D">
      <w:pPr>
        <w:rPr>
          <w:szCs w:val="20"/>
        </w:rPr>
      </w:pPr>
    </w:p>
    <w:p w14:paraId="102A825F" w14:textId="63192A03" w:rsidR="00E84557" w:rsidRDefault="00E84557" w:rsidP="00AC5546"/>
    <w:p w14:paraId="0F81A9F3" w14:textId="77777777" w:rsidR="00E84557" w:rsidRDefault="00E84557" w:rsidP="00AC5546"/>
    <w:sectPr w:rsidR="00E84557" w:rsidSect="00E81829">
      <w:headerReference w:type="default" r:id="rId12"/>
      <w:footerReference w:type="default" r:id="rId13"/>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F9C48" w14:textId="77777777" w:rsidR="00537A92" w:rsidRDefault="00537A92" w:rsidP="00A507E3">
      <w:r>
        <w:separator/>
      </w:r>
    </w:p>
  </w:endnote>
  <w:endnote w:type="continuationSeparator" w:id="0">
    <w:p w14:paraId="2CD3DF85" w14:textId="77777777" w:rsidR="00537A92" w:rsidRDefault="00537A92"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Arial"/>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938545"/>
      <w:docPartObj>
        <w:docPartGallery w:val="Page Numbers (Bottom of Page)"/>
        <w:docPartUnique/>
      </w:docPartObj>
    </w:sdtPr>
    <w:sdtContent>
      <w:p w14:paraId="1C5922A0" w14:textId="77777777" w:rsidR="00754E78" w:rsidRDefault="00754E78">
        <w:pPr>
          <w:pStyle w:val="Rodap"/>
          <w:jc w:val="right"/>
        </w:pPr>
        <w:r>
          <w:fldChar w:fldCharType="begin"/>
        </w:r>
        <w:r>
          <w:instrText>PAGE   \* MERGEFORMAT</w:instrText>
        </w:r>
        <w:r>
          <w:fldChar w:fldCharType="separate"/>
        </w:r>
        <w:r>
          <w:rPr>
            <w:noProof/>
          </w:rPr>
          <w:t>35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4E0F5" w14:textId="77777777" w:rsidR="00537A92" w:rsidRDefault="00537A92" w:rsidP="00A507E3">
      <w:r>
        <w:separator/>
      </w:r>
    </w:p>
  </w:footnote>
  <w:footnote w:type="continuationSeparator" w:id="0">
    <w:p w14:paraId="17A2156D" w14:textId="77777777" w:rsidR="00537A92" w:rsidRDefault="00537A92"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2976"/>
      <w:gridCol w:w="7230"/>
    </w:tblGrid>
    <w:tr w:rsidR="00754E78" w14:paraId="2AF9D280" w14:textId="77777777" w:rsidTr="00A507E3">
      <w:trPr>
        <w:trHeight w:val="113"/>
        <w:jc w:val="center"/>
      </w:trPr>
      <w:tc>
        <w:tcPr>
          <w:tcW w:w="2836" w:type="dxa"/>
          <w:vAlign w:val="center"/>
        </w:tcPr>
        <w:p w14:paraId="27873FA0" w14:textId="77777777" w:rsidR="00754E78" w:rsidRDefault="00754E78">
          <w:pPr>
            <w:pStyle w:val="Cabealho"/>
          </w:pPr>
          <w:r>
            <w:rPr>
              <w:noProof/>
              <w:lang w:eastAsia="pt-BR"/>
            </w:rPr>
            <w:drawing>
              <wp:inline distT="0" distB="0" distL="0" distR="0" wp14:anchorId="7376C004" wp14:editId="2DB15217">
                <wp:extent cx="1751106" cy="460188"/>
                <wp:effectExtent l="0" t="0" r="190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AA09DDE" w14:textId="77777777" w:rsidR="00754E78" w:rsidRPr="00A507E3" w:rsidRDefault="00754E78">
          <w:pPr>
            <w:pStyle w:val="Cabealho"/>
            <w:rPr>
              <w:b/>
              <w:sz w:val="28"/>
              <w:szCs w:val="28"/>
            </w:rPr>
          </w:pPr>
          <w:r w:rsidRPr="00A507E3">
            <w:rPr>
              <w:b/>
              <w:sz w:val="28"/>
              <w:szCs w:val="28"/>
            </w:rPr>
            <w:t>Ministério D</w:t>
          </w:r>
          <w:r>
            <w:rPr>
              <w:b/>
              <w:sz w:val="28"/>
              <w:szCs w:val="28"/>
            </w:rPr>
            <w:t>o Desenvolvimento Regional</w:t>
          </w:r>
        </w:p>
        <w:p w14:paraId="4ED4FEBA" w14:textId="77777777" w:rsidR="00754E78" w:rsidRPr="00A507E3" w:rsidRDefault="00754E78" w:rsidP="00A507E3">
          <w:pPr>
            <w:pStyle w:val="Cabealho"/>
            <w:rPr>
              <w:b/>
              <w:sz w:val="19"/>
              <w:szCs w:val="19"/>
            </w:rPr>
          </w:pPr>
          <w:r w:rsidRPr="00A507E3">
            <w:rPr>
              <w:b/>
              <w:sz w:val="19"/>
              <w:szCs w:val="19"/>
            </w:rPr>
            <w:t>Companhia de Desenvolvimento dos Vales do São Francisco e do Parnaíba</w:t>
          </w:r>
        </w:p>
        <w:p w14:paraId="5C3CFE6F" w14:textId="77777777" w:rsidR="00754E78" w:rsidRPr="000162FA" w:rsidRDefault="00754E78" w:rsidP="000162FA">
          <w:pPr>
            <w:pStyle w:val="Ttulo4"/>
            <w:numPr>
              <w:ilvl w:val="0"/>
              <w:numId w:val="0"/>
            </w:numPr>
            <w:jc w:val="left"/>
            <w:rPr>
              <w:sz w:val="19"/>
              <w:szCs w:val="19"/>
            </w:rPr>
          </w:pPr>
          <w:r w:rsidRPr="000162FA">
            <w:rPr>
              <w:sz w:val="19"/>
              <w:szCs w:val="19"/>
            </w:rPr>
            <w:t xml:space="preserve">5ª Superintendência Regional </w:t>
          </w:r>
        </w:p>
      </w:tc>
    </w:tr>
  </w:tbl>
  <w:p w14:paraId="4D0D3ABC" w14:textId="77777777" w:rsidR="00754E78" w:rsidRPr="00A507E3" w:rsidRDefault="00754E78">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D63271"/>
    <w:multiLevelType w:val="hybridMultilevel"/>
    <w:tmpl w:val="B7467484"/>
    <w:lvl w:ilvl="0" w:tplc="04160001">
      <w:start w:val="1"/>
      <w:numFmt w:val="bullet"/>
      <w:lvlText w:val=""/>
      <w:lvlJc w:val="left"/>
      <w:pPr>
        <w:ind w:left="2847" w:hanging="360"/>
      </w:pPr>
      <w:rPr>
        <w:rFonts w:ascii="Symbol" w:hAnsi="Symbol" w:hint="default"/>
      </w:rPr>
    </w:lvl>
    <w:lvl w:ilvl="1" w:tplc="04160003" w:tentative="1">
      <w:start w:val="1"/>
      <w:numFmt w:val="bullet"/>
      <w:lvlText w:val="o"/>
      <w:lvlJc w:val="left"/>
      <w:pPr>
        <w:ind w:left="3567" w:hanging="360"/>
      </w:pPr>
      <w:rPr>
        <w:rFonts w:ascii="Courier New" w:hAnsi="Courier New" w:cs="Courier New" w:hint="default"/>
      </w:rPr>
    </w:lvl>
    <w:lvl w:ilvl="2" w:tplc="04160005" w:tentative="1">
      <w:start w:val="1"/>
      <w:numFmt w:val="bullet"/>
      <w:lvlText w:val=""/>
      <w:lvlJc w:val="left"/>
      <w:pPr>
        <w:ind w:left="4287" w:hanging="360"/>
      </w:pPr>
      <w:rPr>
        <w:rFonts w:ascii="Wingdings" w:hAnsi="Wingdings" w:hint="default"/>
      </w:rPr>
    </w:lvl>
    <w:lvl w:ilvl="3" w:tplc="04160001" w:tentative="1">
      <w:start w:val="1"/>
      <w:numFmt w:val="bullet"/>
      <w:lvlText w:val=""/>
      <w:lvlJc w:val="left"/>
      <w:pPr>
        <w:ind w:left="5007" w:hanging="360"/>
      </w:pPr>
      <w:rPr>
        <w:rFonts w:ascii="Symbol" w:hAnsi="Symbol" w:hint="default"/>
      </w:rPr>
    </w:lvl>
    <w:lvl w:ilvl="4" w:tplc="04160003" w:tentative="1">
      <w:start w:val="1"/>
      <w:numFmt w:val="bullet"/>
      <w:lvlText w:val="o"/>
      <w:lvlJc w:val="left"/>
      <w:pPr>
        <w:ind w:left="5727" w:hanging="360"/>
      </w:pPr>
      <w:rPr>
        <w:rFonts w:ascii="Courier New" w:hAnsi="Courier New" w:cs="Courier New" w:hint="default"/>
      </w:rPr>
    </w:lvl>
    <w:lvl w:ilvl="5" w:tplc="04160005" w:tentative="1">
      <w:start w:val="1"/>
      <w:numFmt w:val="bullet"/>
      <w:lvlText w:val=""/>
      <w:lvlJc w:val="left"/>
      <w:pPr>
        <w:ind w:left="6447" w:hanging="360"/>
      </w:pPr>
      <w:rPr>
        <w:rFonts w:ascii="Wingdings" w:hAnsi="Wingdings" w:hint="default"/>
      </w:rPr>
    </w:lvl>
    <w:lvl w:ilvl="6" w:tplc="04160001" w:tentative="1">
      <w:start w:val="1"/>
      <w:numFmt w:val="bullet"/>
      <w:lvlText w:val=""/>
      <w:lvlJc w:val="left"/>
      <w:pPr>
        <w:ind w:left="7167" w:hanging="360"/>
      </w:pPr>
      <w:rPr>
        <w:rFonts w:ascii="Symbol" w:hAnsi="Symbol" w:hint="default"/>
      </w:rPr>
    </w:lvl>
    <w:lvl w:ilvl="7" w:tplc="04160003" w:tentative="1">
      <w:start w:val="1"/>
      <w:numFmt w:val="bullet"/>
      <w:lvlText w:val="o"/>
      <w:lvlJc w:val="left"/>
      <w:pPr>
        <w:ind w:left="7887" w:hanging="360"/>
      </w:pPr>
      <w:rPr>
        <w:rFonts w:ascii="Courier New" w:hAnsi="Courier New" w:cs="Courier New" w:hint="default"/>
      </w:rPr>
    </w:lvl>
    <w:lvl w:ilvl="8" w:tplc="04160005" w:tentative="1">
      <w:start w:val="1"/>
      <w:numFmt w:val="bullet"/>
      <w:lvlText w:val=""/>
      <w:lvlJc w:val="left"/>
      <w:pPr>
        <w:ind w:left="8607" w:hanging="360"/>
      </w:pPr>
      <w:rPr>
        <w:rFonts w:ascii="Wingdings" w:hAnsi="Wingdings" w:hint="default"/>
      </w:rPr>
    </w:lvl>
  </w:abstractNum>
  <w:abstractNum w:abstractNumId="5" w15:restartNumberingAfterBreak="0">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2161" w:hanging="360"/>
      </w:pPr>
      <w:rPr>
        <w:rFonts w:ascii="Courier New" w:hAnsi="Courier New" w:cs="Times New Roman" w:hint="default"/>
      </w:rPr>
    </w:lvl>
    <w:lvl w:ilvl="1" w:tplc="04160003">
      <w:start w:val="1"/>
      <w:numFmt w:val="bullet"/>
      <w:lvlText w:val="o"/>
      <w:lvlJc w:val="left"/>
      <w:pPr>
        <w:ind w:left="2881" w:hanging="360"/>
      </w:pPr>
      <w:rPr>
        <w:rFonts w:ascii="Courier New" w:hAnsi="Courier New" w:cs="Courier New" w:hint="default"/>
      </w:rPr>
    </w:lvl>
    <w:lvl w:ilvl="2" w:tplc="04160005">
      <w:start w:val="1"/>
      <w:numFmt w:val="bullet"/>
      <w:lvlText w:val=""/>
      <w:lvlJc w:val="left"/>
      <w:pPr>
        <w:ind w:left="3601" w:hanging="360"/>
      </w:pPr>
      <w:rPr>
        <w:rFonts w:ascii="Wingdings" w:hAnsi="Wingdings" w:hint="default"/>
      </w:rPr>
    </w:lvl>
    <w:lvl w:ilvl="3" w:tplc="04160001">
      <w:start w:val="1"/>
      <w:numFmt w:val="bullet"/>
      <w:lvlText w:val=""/>
      <w:lvlJc w:val="left"/>
      <w:pPr>
        <w:ind w:left="4321" w:hanging="360"/>
      </w:pPr>
      <w:rPr>
        <w:rFonts w:ascii="Symbol" w:hAnsi="Symbol" w:hint="default"/>
      </w:rPr>
    </w:lvl>
    <w:lvl w:ilvl="4" w:tplc="04160003">
      <w:start w:val="1"/>
      <w:numFmt w:val="bullet"/>
      <w:lvlText w:val="o"/>
      <w:lvlJc w:val="left"/>
      <w:pPr>
        <w:ind w:left="5041" w:hanging="360"/>
      </w:pPr>
      <w:rPr>
        <w:rFonts w:ascii="Courier New" w:hAnsi="Courier New" w:cs="Courier New" w:hint="default"/>
      </w:rPr>
    </w:lvl>
    <w:lvl w:ilvl="5" w:tplc="04160005">
      <w:start w:val="1"/>
      <w:numFmt w:val="bullet"/>
      <w:lvlText w:val=""/>
      <w:lvlJc w:val="left"/>
      <w:pPr>
        <w:ind w:left="5761" w:hanging="360"/>
      </w:pPr>
      <w:rPr>
        <w:rFonts w:ascii="Wingdings" w:hAnsi="Wingdings" w:hint="default"/>
      </w:rPr>
    </w:lvl>
    <w:lvl w:ilvl="6" w:tplc="04160001">
      <w:start w:val="1"/>
      <w:numFmt w:val="bullet"/>
      <w:lvlText w:val=""/>
      <w:lvlJc w:val="left"/>
      <w:pPr>
        <w:ind w:left="6481" w:hanging="360"/>
      </w:pPr>
      <w:rPr>
        <w:rFonts w:ascii="Symbol" w:hAnsi="Symbol" w:hint="default"/>
      </w:rPr>
    </w:lvl>
    <w:lvl w:ilvl="7" w:tplc="04160003">
      <w:start w:val="1"/>
      <w:numFmt w:val="bullet"/>
      <w:lvlText w:val="o"/>
      <w:lvlJc w:val="left"/>
      <w:pPr>
        <w:ind w:left="7201" w:hanging="360"/>
      </w:pPr>
      <w:rPr>
        <w:rFonts w:ascii="Courier New" w:hAnsi="Courier New" w:cs="Courier New" w:hint="default"/>
      </w:rPr>
    </w:lvl>
    <w:lvl w:ilvl="8" w:tplc="04160005">
      <w:start w:val="1"/>
      <w:numFmt w:val="bullet"/>
      <w:lvlText w:val=""/>
      <w:lvlJc w:val="left"/>
      <w:pPr>
        <w:ind w:left="7921" w:hanging="360"/>
      </w:pPr>
      <w:rPr>
        <w:rFonts w:ascii="Wingdings" w:hAnsi="Wingdings" w:hint="default"/>
      </w:rPr>
    </w:lvl>
  </w:abstractNum>
  <w:abstractNum w:abstractNumId="7" w15:restartNumberingAfterBreak="0">
    <w:nsid w:val="0C706367"/>
    <w:multiLevelType w:val="hybridMultilevel"/>
    <w:tmpl w:val="BF76A398"/>
    <w:lvl w:ilvl="0" w:tplc="FFFFFFFF">
      <w:start w:val="1"/>
      <w:numFmt w:val="lowerLetter"/>
      <w:lvlText w:val="%1)"/>
      <w:lvlJc w:val="left"/>
      <w:pPr>
        <w:ind w:left="1658" w:hanging="360"/>
      </w:pPr>
    </w:lvl>
    <w:lvl w:ilvl="1" w:tplc="FFFFFFFF">
      <w:start w:val="1"/>
      <w:numFmt w:val="lowerLetter"/>
      <w:lvlText w:val="%2."/>
      <w:lvlJc w:val="left"/>
      <w:pPr>
        <w:ind w:left="2378" w:hanging="360"/>
      </w:pPr>
    </w:lvl>
    <w:lvl w:ilvl="2" w:tplc="FFFFFFFF">
      <w:start w:val="1"/>
      <w:numFmt w:val="lowerRoman"/>
      <w:lvlText w:val="%3."/>
      <w:lvlJc w:val="right"/>
      <w:pPr>
        <w:ind w:left="3098" w:hanging="180"/>
      </w:pPr>
    </w:lvl>
    <w:lvl w:ilvl="3" w:tplc="FFFFFFFF">
      <w:start w:val="1"/>
      <w:numFmt w:val="decimal"/>
      <w:lvlText w:val="%4."/>
      <w:lvlJc w:val="left"/>
      <w:pPr>
        <w:ind w:left="3818" w:hanging="360"/>
      </w:pPr>
    </w:lvl>
    <w:lvl w:ilvl="4" w:tplc="FFFFFFFF">
      <w:start w:val="1"/>
      <w:numFmt w:val="lowerLetter"/>
      <w:lvlText w:val="%5."/>
      <w:lvlJc w:val="left"/>
      <w:pPr>
        <w:ind w:left="4538" w:hanging="360"/>
      </w:pPr>
    </w:lvl>
    <w:lvl w:ilvl="5" w:tplc="FFFFFFFF">
      <w:start w:val="1"/>
      <w:numFmt w:val="lowerRoman"/>
      <w:lvlText w:val="%6."/>
      <w:lvlJc w:val="right"/>
      <w:pPr>
        <w:ind w:left="5258" w:hanging="180"/>
      </w:pPr>
    </w:lvl>
    <w:lvl w:ilvl="6" w:tplc="FFFFFFFF">
      <w:start w:val="1"/>
      <w:numFmt w:val="decimal"/>
      <w:lvlText w:val="%7."/>
      <w:lvlJc w:val="left"/>
      <w:pPr>
        <w:ind w:left="5978" w:hanging="360"/>
      </w:pPr>
    </w:lvl>
    <w:lvl w:ilvl="7" w:tplc="FFFFFFFF">
      <w:start w:val="1"/>
      <w:numFmt w:val="lowerLetter"/>
      <w:lvlText w:val="%8."/>
      <w:lvlJc w:val="left"/>
      <w:pPr>
        <w:ind w:left="6698" w:hanging="360"/>
      </w:pPr>
    </w:lvl>
    <w:lvl w:ilvl="8" w:tplc="FFFFFFFF">
      <w:start w:val="1"/>
      <w:numFmt w:val="lowerRoman"/>
      <w:lvlText w:val="%9."/>
      <w:lvlJc w:val="right"/>
      <w:pPr>
        <w:ind w:left="7418" w:hanging="180"/>
      </w:pPr>
    </w:lvl>
  </w:abstractNum>
  <w:abstractNum w:abstractNumId="8" w15:restartNumberingAfterBreak="0">
    <w:nsid w:val="16EB73A5"/>
    <w:multiLevelType w:val="multilevel"/>
    <w:tmpl w:val="D99A9812"/>
    <w:lvl w:ilvl="0">
      <w:start w:val="6"/>
      <w:numFmt w:val="decimal"/>
      <w:lvlText w:val="%1."/>
      <w:lvlJc w:val="left"/>
      <w:pPr>
        <w:ind w:left="495" w:hanging="495"/>
      </w:pPr>
      <w:rPr>
        <w:color w:val="0070C0"/>
      </w:rPr>
    </w:lvl>
    <w:lvl w:ilvl="1">
      <w:start w:val="2"/>
      <w:numFmt w:val="decimal"/>
      <w:lvlText w:val="%1.%2."/>
      <w:lvlJc w:val="left"/>
      <w:pPr>
        <w:ind w:left="920" w:hanging="495"/>
      </w:pPr>
      <w:rPr>
        <w:color w:val="0070C0"/>
      </w:rPr>
    </w:lvl>
    <w:lvl w:ilvl="2">
      <w:start w:val="1"/>
      <w:numFmt w:val="decimal"/>
      <w:lvlText w:val="%1.%2.%3."/>
      <w:lvlJc w:val="left"/>
      <w:pPr>
        <w:ind w:left="1570" w:hanging="720"/>
      </w:pPr>
      <w:rPr>
        <w:color w:val="auto"/>
      </w:rPr>
    </w:lvl>
    <w:lvl w:ilvl="3">
      <w:start w:val="1"/>
      <w:numFmt w:val="decimal"/>
      <w:lvlText w:val="%1.%2.%3.%4."/>
      <w:lvlJc w:val="left"/>
      <w:pPr>
        <w:ind w:left="1995" w:hanging="720"/>
      </w:pPr>
      <w:rPr>
        <w:color w:val="0070C0"/>
      </w:rPr>
    </w:lvl>
    <w:lvl w:ilvl="4">
      <w:start w:val="1"/>
      <w:numFmt w:val="decimal"/>
      <w:lvlText w:val="%1.%2.%3.%4.%5."/>
      <w:lvlJc w:val="left"/>
      <w:pPr>
        <w:ind w:left="2780" w:hanging="1080"/>
      </w:pPr>
      <w:rPr>
        <w:color w:val="0070C0"/>
      </w:rPr>
    </w:lvl>
    <w:lvl w:ilvl="5">
      <w:start w:val="1"/>
      <w:numFmt w:val="decimal"/>
      <w:lvlText w:val="%1.%2.%3.%4.%5.%6."/>
      <w:lvlJc w:val="left"/>
      <w:pPr>
        <w:ind w:left="3205" w:hanging="1080"/>
      </w:pPr>
      <w:rPr>
        <w:color w:val="0070C0"/>
      </w:rPr>
    </w:lvl>
    <w:lvl w:ilvl="6">
      <w:start w:val="1"/>
      <w:numFmt w:val="decimal"/>
      <w:lvlText w:val="%1.%2.%3.%4.%5.%6.%7."/>
      <w:lvlJc w:val="left"/>
      <w:pPr>
        <w:ind w:left="3990" w:hanging="1440"/>
      </w:pPr>
      <w:rPr>
        <w:color w:val="0070C0"/>
      </w:rPr>
    </w:lvl>
    <w:lvl w:ilvl="7">
      <w:start w:val="1"/>
      <w:numFmt w:val="decimal"/>
      <w:lvlText w:val="%1.%2.%3.%4.%5.%6.%7.%8."/>
      <w:lvlJc w:val="left"/>
      <w:pPr>
        <w:ind w:left="4415" w:hanging="1440"/>
      </w:pPr>
      <w:rPr>
        <w:color w:val="0070C0"/>
      </w:rPr>
    </w:lvl>
    <w:lvl w:ilvl="8">
      <w:start w:val="1"/>
      <w:numFmt w:val="decimal"/>
      <w:lvlText w:val="%1.%2.%3.%4.%5.%6.%7.%8.%9."/>
      <w:lvlJc w:val="left"/>
      <w:pPr>
        <w:ind w:left="5200" w:hanging="1800"/>
      </w:pPr>
      <w:rPr>
        <w:color w:val="0070C0"/>
      </w:rPr>
    </w:lvl>
  </w:abstractNum>
  <w:abstractNum w:abstractNumId="9" w15:restartNumberingAfterBreak="0">
    <w:nsid w:val="183568EF"/>
    <w:multiLevelType w:val="hybridMultilevel"/>
    <w:tmpl w:val="C4C2D4F2"/>
    <w:lvl w:ilvl="0" w:tplc="FFFFFFFF">
      <w:start w:val="1"/>
      <w:numFmt w:val="lowerLetter"/>
      <w:lvlText w:val="%1)"/>
      <w:lvlJc w:val="left"/>
      <w:pPr>
        <w:ind w:left="1134" w:hanging="283"/>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start w:val="1"/>
      <w:numFmt w:val="bullet"/>
      <w:lvlText w:val="o"/>
      <w:lvlJc w:val="left"/>
      <w:pPr>
        <w:ind w:left="3207" w:hanging="360"/>
      </w:pPr>
      <w:rPr>
        <w:rFonts w:ascii="Courier New" w:hAnsi="Courier New" w:cs="Courier New" w:hint="default"/>
      </w:rPr>
    </w:lvl>
    <w:lvl w:ilvl="2" w:tplc="04160005">
      <w:start w:val="1"/>
      <w:numFmt w:val="bullet"/>
      <w:lvlText w:val=""/>
      <w:lvlJc w:val="left"/>
      <w:pPr>
        <w:ind w:left="3927" w:hanging="360"/>
      </w:pPr>
      <w:rPr>
        <w:rFonts w:ascii="Wingdings" w:hAnsi="Wingdings" w:hint="default"/>
      </w:rPr>
    </w:lvl>
    <w:lvl w:ilvl="3" w:tplc="04160001">
      <w:start w:val="1"/>
      <w:numFmt w:val="bullet"/>
      <w:lvlText w:val=""/>
      <w:lvlJc w:val="left"/>
      <w:pPr>
        <w:ind w:left="4647" w:hanging="360"/>
      </w:pPr>
      <w:rPr>
        <w:rFonts w:ascii="Symbol" w:hAnsi="Symbol" w:hint="default"/>
      </w:rPr>
    </w:lvl>
    <w:lvl w:ilvl="4" w:tplc="04160003">
      <w:start w:val="1"/>
      <w:numFmt w:val="bullet"/>
      <w:lvlText w:val="o"/>
      <w:lvlJc w:val="left"/>
      <w:pPr>
        <w:ind w:left="5367" w:hanging="360"/>
      </w:pPr>
      <w:rPr>
        <w:rFonts w:ascii="Courier New" w:hAnsi="Courier New" w:cs="Courier New" w:hint="default"/>
      </w:rPr>
    </w:lvl>
    <w:lvl w:ilvl="5" w:tplc="04160005">
      <w:start w:val="1"/>
      <w:numFmt w:val="bullet"/>
      <w:lvlText w:val=""/>
      <w:lvlJc w:val="left"/>
      <w:pPr>
        <w:ind w:left="6087" w:hanging="360"/>
      </w:pPr>
      <w:rPr>
        <w:rFonts w:ascii="Wingdings" w:hAnsi="Wingdings" w:hint="default"/>
      </w:rPr>
    </w:lvl>
    <w:lvl w:ilvl="6" w:tplc="04160001">
      <w:start w:val="1"/>
      <w:numFmt w:val="bullet"/>
      <w:lvlText w:val=""/>
      <w:lvlJc w:val="left"/>
      <w:pPr>
        <w:ind w:left="6807" w:hanging="360"/>
      </w:pPr>
      <w:rPr>
        <w:rFonts w:ascii="Symbol" w:hAnsi="Symbol" w:hint="default"/>
      </w:rPr>
    </w:lvl>
    <w:lvl w:ilvl="7" w:tplc="04160003">
      <w:start w:val="1"/>
      <w:numFmt w:val="bullet"/>
      <w:lvlText w:val="o"/>
      <w:lvlJc w:val="left"/>
      <w:pPr>
        <w:ind w:left="7527" w:hanging="360"/>
      </w:pPr>
      <w:rPr>
        <w:rFonts w:ascii="Courier New" w:hAnsi="Courier New" w:cs="Courier New" w:hint="default"/>
      </w:rPr>
    </w:lvl>
    <w:lvl w:ilvl="8" w:tplc="04160005">
      <w:start w:val="1"/>
      <w:numFmt w:val="bullet"/>
      <w:lvlText w:val=""/>
      <w:lvlJc w:val="left"/>
      <w:pPr>
        <w:ind w:left="8247" w:hanging="360"/>
      </w:pPr>
      <w:rPr>
        <w:rFonts w:ascii="Wingdings" w:hAnsi="Wingdings" w:hint="default"/>
      </w:rPr>
    </w:lvl>
  </w:abstractNum>
  <w:abstractNum w:abstractNumId="11" w15:restartNumberingAfterBreak="0">
    <w:nsid w:val="1DF45068"/>
    <w:multiLevelType w:val="hybridMultilevel"/>
    <w:tmpl w:val="C5F6FE98"/>
    <w:lvl w:ilvl="0" w:tplc="68D420EE">
      <w:start w:val="1"/>
      <w:numFmt w:val="lowerLetter"/>
      <w:lvlText w:val="%1)"/>
      <w:lvlJc w:val="left"/>
      <w:pPr>
        <w:ind w:left="2345" w:hanging="360"/>
      </w:pPr>
      <w:rPr>
        <w:rFonts w:hint="default"/>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12" w15:restartNumberingAfterBreak="0">
    <w:nsid w:val="1E3B039E"/>
    <w:multiLevelType w:val="hybridMultilevel"/>
    <w:tmpl w:val="C8C2730C"/>
    <w:lvl w:ilvl="0" w:tplc="63DED438">
      <w:start w:val="1"/>
      <w:numFmt w:val="bullet"/>
      <w:lvlText w:val="-"/>
      <w:lvlJc w:val="left"/>
      <w:pPr>
        <w:ind w:left="2497" w:hanging="360"/>
      </w:pPr>
      <w:rPr>
        <w:rFonts w:ascii="Courier New" w:hAnsi="Courier New" w:cs="Times New Roman" w:hint="default"/>
      </w:rPr>
    </w:lvl>
    <w:lvl w:ilvl="1" w:tplc="04160003">
      <w:start w:val="1"/>
      <w:numFmt w:val="bullet"/>
      <w:lvlText w:val="o"/>
      <w:lvlJc w:val="left"/>
      <w:pPr>
        <w:ind w:left="3217" w:hanging="360"/>
      </w:pPr>
      <w:rPr>
        <w:rFonts w:ascii="Courier New" w:hAnsi="Courier New" w:cs="Courier New" w:hint="default"/>
      </w:rPr>
    </w:lvl>
    <w:lvl w:ilvl="2" w:tplc="04160005">
      <w:start w:val="1"/>
      <w:numFmt w:val="bullet"/>
      <w:lvlText w:val=""/>
      <w:lvlJc w:val="left"/>
      <w:pPr>
        <w:ind w:left="3937" w:hanging="360"/>
      </w:pPr>
      <w:rPr>
        <w:rFonts w:ascii="Wingdings" w:hAnsi="Wingdings" w:hint="default"/>
      </w:rPr>
    </w:lvl>
    <w:lvl w:ilvl="3" w:tplc="04160001">
      <w:start w:val="1"/>
      <w:numFmt w:val="bullet"/>
      <w:lvlText w:val=""/>
      <w:lvlJc w:val="left"/>
      <w:pPr>
        <w:ind w:left="4657" w:hanging="360"/>
      </w:pPr>
      <w:rPr>
        <w:rFonts w:ascii="Symbol" w:hAnsi="Symbol" w:hint="default"/>
      </w:rPr>
    </w:lvl>
    <w:lvl w:ilvl="4" w:tplc="04160003">
      <w:start w:val="1"/>
      <w:numFmt w:val="bullet"/>
      <w:lvlText w:val="o"/>
      <w:lvlJc w:val="left"/>
      <w:pPr>
        <w:ind w:left="5377" w:hanging="360"/>
      </w:pPr>
      <w:rPr>
        <w:rFonts w:ascii="Courier New" w:hAnsi="Courier New" w:cs="Courier New" w:hint="default"/>
      </w:rPr>
    </w:lvl>
    <w:lvl w:ilvl="5" w:tplc="04160005">
      <w:start w:val="1"/>
      <w:numFmt w:val="bullet"/>
      <w:lvlText w:val=""/>
      <w:lvlJc w:val="left"/>
      <w:pPr>
        <w:ind w:left="6097" w:hanging="360"/>
      </w:pPr>
      <w:rPr>
        <w:rFonts w:ascii="Wingdings" w:hAnsi="Wingdings" w:hint="default"/>
      </w:rPr>
    </w:lvl>
    <w:lvl w:ilvl="6" w:tplc="04160001">
      <w:start w:val="1"/>
      <w:numFmt w:val="bullet"/>
      <w:lvlText w:val=""/>
      <w:lvlJc w:val="left"/>
      <w:pPr>
        <w:ind w:left="6817" w:hanging="360"/>
      </w:pPr>
      <w:rPr>
        <w:rFonts w:ascii="Symbol" w:hAnsi="Symbol" w:hint="default"/>
      </w:rPr>
    </w:lvl>
    <w:lvl w:ilvl="7" w:tplc="04160003">
      <w:start w:val="1"/>
      <w:numFmt w:val="bullet"/>
      <w:lvlText w:val="o"/>
      <w:lvlJc w:val="left"/>
      <w:pPr>
        <w:ind w:left="7537" w:hanging="360"/>
      </w:pPr>
      <w:rPr>
        <w:rFonts w:ascii="Courier New" w:hAnsi="Courier New" w:cs="Courier New" w:hint="default"/>
      </w:rPr>
    </w:lvl>
    <w:lvl w:ilvl="8" w:tplc="04160005">
      <w:start w:val="1"/>
      <w:numFmt w:val="bullet"/>
      <w:lvlText w:val=""/>
      <w:lvlJc w:val="left"/>
      <w:pPr>
        <w:ind w:left="8257"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1002" w:hanging="360"/>
      </w:pPr>
      <w:rPr>
        <w:rFonts w:ascii="Courier New" w:hAnsi="Courier New" w:cs="Times New Roman" w:hint="default"/>
      </w:rPr>
    </w:lvl>
    <w:lvl w:ilvl="1" w:tplc="04160003">
      <w:start w:val="1"/>
      <w:numFmt w:val="bullet"/>
      <w:lvlText w:val="o"/>
      <w:lvlJc w:val="left"/>
      <w:pPr>
        <w:ind w:left="1722" w:hanging="360"/>
      </w:pPr>
      <w:rPr>
        <w:rFonts w:ascii="Courier New" w:hAnsi="Courier New" w:cs="Courier New" w:hint="default"/>
      </w:rPr>
    </w:lvl>
    <w:lvl w:ilvl="2" w:tplc="04160005">
      <w:start w:val="1"/>
      <w:numFmt w:val="bullet"/>
      <w:lvlText w:val=""/>
      <w:lvlJc w:val="left"/>
      <w:pPr>
        <w:ind w:left="2442" w:hanging="360"/>
      </w:pPr>
      <w:rPr>
        <w:rFonts w:ascii="Wingdings" w:hAnsi="Wingdings" w:hint="default"/>
      </w:rPr>
    </w:lvl>
    <w:lvl w:ilvl="3" w:tplc="04160001">
      <w:start w:val="1"/>
      <w:numFmt w:val="bullet"/>
      <w:lvlText w:val=""/>
      <w:lvlJc w:val="left"/>
      <w:pPr>
        <w:ind w:left="3162" w:hanging="360"/>
      </w:pPr>
      <w:rPr>
        <w:rFonts w:ascii="Symbol" w:hAnsi="Symbol" w:hint="default"/>
      </w:rPr>
    </w:lvl>
    <w:lvl w:ilvl="4" w:tplc="04160003">
      <w:start w:val="1"/>
      <w:numFmt w:val="bullet"/>
      <w:lvlText w:val="o"/>
      <w:lvlJc w:val="left"/>
      <w:pPr>
        <w:ind w:left="3882" w:hanging="360"/>
      </w:pPr>
      <w:rPr>
        <w:rFonts w:ascii="Courier New" w:hAnsi="Courier New" w:cs="Courier New" w:hint="default"/>
      </w:rPr>
    </w:lvl>
    <w:lvl w:ilvl="5" w:tplc="04160005">
      <w:start w:val="1"/>
      <w:numFmt w:val="bullet"/>
      <w:lvlText w:val=""/>
      <w:lvlJc w:val="left"/>
      <w:pPr>
        <w:ind w:left="4602" w:hanging="360"/>
      </w:pPr>
      <w:rPr>
        <w:rFonts w:ascii="Wingdings" w:hAnsi="Wingdings" w:hint="default"/>
      </w:rPr>
    </w:lvl>
    <w:lvl w:ilvl="6" w:tplc="04160001">
      <w:start w:val="1"/>
      <w:numFmt w:val="bullet"/>
      <w:lvlText w:val=""/>
      <w:lvlJc w:val="left"/>
      <w:pPr>
        <w:ind w:left="5322" w:hanging="360"/>
      </w:pPr>
      <w:rPr>
        <w:rFonts w:ascii="Symbol" w:hAnsi="Symbol" w:hint="default"/>
      </w:rPr>
    </w:lvl>
    <w:lvl w:ilvl="7" w:tplc="04160003">
      <w:start w:val="1"/>
      <w:numFmt w:val="bullet"/>
      <w:lvlText w:val="o"/>
      <w:lvlJc w:val="left"/>
      <w:pPr>
        <w:ind w:left="6042" w:hanging="360"/>
      </w:pPr>
      <w:rPr>
        <w:rFonts w:ascii="Courier New" w:hAnsi="Courier New" w:cs="Courier New" w:hint="default"/>
      </w:rPr>
    </w:lvl>
    <w:lvl w:ilvl="8" w:tplc="04160005">
      <w:start w:val="1"/>
      <w:numFmt w:val="bullet"/>
      <w:lvlText w:val=""/>
      <w:lvlJc w:val="left"/>
      <w:pPr>
        <w:ind w:left="6762" w:hanging="360"/>
      </w:pPr>
      <w:rPr>
        <w:rFonts w:ascii="Wingdings" w:hAnsi="Wingdings" w:hint="default"/>
      </w:rPr>
    </w:lvl>
  </w:abstractNum>
  <w:abstractNum w:abstractNumId="14" w15:restartNumberingAfterBreak="0">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7738260A"/>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1000" w:hanging="432"/>
      </w:pPr>
      <w:rPr>
        <w:rFonts w:ascii="Arial" w:hAnsi="Arial" w:cs="Arial" w:hint="default"/>
        <w:b w:val="0"/>
        <w:i w:val="0"/>
        <w:color w:val="auto"/>
        <w:sz w:val="20"/>
        <w:szCs w:val="20"/>
      </w:rPr>
    </w:lvl>
    <w:lvl w:ilvl="2">
      <w:start w:val="1"/>
      <w:numFmt w:val="decimal"/>
      <w:pStyle w:val="Ttulo3"/>
      <w:lvlText w:val="%1.%2.%3."/>
      <w:lvlJc w:val="left"/>
      <w:pPr>
        <w:ind w:left="1781" w:hanging="504"/>
      </w:pPr>
      <w:rPr>
        <w:rFonts w:ascii="Arial" w:hAnsi="Arial" w:cs="Arial" w:hint="default"/>
        <w:color w:val="auto"/>
      </w:rPr>
    </w:lvl>
    <w:lvl w:ilvl="3">
      <w:start w:val="1"/>
      <w:numFmt w:val="decimal"/>
      <w:pStyle w:val="Ttulo4"/>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F7F5C59"/>
    <w:multiLevelType w:val="hybridMultilevel"/>
    <w:tmpl w:val="E0C444AE"/>
    <w:lvl w:ilvl="0" w:tplc="473C59BC">
      <w:start w:val="1"/>
      <w:numFmt w:val="lowerLetter"/>
      <w:lvlText w:val="%1)"/>
      <w:lvlJc w:val="left"/>
      <w:pPr>
        <w:ind w:left="1375" w:hanging="360"/>
      </w:pPr>
    </w:lvl>
    <w:lvl w:ilvl="1" w:tplc="04160019">
      <w:start w:val="1"/>
      <w:numFmt w:val="lowerLetter"/>
      <w:lvlText w:val="%2."/>
      <w:lvlJc w:val="left"/>
      <w:pPr>
        <w:ind w:left="2095" w:hanging="360"/>
      </w:pPr>
    </w:lvl>
    <w:lvl w:ilvl="2" w:tplc="0416001B">
      <w:start w:val="1"/>
      <w:numFmt w:val="lowerRoman"/>
      <w:lvlText w:val="%3."/>
      <w:lvlJc w:val="right"/>
      <w:pPr>
        <w:ind w:left="2815" w:hanging="180"/>
      </w:pPr>
    </w:lvl>
    <w:lvl w:ilvl="3" w:tplc="0416000F">
      <w:start w:val="1"/>
      <w:numFmt w:val="decimal"/>
      <w:lvlText w:val="%4."/>
      <w:lvlJc w:val="left"/>
      <w:pPr>
        <w:ind w:left="3535" w:hanging="360"/>
      </w:pPr>
    </w:lvl>
    <w:lvl w:ilvl="4" w:tplc="04160019">
      <w:start w:val="1"/>
      <w:numFmt w:val="lowerLetter"/>
      <w:lvlText w:val="%5."/>
      <w:lvlJc w:val="left"/>
      <w:pPr>
        <w:ind w:left="4255" w:hanging="360"/>
      </w:pPr>
    </w:lvl>
    <w:lvl w:ilvl="5" w:tplc="0416001B">
      <w:start w:val="1"/>
      <w:numFmt w:val="lowerRoman"/>
      <w:lvlText w:val="%6."/>
      <w:lvlJc w:val="right"/>
      <w:pPr>
        <w:ind w:left="4975" w:hanging="180"/>
      </w:pPr>
    </w:lvl>
    <w:lvl w:ilvl="6" w:tplc="0416000F">
      <w:start w:val="1"/>
      <w:numFmt w:val="decimal"/>
      <w:lvlText w:val="%7."/>
      <w:lvlJc w:val="left"/>
      <w:pPr>
        <w:ind w:left="5695" w:hanging="360"/>
      </w:pPr>
    </w:lvl>
    <w:lvl w:ilvl="7" w:tplc="04160019">
      <w:start w:val="1"/>
      <w:numFmt w:val="lowerLetter"/>
      <w:lvlText w:val="%8."/>
      <w:lvlJc w:val="left"/>
      <w:pPr>
        <w:ind w:left="6415" w:hanging="360"/>
      </w:pPr>
    </w:lvl>
    <w:lvl w:ilvl="8" w:tplc="0416001B">
      <w:start w:val="1"/>
      <w:numFmt w:val="lowerRoman"/>
      <w:lvlText w:val="%9."/>
      <w:lvlJc w:val="right"/>
      <w:pPr>
        <w:ind w:left="7135" w:hanging="180"/>
      </w:pPr>
    </w:lvl>
  </w:abstractNum>
  <w:abstractNum w:abstractNumId="17" w15:restartNumberingAfterBreak="0">
    <w:nsid w:val="3B781B2E"/>
    <w:multiLevelType w:val="hybridMultilevel"/>
    <w:tmpl w:val="BF76A398"/>
    <w:lvl w:ilvl="0" w:tplc="AA62198A">
      <w:start w:val="1"/>
      <w:numFmt w:val="lowerLetter"/>
      <w:lvlText w:val="%1)"/>
      <w:lvlJc w:val="left"/>
      <w:pPr>
        <w:ind w:left="1658" w:hanging="360"/>
      </w:pPr>
    </w:lvl>
    <w:lvl w:ilvl="1" w:tplc="04160019">
      <w:start w:val="1"/>
      <w:numFmt w:val="lowerLetter"/>
      <w:lvlText w:val="%2."/>
      <w:lvlJc w:val="left"/>
      <w:pPr>
        <w:ind w:left="2378" w:hanging="360"/>
      </w:pPr>
    </w:lvl>
    <w:lvl w:ilvl="2" w:tplc="0416001B">
      <w:start w:val="1"/>
      <w:numFmt w:val="lowerRoman"/>
      <w:lvlText w:val="%3."/>
      <w:lvlJc w:val="right"/>
      <w:pPr>
        <w:ind w:left="3098" w:hanging="180"/>
      </w:pPr>
    </w:lvl>
    <w:lvl w:ilvl="3" w:tplc="0416000F">
      <w:start w:val="1"/>
      <w:numFmt w:val="decimal"/>
      <w:lvlText w:val="%4."/>
      <w:lvlJc w:val="left"/>
      <w:pPr>
        <w:ind w:left="3818" w:hanging="360"/>
      </w:pPr>
    </w:lvl>
    <w:lvl w:ilvl="4" w:tplc="04160019">
      <w:start w:val="1"/>
      <w:numFmt w:val="lowerLetter"/>
      <w:lvlText w:val="%5."/>
      <w:lvlJc w:val="left"/>
      <w:pPr>
        <w:ind w:left="4538" w:hanging="360"/>
      </w:pPr>
    </w:lvl>
    <w:lvl w:ilvl="5" w:tplc="0416001B">
      <w:start w:val="1"/>
      <w:numFmt w:val="lowerRoman"/>
      <w:lvlText w:val="%6."/>
      <w:lvlJc w:val="right"/>
      <w:pPr>
        <w:ind w:left="5258" w:hanging="180"/>
      </w:pPr>
    </w:lvl>
    <w:lvl w:ilvl="6" w:tplc="0416000F">
      <w:start w:val="1"/>
      <w:numFmt w:val="decimal"/>
      <w:lvlText w:val="%7."/>
      <w:lvlJc w:val="left"/>
      <w:pPr>
        <w:ind w:left="5978" w:hanging="360"/>
      </w:pPr>
    </w:lvl>
    <w:lvl w:ilvl="7" w:tplc="04160019">
      <w:start w:val="1"/>
      <w:numFmt w:val="lowerLetter"/>
      <w:lvlText w:val="%8."/>
      <w:lvlJc w:val="left"/>
      <w:pPr>
        <w:ind w:left="6698" w:hanging="360"/>
      </w:pPr>
    </w:lvl>
    <w:lvl w:ilvl="8" w:tplc="0416001B">
      <w:start w:val="1"/>
      <w:numFmt w:val="lowerRoman"/>
      <w:lvlText w:val="%9."/>
      <w:lvlJc w:val="right"/>
      <w:pPr>
        <w:ind w:left="7418" w:hanging="180"/>
      </w:pPr>
    </w:lvl>
  </w:abstractNum>
  <w:abstractNum w:abstractNumId="18" w15:restartNumberingAfterBreak="0">
    <w:nsid w:val="3C0D11D3"/>
    <w:multiLevelType w:val="hybridMultilevel"/>
    <w:tmpl w:val="763EBB70"/>
    <w:lvl w:ilvl="0" w:tplc="BFA2435C">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2334F0C"/>
    <w:multiLevelType w:val="hybridMultilevel"/>
    <w:tmpl w:val="A508952E"/>
    <w:lvl w:ilvl="0" w:tplc="BE2C5502">
      <w:start w:val="1"/>
      <w:numFmt w:val="lowerLetter"/>
      <w:lvlText w:val="%1)"/>
      <w:lvlJc w:val="left"/>
      <w:pPr>
        <w:ind w:left="1375" w:hanging="360"/>
      </w:pPr>
    </w:lvl>
    <w:lvl w:ilvl="1" w:tplc="04160019">
      <w:start w:val="1"/>
      <w:numFmt w:val="lowerLetter"/>
      <w:lvlText w:val="%2."/>
      <w:lvlJc w:val="left"/>
      <w:pPr>
        <w:ind w:left="2095" w:hanging="360"/>
      </w:pPr>
    </w:lvl>
    <w:lvl w:ilvl="2" w:tplc="0416001B">
      <w:start w:val="1"/>
      <w:numFmt w:val="lowerRoman"/>
      <w:lvlText w:val="%3."/>
      <w:lvlJc w:val="right"/>
      <w:pPr>
        <w:ind w:left="2815" w:hanging="180"/>
      </w:pPr>
    </w:lvl>
    <w:lvl w:ilvl="3" w:tplc="0416000F">
      <w:start w:val="1"/>
      <w:numFmt w:val="decimal"/>
      <w:lvlText w:val="%4."/>
      <w:lvlJc w:val="left"/>
      <w:pPr>
        <w:ind w:left="3535" w:hanging="360"/>
      </w:pPr>
    </w:lvl>
    <w:lvl w:ilvl="4" w:tplc="04160019">
      <w:start w:val="1"/>
      <w:numFmt w:val="lowerLetter"/>
      <w:lvlText w:val="%5."/>
      <w:lvlJc w:val="left"/>
      <w:pPr>
        <w:ind w:left="4255" w:hanging="360"/>
      </w:pPr>
    </w:lvl>
    <w:lvl w:ilvl="5" w:tplc="0416001B">
      <w:start w:val="1"/>
      <w:numFmt w:val="lowerRoman"/>
      <w:lvlText w:val="%6."/>
      <w:lvlJc w:val="right"/>
      <w:pPr>
        <w:ind w:left="4975" w:hanging="180"/>
      </w:pPr>
    </w:lvl>
    <w:lvl w:ilvl="6" w:tplc="0416000F">
      <w:start w:val="1"/>
      <w:numFmt w:val="decimal"/>
      <w:lvlText w:val="%7."/>
      <w:lvlJc w:val="left"/>
      <w:pPr>
        <w:ind w:left="5695" w:hanging="360"/>
      </w:pPr>
    </w:lvl>
    <w:lvl w:ilvl="7" w:tplc="04160019">
      <w:start w:val="1"/>
      <w:numFmt w:val="lowerLetter"/>
      <w:lvlText w:val="%8."/>
      <w:lvlJc w:val="left"/>
      <w:pPr>
        <w:ind w:left="6415" w:hanging="360"/>
      </w:pPr>
    </w:lvl>
    <w:lvl w:ilvl="8" w:tplc="0416001B">
      <w:start w:val="1"/>
      <w:numFmt w:val="lowerRoman"/>
      <w:lvlText w:val="%9."/>
      <w:lvlJc w:val="right"/>
      <w:pPr>
        <w:ind w:left="7135" w:hanging="180"/>
      </w:pPr>
    </w:lvl>
  </w:abstractNum>
  <w:abstractNum w:abstractNumId="20" w15:restartNumberingAfterBreak="0">
    <w:nsid w:val="48663F70"/>
    <w:multiLevelType w:val="hybridMultilevel"/>
    <w:tmpl w:val="DDC8F48E"/>
    <w:lvl w:ilvl="0" w:tplc="04160001">
      <w:start w:val="1"/>
      <w:numFmt w:val="bullet"/>
      <w:lvlText w:val=""/>
      <w:lvlJc w:val="left"/>
      <w:pPr>
        <w:ind w:left="2625" w:hanging="360"/>
      </w:pPr>
      <w:rPr>
        <w:rFonts w:ascii="Symbol" w:hAnsi="Symbol" w:hint="default"/>
      </w:rPr>
    </w:lvl>
    <w:lvl w:ilvl="1" w:tplc="04160003">
      <w:start w:val="1"/>
      <w:numFmt w:val="bullet"/>
      <w:lvlText w:val="o"/>
      <w:lvlJc w:val="left"/>
      <w:pPr>
        <w:ind w:left="3345" w:hanging="360"/>
      </w:pPr>
      <w:rPr>
        <w:rFonts w:ascii="Courier New" w:hAnsi="Courier New" w:cs="Courier New" w:hint="default"/>
      </w:rPr>
    </w:lvl>
    <w:lvl w:ilvl="2" w:tplc="04160005">
      <w:start w:val="1"/>
      <w:numFmt w:val="bullet"/>
      <w:lvlText w:val=""/>
      <w:lvlJc w:val="left"/>
      <w:pPr>
        <w:ind w:left="4065" w:hanging="360"/>
      </w:pPr>
      <w:rPr>
        <w:rFonts w:ascii="Wingdings" w:hAnsi="Wingdings" w:hint="default"/>
      </w:rPr>
    </w:lvl>
    <w:lvl w:ilvl="3" w:tplc="04160001">
      <w:start w:val="1"/>
      <w:numFmt w:val="bullet"/>
      <w:lvlText w:val=""/>
      <w:lvlJc w:val="left"/>
      <w:pPr>
        <w:ind w:left="4785" w:hanging="360"/>
      </w:pPr>
      <w:rPr>
        <w:rFonts w:ascii="Symbol" w:hAnsi="Symbol" w:hint="default"/>
      </w:rPr>
    </w:lvl>
    <w:lvl w:ilvl="4" w:tplc="04160003">
      <w:start w:val="1"/>
      <w:numFmt w:val="bullet"/>
      <w:lvlText w:val="o"/>
      <w:lvlJc w:val="left"/>
      <w:pPr>
        <w:ind w:left="5505" w:hanging="360"/>
      </w:pPr>
      <w:rPr>
        <w:rFonts w:ascii="Courier New" w:hAnsi="Courier New" w:cs="Courier New" w:hint="default"/>
      </w:rPr>
    </w:lvl>
    <w:lvl w:ilvl="5" w:tplc="04160005">
      <w:start w:val="1"/>
      <w:numFmt w:val="bullet"/>
      <w:lvlText w:val=""/>
      <w:lvlJc w:val="left"/>
      <w:pPr>
        <w:ind w:left="6225" w:hanging="360"/>
      </w:pPr>
      <w:rPr>
        <w:rFonts w:ascii="Wingdings" w:hAnsi="Wingdings" w:hint="default"/>
      </w:rPr>
    </w:lvl>
    <w:lvl w:ilvl="6" w:tplc="04160001">
      <w:start w:val="1"/>
      <w:numFmt w:val="bullet"/>
      <w:lvlText w:val=""/>
      <w:lvlJc w:val="left"/>
      <w:pPr>
        <w:ind w:left="6945" w:hanging="360"/>
      </w:pPr>
      <w:rPr>
        <w:rFonts w:ascii="Symbol" w:hAnsi="Symbol" w:hint="default"/>
      </w:rPr>
    </w:lvl>
    <w:lvl w:ilvl="7" w:tplc="04160003">
      <w:start w:val="1"/>
      <w:numFmt w:val="bullet"/>
      <w:lvlText w:val="o"/>
      <w:lvlJc w:val="left"/>
      <w:pPr>
        <w:ind w:left="7665" w:hanging="360"/>
      </w:pPr>
      <w:rPr>
        <w:rFonts w:ascii="Courier New" w:hAnsi="Courier New" w:cs="Courier New" w:hint="default"/>
      </w:rPr>
    </w:lvl>
    <w:lvl w:ilvl="8" w:tplc="04160005">
      <w:start w:val="1"/>
      <w:numFmt w:val="bullet"/>
      <w:lvlText w:val=""/>
      <w:lvlJc w:val="left"/>
      <w:pPr>
        <w:ind w:left="8385" w:hanging="360"/>
      </w:pPr>
      <w:rPr>
        <w:rFonts w:ascii="Wingdings" w:hAnsi="Wingdings" w:hint="default"/>
      </w:rPr>
    </w:lvl>
  </w:abstractNum>
  <w:abstractNum w:abstractNumId="21" w15:restartNumberingAfterBreak="0">
    <w:nsid w:val="4E3913D4"/>
    <w:multiLevelType w:val="hybridMultilevel"/>
    <w:tmpl w:val="0E4E3DBA"/>
    <w:lvl w:ilvl="0" w:tplc="D11C96E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FB5CFA"/>
    <w:multiLevelType w:val="hybridMultilevel"/>
    <w:tmpl w:val="A498EA92"/>
    <w:lvl w:ilvl="0" w:tplc="726E5C06">
      <w:start w:val="1"/>
      <w:numFmt w:val="lowerLetter"/>
      <w:lvlText w:val="%1)"/>
      <w:lvlJc w:val="left"/>
      <w:pPr>
        <w:ind w:left="720" w:hanging="360"/>
      </w:pPr>
      <w:rPr>
        <w:rFonts w:ascii="Arial" w:hAnsi="Arial" w:cs="Times New Roman" w:hint="default"/>
        <w:b w:val="0"/>
        <w:i w:val="0"/>
        <w:sz w:val="20"/>
        <w:szCs w:val="2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3" w15:restartNumberingAfterBreak="0">
    <w:nsid w:val="570A5415"/>
    <w:multiLevelType w:val="hybridMultilevel"/>
    <w:tmpl w:val="97E6CAFE"/>
    <w:lvl w:ilvl="0" w:tplc="0EB6AFB6">
      <w:start w:val="1"/>
      <w:numFmt w:val="lowerLetter"/>
      <w:lvlText w:val="%1)"/>
      <w:lvlJc w:val="left"/>
      <w:pPr>
        <w:ind w:left="720" w:hanging="360"/>
      </w:pPr>
      <w:rPr>
        <w:rFonts w:ascii="Arial" w:hAnsi="Arial" w:cs="Times New Roman" w:hint="default"/>
        <w:b w:val="0"/>
        <w:i w:val="0"/>
        <w:sz w:val="20"/>
        <w:szCs w:val="2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cs="Times New Roman" w:hint="default"/>
      </w:rPr>
    </w:lvl>
    <w:lvl w:ilvl="1" w:tplc="04160003">
      <w:start w:val="1"/>
      <w:numFmt w:val="bullet"/>
      <w:lvlText w:val="o"/>
      <w:lvlJc w:val="left"/>
      <w:pPr>
        <w:ind w:left="2653" w:hanging="360"/>
      </w:pPr>
      <w:rPr>
        <w:rFonts w:ascii="Courier New" w:hAnsi="Courier New" w:cs="Courier New" w:hint="default"/>
      </w:rPr>
    </w:lvl>
    <w:lvl w:ilvl="2" w:tplc="04160005">
      <w:start w:val="1"/>
      <w:numFmt w:val="bullet"/>
      <w:lvlText w:val=""/>
      <w:lvlJc w:val="left"/>
      <w:pPr>
        <w:ind w:left="3373" w:hanging="360"/>
      </w:pPr>
      <w:rPr>
        <w:rFonts w:ascii="Wingdings" w:hAnsi="Wingdings" w:hint="default"/>
      </w:rPr>
    </w:lvl>
    <w:lvl w:ilvl="3" w:tplc="04160001">
      <w:start w:val="1"/>
      <w:numFmt w:val="bullet"/>
      <w:lvlText w:val=""/>
      <w:lvlJc w:val="left"/>
      <w:pPr>
        <w:ind w:left="4093" w:hanging="360"/>
      </w:pPr>
      <w:rPr>
        <w:rFonts w:ascii="Symbol" w:hAnsi="Symbol" w:hint="default"/>
      </w:rPr>
    </w:lvl>
    <w:lvl w:ilvl="4" w:tplc="04160003">
      <w:start w:val="1"/>
      <w:numFmt w:val="bullet"/>
      <w:lvlText w:val="o"/>
      <w:lvlJc w:val="left"/>
      <w:pPr>
        <w:ind w:left="4813" w:hanging="360"/>
      </w:pPr>
      <w:rPr>
        <w:rFonts w:ascii="Courier New" w:hAnsi="Courier New" w:cs="Courier New" w:hint="default"/>
      </w:rPr>
    </w:lvl>
    <w:lvl w:ilvl="5" w:tplc="04160005">
      <w:start w:val="1"/>
      <w:numFmt w:val="bullet"/>
      <w:lvlText w:val=""/>
      <w:lvlJc w:val="left"/>
      <w:pPr>
        <w:ind w:left="5533" w:hanging="360"/>
      </w:pPr>
      <w:rPr>
        <w:rFonts w:ascii="Wingdings" w:hAnsi="Wingdings" w:hint="default"/>
      </w:rPr>
    </w:lvl>
    <w:lvl w:ilvl="6" w:tplc="04160001">
      <w:start w:val="1"/>
      <w:numFmt w:val="bullet"/>
      <w:lvlText w:val=""/>
      <w:lvlJc w:val="left"/>
      <w:pPr>
        <w:ind w:left="6253" w:hanging="360"/>
      </w:pPr>
      <w:rPr>
        <w:rFonts w:ascii="Symbol" w:hAnsi="Symbol" w:hint="default"/>
      </w:rPr>
    </w:lvl>
    <w:lvl w:ilvl="7" w:tplc="04160003">
      <w:start w:val="1"/>
      <w:numFmt w:val="bullet"/>
      <w:lvlText w:val="o"/>
      <w:lvlJc w:val="left"/>
      <w:pPr>
        <w:ind w:left="6973" w:hanging="360"/>
      </w:pPr>
      <w:rPr>
        <w:rFonts w:ascii="Courier New" w:hAnsi="Courier New" w:cs="Courier New" w:hint="default"/>
      </w:rPr>
    </w:lvl>
    <w:lvl w:ilvl="8" w:tplc="04160005">
      <w:start w:val="1"/>
      <w:numFmt w:val="bullet"/>
      <w:lvlText w:val=""/>
      <w:lvlJc w:val="left"/>
      <w:pPr>
        <w:ind w:left="7693" w:hanging="360"/>
      </w:pPr>
      <w:rPr>
        <w:rFonts w:ascii="Wingdings" w:hAnsi="Wingdings" w:hint="default"/>
      </w:rPr>
    </w:lvl>
  </w:abstractNum>
  <w:abstractNum w:abstractNumId="25" w15:restartNumberingAfterBreak="0">
    <w:nsid w:val="576330A1"/>
    <w:multiLevelType w:val="hybridMultilevel"/>
    <w:tmpl w:val="BB542D0A"/>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15:restartNumberingAfterBreak="0">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7" w15:restartNumberingAfterBreak="0">
    <w:nsid w:val="5F755B17"/>
    <w:multiLevelType w:val="hybridMultilevel"/>
    <w:tmpl w:val="92C2A364"/>
    <w:lvl w:ilvl="0" w:tplc="04160017">
      <w:start w:val="1"/>
      <w:numFmt w:val="lowerLetter"/>
      <w:lvlText w:val="%1)"/>
      <w:lvlJc w:val="left"/>
      <w:pPr>
        <w:ind w:left="1735" w:hanging="360"/>
      </w:pPr>
    </w:lvl>
    <w:lvl w:ilvl="1" w:tplc="04160019">
      <w:start w:val="1"/>
      <w:numFmt w:val="lowerLetter"/>
      <w:lvlText w:val="%2."/>
      <w:lvlJc w:val="left"/>
      <w:pPr>
        <w:ind w:left="2455" w:hanging="360"/>
      </w:pPr>
    </w:lvl>
    <w:lvl w:ilvl="2" w:tplc="0416001B">
      <w:start w:val="1"/>
      <w:numFmt w:val="lowerRoman"/>
      <w:lvlText w:val="%3."/>
      <w:lvlJc w:val="right"/>
      <w:pPr>
        <w:ind w:left="3175" w:hanging="180"/>
      </w:pPr>
    </w:lvl>
    <w:lvl w:ilvl="3" w:tplc="0416000F">
      <w:start w:val="1"/>
      <w:numFmt w:val="decimal"/>
      <w:lvlText w:val="%4."/>
      <w:lvlJc w:val="left"/>
      <w:pPr>
        <w:ind w:left="3895" w:hanging="360"/>
      </w:pPr>
    </w:lvl>
    <w:lvl w:ilvl="4" w:tplc="04160019">
      <w:start w:val="1"/>
      <w:numFmt w:val="lowerLetter"/>
      <w:lvlText w:val="%5."/>
      <w:lvlJc w:val="left"/>
      <w:pPr>
        <w:ind w:left="4615" w:hanging="360"/>
      </w:pPr>
    </w:lvl>
    <w:lvl w:ilvl="5" w:tplc="0416001B">
      <w:start w:val="1"/>
      <w:numFmt w:val="lowerRoman"/>
      <w:lvlText w:val="%6."/>
      <w:lvlJc w:val="right"/>
      <w:pPr>
        <w:ind w:left="5335" w:hanging="180"/>
      </w:pPr>
    </w:lvl>
    <w:lvl w:ilvl="6" w:tplc="0416000F">
      <w:start w:val="1"/>
      <w:numFmt w:val="decimal"/>
      <w:lvlText w:val="%7."/>
      <w:lvlJc w:val="left"/>
      <w:pPr>
        <w:ind w:left="6055" w:hanging="360"/>
      </w:pPr>
    </w:lvl>
    <w:lvl w:ilvl="7" w:tplc="04160019">
      <w:start w:val="1"/>
      <w:numFmt w:val="lowerLetter"/>
      <w:lvlText w:val="%8."/>
      <w:lvlJc w:val="left"/>
      <w:pPr>
        <w:ind w:left="6775" w:hanging="360"/>
      </w:pPr>
    </w:lvl>
    <w:lvl w:ilvl="8" w:tplc="0416001B">
      <w:start w:val="1"/>
      <w:numFmt w:val="lowerRoman"/>
      <w:lvlText w:val="%9."/>
      <w:lvlJc w:val="right"/>
      <w:pPr>
        <w:ind w:left="7495" w:hanging="180"/>
      </w:pPr>
    </w:lvl>
  </w:abstractNum>
  <w:abstractNum w:abstractNumId="28" w15:restartNumberingAfterBreak="0">
    <w:nsid w:val="614F5578"/>
    <w:multiLevelType w:val="hybridMultilevel"/>
    <w:tmpl w:val="554E0A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70F6C5B"/>
    <w:multiLevelType w:val="hybridMultilevel"/>
    <w:tmpl w:val="5546E5BE"/>
    <w:lvl w:ilvl="0" w:tplc="2758CF18">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7AA33D7"/>
    <w:multiLevelType w:val="hybridMultilevel"/>
    <w:tmpl w:val="CF5C8120"/>
    <w:lvl w:ilvl="0" w:tplc="513E213E">
      <w:start w:val="1"/>
      <w:numFmt w:val="lowerLetter"/>
      <w:lvlText w:val="%1)"/>
      <w:lvlJc w:val="left"/>
      <w:pPr>
        <w:ind w:left="1713" w:hanging="360"/>
      </w:pPr>
      <w:rPr>
        <w:rFonts w:ascii="Arial" w:hAnsi="Arial" w:cs="Times New Roman" w:hint="default"/>
        <w:b w:val="0"/>
        <w:i w:val="0"/>
        <w:color w:val="auto"/>
        <w:sz w:val="20"/>
        <w:szCs w:val="20"/>
      </w:rPr>
    </w:lvl>
    <w:lvl w:ilvl="1" w:tplc="04160019">
      <w:start w:val="1"/>
      <w:numFmt w:val="lowerLetter"/>
      <w:lvlText w:val="%2."/>
      <w:lvlJc w:val="left"/>
      <w:pPr>
        <w:ind w:left="2433" w:hanging="360"/>
      </w:pPr>
    </w:lvl>
    <w:lvl w:ilvl="2" w:tplc="0416001B">
      <w:start w:val="1"/>
      <w:numFmt w:val="lowerRoman"/>
      <w:lvlText w:val="%3."/>
      <w:lvlJc w:val="right"/>
      <w:pPr>
        <w:ind w:left="3153" w:hanging="180"/>
      </w:pPr>
    </w:lvl>
    <w:lvl w:ilvl="3" w:tplc="0416000F">
      <w:start w:val="1"/>
      <w:numFmt w:val="decimal"/>
      <w:lvlText w:val="%4."/>
      <w:lvlJc w:val="left"/>
      <w:pPr>
        <w:ind w:left="3873" w:hanging="360"/>
      </w:pPr>
    </w:lvl>
    <w:lvl w:ilvl="4" w:tplc="04160019">
      <w:start w:val="1"/>
      <w:numFmt w:val="lowerLetter"/>
      <w:lvlText w:val="%5."/>
      <w:lvlJc w:val="left"/>
      <w:pPr>
        <w:ind w:left="4593" w:hanging="360"/>
      </w:pPr>
    </w:lvl>
    <w:lvl w:ilvl="5" w:tplc="0416001B">
      <w:start w:val="1"/>
      <w:numFmt w:val="lowerRoman"/>
      <w:lvlText w:val="%6."/>
      <w:lvlJc w:val="right"/>
      <w:pPr>
        <w:ind w:left="5313" w:hanging="180"/>
      </w:pPr>
    </w:lvl>
    <w:lvl w:ilvl="6" w:tplc="0416000F">
      <w:start w:val="1"/>
      <w:numFmt w:val="decimal"/>
      <w:lvlText w:val="%7."/>
      <w:lvlJc w:val="left"/>
      <w:pPr>
        <w:ind w:left="6033" w:hanging="360"/>
      </w:pPr>
    </w:lvl>
    <w:lvl w:ilvl="7" w:tplc="04160019">
      <w:start w:val="1"/>
      <w:numFmt w:val="lowerLetter"/>
      <w:lvlText w:val="%8."/>
      <w:lvlJc w:val="left"/>
      <w:pPr>
        <w:ind w:left="6753" w:hanging="360"/>
      </w:pPr>
    </w:lvl>
    <w:lvl w:ilvl="8" w:tplc="0416001B">
      <w:start w:val="1"/>
      <w:numFmt w:val="lowerRoman"/>
      <w:lvlText w:val="%9."/>
      <w:lvlJc w:val="right"/>
      <w:pPr>
        <w:ind w:left="7473" w:hanging="180"/>
      </w:pPr>
    </w:lvl>
  </w:abstractNum>
  <w:abstractNum w:abstractNumId="31"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8C3430B"/>
    <w:multiLevelType w:val="hybridMultilevel"/>
    <w:tmpl w:val="C4C2D4F2"/>
    <w:lvl w:ilvl="0" w:tplc="A0C63AFA">
      <w:start w:val="1"/>
      <w:numFmt w:val="lowerLetter"/>
      <w:lvlText w:val="%1)"/>
      <w:lvlJc w:val="left"/>
      <w:pPr>
        <w:ind w:left="1134" w:hanging="283"/>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3"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cs="Times New Roman" w:hint="default"/>
      </w:rPr>
    </w:lvl>
    <w:lvl w:ilvl="1" w:tplc="04160003">
      <w:start w:val="1"/>
      <w:numFmt w:val="bullet"/>
      <w:lvlText w:val="o"/>
      <w:lvlJc w:val="left"/>
      <w:pPr>
        <w:ind w:left="2653" w:hanging="360"/>
      </w:pPr>
      <w:rPr>
        <w:rFonts w:ascii="Courier New" w:hAnsi="Courier New" w:cs="Courier New" w:hint="default"/>
      </w:rPr>
    </w:lvl>
    <w:lvl w:ilvl="2" w:tplc="04160005">
      <w:start w:val="1"/>
      <w:numFmt w:val="bullet"/>
      <w:lvlText w:val=""/>
      <w:lvlJc w:val="left"/>
      <w:pPr>
        <w:ind w:left="3373" w:hanging="360"/>
      </w:pPr>
      <w:rPr>
        <w:rFonts w:ascii="Wingdings" w:hAnsi="Wingdings" w:hint="default"/>
      </w:rPr>
    </w:lvl>
    <w:lvl w:ilvl="3" w:tplc="04160001">
      <w:start w:val="1"/>
      <w:numFmt w:val="bullet"/>
      <w:lvlText w:val=""/>
      <w:lvlJc w:val="left"/>
      <w:pPr>
        <w:ind w:left="4093" w:hanging="360"/>
      </w:pPr>
      <w:rPr>
        <w:rFonts w:ascii="Symbol" w:hAnsi="Symbol" w:hint="default"/>
      </w:rPr>
    </w:lvl>
    <w:lvl w:ilvl="4" w:tplc="04160003">
      <w:start w:val="1"/>
      <w:numFmt w:val="bullet"/>
      <w:lvlText w:val="o"/>
      <w:lvlJc w:val="left"/>
      <w:pPr>
        <w:ind w:left="4813" w:hanging="360"/>
      </w:pPr>
      <w:rPr>
        <w:rFonts w:ascii="Courier New" w:hAnsi="Courier New" w:cs="Courier New" w:hint="default"/>
      </w:rPr>
    </w:lvl>
    <w:lvl w:ilvl="5" w:tplc="04160005">
      <w:start w:val="1"/>
      <w:numFmt w:val="bullet"/>
      <w:lvlText w:val=""/>
      <w:lvlJc w:val="left"/>
      <w:pPr>
        <w:ind w:left="5533" w:hanging="360"/>
      </w:pPr>
      <w:rPr>
        <w:rFonts w:ascii="Wingdings" w:hAnsi="Wingdings" w:hint="default"/>
      </w:rPr>
    </w:lvl>
    <w:lvl w:ilvl="6" w:tplc="04160001">
      <w:start w:val="1"/>
      <w:numFmt w:val="bullet"/>
      <w:lvlText w:val=""/>
      <w:lvlJc w:val="left"/>
      <w:pPr>
        <w:ind w:left="6253" w:hanging="360"/>
      </w:pPr>
      <w:rPr>
        <w:rFonts w:ascii="Symbol" w:hAnsi="Symbol" w:hint="default"/>
      </w:rPr>
    </w:lvl>
    <w:lvl w:ilvl="7" w:tplc="04160003">
      <w:start w:val="1"/>
      <w:numFmt w:val="bullet"/>
      <w:lvlText w:val="o"/>
      <w:lvlJc w:val="left"/>
      <w:pPr>
        <w:ind w:left="6973" w:hanging="360"/>
      </w:pPr>
      <w:rPr>
        <w:rFonts w:ascii="Courier New" w:hAnsi="Courier New" w:cs="Courier New" w:hint="default"/>
      </w:rPr>
    </w:lvl>
    <w:lvl w:ilvl="8" w:tplc="04160005">
      <w:start w:val="1"/>
      <w:numFmt w:val="bullet"/>
      <w:lvlText w:val=""/>
      <w:lvlJc w:val="left"/>
      <w:pPr>
        <w:ind w:left="7693" w:hanging="360"/>
      </w:pPr>
      <w:rPr>
        <w:rFonts w:ascii="Wingdings" w:hAnsi="Wingdings" w:hint="default"/>
      </w:r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5" w15:restartNumberingAfterBreak="0">
    <w:nsid w:val="771D56AD"/>
    <w:multiLevelType w:val="hybridMultilevel"/>
    <w:tmpl w:val="631246D0"/>
    <w:lvl w:ilvl="0" w:tplc="164A92E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44064462">
    <w:abstractNumId w:val="15"/>
  </w:num>
  <w:num w:numId="2" w16cid:durableId="270939487">
    <w:abstractNumId w:val="31"/>
  </w:num>
  <w:num w:numId="3" w16cid:durableId="1031568185">
    <w:abstractNumId w:val="28"/>
  </w:num>
  <w:num w:numId="4" w16cid:durableId="81416759">
    <w:abstractNumId w:val="18"/>
  </w:num>
  <w:num w:numId="5" w16cid:durableId="890380783">
    <w:abstractNumId w:val="29"/>
  </w:num>
  <w:num w:numId="6" w16cid:durableId="13587023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02137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3990275">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5621532">
    <w:abstractNumId w:val="21"/>
  </w:num>
  <w:num w:numId="10" w16cid:durableId="14427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2878245">
    <w:abstractNumId w:val="24"/>
  </w:num>
  <w:num w:numId="12" w16cid:durableId="1929266322">
    <w:abstractNumId w:val="12"/>
  </w:num>
  <w:num w:numId="13" w16cid:durableId="694968636">
    <w:abstractNumId w:val="6"/>
  </w:num>
  <w:num w:numId="14" w16cid:durableId="1028946010">
    <w:abstractNumId w:val="33"/>
  </w:num>
  <w:num w:numId="15" w16cid:durableId="13627088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91379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44423739">
    <w:abstractNumId w:val="20"/>
  </w:num>
  <w:num w:numId="18" w16cid:durableId="10297216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1203002">
    <w:abstractNumId w:val="10"/>
  </w:num>
  <w:num w:numId="20" w16cid:durableId="1800344470">
    <w:abstractNumId w:val="4"/>
  </w:num>
  <w:num w:numId="21" w16cid:durableId="10118398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8281632">
    <w:abstractNumId w:val="13"/>
  </w:num>
  <w:num w:numId="23" w16cid:durableId="1399670130">
    <w:abstractNumId w:val="34"/>
  </w:num>
  <w:num w:numId="24" w16cid:durableId="9120047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5835109">
    <w:abstractNumId w:val="1"/>
    <w:lvlOverride w:ilvl="0">
      <w:startOverride w:val="1"/>
    </w:lvlOverride>
  </w:num>
  <w:num w:numId="26" w16cid:durableId="9457694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560478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7066557">
    <w:abstractNumId w:val="7"/>
  </w:num>
  <w:num w:numId="29" w16cid:durableId="1673338935">
    <w:abstractNumId w:val="9"/>
  </w:num>
  <w:num w:numId="30" w16cid:durableId="1643922723">
    <w:abstractNumId w:val="35"/>
  </w:num>
  <w:num w:numId="31" w16cid:durableId="10265667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26902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00823348">
    <w:abstractNumId w:val="25"/>
  </w:num>
  <w:num w:numId="34" w16cid:durableId="9287326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9192358">
    <w:abstractNumId w:val="11"/>
  </w:num>
  <w:num w:numId="36" w16cid:durableId="968971050">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00E"/>
    <w:rsid w:val="000004E4"/>
    <w:rsid w:val="00000901"/>
    <w:rsid w:val="00002759"/>
    <w:rsid w:val="00003D1F"/>
    <w:rsid w:val="00003E55"/>
    <w:rsid w:val="0000460C"/>
    <w:rsid w:val="000059AB"/>
    <w:rsid w:val="00005EFC"/>
    <w:rsid w:val="00007FB3"/>
    <w:rsid w:val="000105CA"/>
    <w:rsid w:val="0001193D"/>
    <w:rsid w:val="00012835"/>
    <w:rsid w:val="0001361E"/>
    <w:rsid w:val="00014110"/>
    <w:rsid w:val="00014D52"/>
    <w:rsid w:val="00014E2D"/>
    <w:rsid w:val="000157B9"/>
    <w:rsid w:val="000159E4"/>
    <w:rsid w:val="000161FE"/>
    <w:rsid w:val="000162FA"/>
    <w:rsid w:val="00020834"/>
    <w:rsid w:val="00022E0A"/>
    <w:rsid w:val="000248AE"/>
    <w:rsid w:val="00026649"/>
    <w:rsid w:val="000278C7"/>
    <w:rsid w:val="00027E78"/>
    <w:rsid w:val="000303AE"/>
    <w:rsid w:val="0003097F"/>
    <w:rsid w:val="00030DA7"/>
    <w:rsid w:val="000311C6"/>
    <w:rsid w:val="00031564"/>
    <w:rsid w:val="00031B76"/>
    <w:rsid w:val="0003204E"/>
    <w:rsid w:val="000325D7"/>
    <w:rsid w:val="00034F97"/>
    <w:rsid w:val="000350A3"/>
    <w:rsid w:val="00036CB7"/>
    <w:rsid w:val="00036FF5"/>
    <w:rsid w:val="000403CA"/>
    <w:rsid w:val="00040E45"/>
    <w:rsid w:val="000438AC"/>
    <w:rsid w:val="00043913"/>
    <w:rsid w:val="00043D7D"/>
    <w:rsid w:val="00043E93"/>
    <w:rsid w:val="0004420E"/>
    <w:rsid w:val="00044664"/>
    <w:rsid w:val="00045D2D"/>
    <w:rsid w:val="00050BF6"/>
    <w:rsid w:val="00053321"/>
    <w:rsid w:val="000538B8"/>
    <w:rsid w:val="000550D8"/>
    <w:rsid w:val="000558DA"/>
    <w:rsid w:val="0005640B"/>
    <w:rsid w:val="00056524"/>
    <w:rsid w:val="000568E6"/>
    <w:rsid w:val="00057DB0"/>
    <w:rsid w:val="00061C00"/>
    <w:rsid w:val="00061FAB"/>
    <w:rsid w:val="000641A4"/>
    <w:rsid w:val="00064A7F"/>
    <w:rsid w:val="00065BB9"/>
    <w:rsid w:val="00066765"/>
    <w:rsid w:val="00066B99"/>
    <w:rsid w:val="00066CCD"/>
    <w:rsid w:val="00071CB1"/>
    <w:rsid w:val="0007282F"/>
    <w:rsid w:val="00072AAD"/>
    <w:rsid w:val="00073EA7"/>
    <w:rsid w:val="000744A7"/>
    <w:rsid w:val="0007508C"/>
    <w:rsid w:val="00080949"/>
    <w:rsid w:val="00081121"/>
    <w:rsid w:val="00081604"/>
    <w:rsid w:val="000821E0"/>
    <w:rsid w:val="0008226D"/>
    <w:rsid w:val="000823E6"/>
    <w:rsid w:val="00082692"/>
    <w:rsid w:val="00082A34"/>
    <w:rsid w:val="00082B11"/>
    <w:rsid w:val="00082E03"/>
    <w:rsid w:val="00084037"/>
    <w:rsid w:val="000845A2"/>
    <w:rsid w:val="0008610B"/>
    <w:rsid w:val="00086B20"/>
    <w:rsid w:val="000923BD"/>
    <w:rsid w:val="000928FC"/>
    <w:rsid w:val="0009327B"/>
    <w:rsid w:val="0009537C"/>
    <w:rsid w:val="00095740"/>
    <w:rsid w:val="00095CFA"/>
    <w:rsid w:val="000974A0"/>
    <w:rsid w:val="000A0737"/>
    <w:rsid w:val="000A07DA"/>
    <w:rsid w:val="000A0C06"/>
    <w:rsid w:val="000A0D86"/>
    <w:rsid w:val="000A21EB"/>
    <w:rsid w:val="000A2AC3"/>
    <w:rsid w:val="000A3099"/>
    <w:rsid w:val="000A48BD"/>
    <w:rsid w:val="000A56A6"/>
    <w:rsid w:val="000A5EC7"/>
    <w:rsid w:val="000A633A"/>
    <w:rsid w:val="000A6B4D"/>
    <w:rsid w:val="000A762D"/>
    <w:rsid w:val="000A7723"/>
    <w:rsid w:val="000A7EAD"/>
    <w:rsid w:val="000A7ED5"/>
    <w:rsid w:val="000B0409"/>
    <w:rsid w:val="000B0E94"/>
    <w:rsid w:val="000B10FD"/>
    <w:rsid w:val="000B197C"/>
    <w:rsid w:val="000B1D87"/>
    <w:rsid w:val="000B2A4A"/>
    <w:rsid w:val="000B3316"/>
    <w:rsid w:val="000B3483"/>
    <w:rsid w:val="000B37D4"/>
    <w:rsid w:val="000B4947"/>
    <w:rsid w:val="000B762E"/>
    <w:rsid w:val="000B7E2B"/>
    <w:rsid w:val="000C2385"/>
    <w:rsid w:val="000C2A68"/>
    <w:rsid w:val="000C31D6"/>
    <w:rsid w:val="000C41B5"/>
    <w:rsid w:val="000C46D0"/>
    <w:rsid w:val="000C646F"/>
    <w:rsid w:val="000C6A5C"/>
    <w:rsid w:val="000C7125"/>
    <w:rsid w:val="000D222D"/>
    <w:rsid w:val="000D33C9"/>
    <w:rsid w:val="000D3EA6"/>
    <w:rsid w:val="000D4C6C"/>
    <w:rsid w:val="000D4E10"/>
    <w:rsid w:val="000D7883"/>
    <w:rsid w:val="000D7C24"/>
    <w:rsid w:val="000D7D46"/>
    <w:rsid w:val="000D7FA9"/>
    <w:rsid w:val="000E08C6"/>
    <w:rsid w:val="000E1AF6"/>
    <w:rsid w:val="000E1D26"/>
    <w:rsid w:val="000E4D65"/>
    <w:rsid w:val="000E619A"/>
    <w:rsid w:val="000E64DA"/>
    <w:rsid w:val="000E68BD"/>
    <w:rsid w:val="000E7EC9"/>
    <w:rsid w:val="000F2ED3"/>
    <w:rsid w:val="000F656C"/>
    <w:rsid w:val="000F6595"/>
    <w:rsid w:val="000F70AC"/>
    <w:rsid w:val="000F712F"/>
    <w:rsid w:val="000F7BA8"/>
    <w:rsid w:val="00100E60"/>
    <w:rsid w:val="00100F62"/>
    <w:rsid w:val="00102789"/>
    <w:rsid w:val="001031CE"/>
    <w:rsid w:val="00104997"/>
    <w:rsid w:val="00104DBE"/>
    <w:rsid w:val="001057AE"/>
    <w:rsid w:val="001060D1"/>
    <w:rsid w:val="00106D29"/>
    <w:rsid w:val="0010799A"/>
    <w:rsid w:val="00110F48"/>
    <w:rsid w:val="001110CE"/>
    <w:rsid w:val="00111B75"/>
    <w:rsid w:val="001125CA"/>
    <w:rsid w:val="001138A3"/>
    <w:rsid w:val="00114124"/>
    <w:rsid w:val="00114D2C"/>
    <w:rsid w:val="00116DEC"/>
    <w:rsid w:val="00120455"/>
    <w:rsid w:val="001207F4"/>
    <w:rsid w:val="00121DF1"/>
    <w:rsid w:val="00122B9C"/>
    <w:rsid w:val="00122CAF"/>
    <w:rsid w:val="00122D90"/>
    <w:rsid w:val="00123C9F"/>
    <w:rsid w:val="001243AF"/>
    <w:rsid w:val="001244F7"/>
    <w:rsid w:val="0012486A"/>
    <w:rsid w:val="0012544E"/>
    <w:rsid w:val="0012563E"/>
    <w:rsid w:val="001257AC"/>
    <w:rsid w:val="001336EF"/>
    <w:rsid w:val="0013536C"/>
    <w:rsid w:val="00135CD7"/>
    <w:rsid w:val="00140308"/>
    <w:rsid w:val="00141DBD"/>
    <w:rsid w:val="0014222D"/>
    <w:rsid w:val="0014343E"/>
    <w:rsid w:val="0014395C"/>
    <w:rsid w:val="00144B66"/>
    <w:rsid w:val="001504B1"/>
    <w:rsid w:val="0015064A"/>
    <w:rsid w:val="001518BE"/>
    <w:rsid w:val="00151EA9"/>
    <w:rsid w:val="001523C2"/>
    <w:rsid w:val="00152DB1"/>
    <w:rsid w:val="00153AA4"/>
    <w:rsid w:val="0015423C"/>
    <w:rsid w:val="00154706"/>
    <w:rsid w:val="001556DF"/>
    <w:rsid w:val="00156826"/>
    <w:rsid w:val="00156C85"/>
    <w:rsid w:val="00157183"/>
    <w:rsid w:val="00157C37"/>
    <w:rsid w:val="0016094F"/>
    <w:rsid w:val="00161E06"/>
    <w:rsid w:val="00162322"/>
    <w:rsid w:val="00162759"/>
    <w:rsid w:val="00162830"/>
    <w:rsid w:val="00163150"/>
    <w:rsid w:val="001634F9"/>
    <w:rsid w:val="001672E3"/>
    <w:rsid w:val="00170072"/>
    <w:rsid w:val="00170075"/>
    <w:rsid w:val="00170F2A"/>
    <w:rsid w:val="00171293"/>
    <w:rsid w:val="00173987"/>
    <w:rsid w:val="001745DC"/>
    <w:rsid w:val="001752BE"/>
    <w:rsid w:val="00175575"/>
    <w:rsid w:val="0017616D"/>
    <w:rsid w:val="00176757"/>
    <w:rsid w:val="00176EAC"/>
    <w:rsid w:val="001806E3"/>
    <w:rsid w:val="0018231E"/>
    <w:rsid w:val="00182CCE"/>
    <w:rsid w:val="00183A86"/>
    <w:rsid w:val="00183B2B"/>
    <w:rsid w:val="001847A9"/>
    <w:rsid w:val="00184943"/>
    <w:rsid w:val="00185FCF"/>
    <w:rsid w:val="001876E6"/>
    <w:rsid w:val="001879F6"/>
    <w:rsid w:val="00187BC8"/>
    <w:rsid w:val="001902D0"/>
    <w:rsid w:val="00190F84"/>
    <w:rsid w:val="00191D3E"/>
    <w:rsid w:val="00192284"/>
    <w:rsid w:val="00192608"/>
    <w:rsid w:val="00193167"/>
    <w:rsid w:val="0019576B"/>
    <w:rsid w:val="00196656"/>
    <w:rsid w:val="00197044"/>
    <w:rsid w:val="0019779B"/>
    <w:rsid w:val="001A0788"/>
    <w:rsid w:val="001A090E"/>
    <w:rsid w:val="001A16CE"/>
    <w:rsid w:val="001A2136"/>
    <w:rsid w:val="001A301B"/>
    <w:rsid w:val="001A3BFC"/>
    <w:rsid w:val="001A3D15"/>
    <w:rsid w:val="001A3F38"/>
    <w:rsid w:val="001A5EF3"/>
    <w:rsid w:val="001A6116"/>
    <w:rsid w:val="001B03C4"/>
    <w:rsid w:val="001B0442"/>
    <w:rsid w:val="001B17A7"/>
    <w:rsid w:val="001B19A2"/>
    <w:rsid w:val="001B2CD1"/>
    <w:rsid w:val="001B30C0"/>
    <w:rsid w:val="001B4D95"/>
    <w:rsid w:val="001B4DE7"/>
    <w:rsid w:val="001B7D03"/>
    <w:rsid w:val="001C0273"/>
    <w:rsid w:val="001C02F8"/>
    <w:rsid w:val="001C135E"/>
    <w:rsid w:val="001C2393"/>
    <w:rsid w:val="001C2719"/>
    <w:rsid w:val="001C2E3A"/>
    <w:rsid w:val="001C2F84"/>
    <w:rsid w:val="001C4659"/>
    <w:rsid w:val="001C4864"/>
    <w:rsid w:val="001C4A56"/>
    <w:rsid w:val="001C55BC"/>
    <w:rsid w:val="001C5A6D"/>
    <w:rsid w:val="001C6A0A"/>
    <w:rsid w:val="001C7263"/>
    <w:rsid w:val="001C75D1"/>
    <w:rsid w:val="001D1153"/>
    <w:rsid w:val="001D1507"/>
    <w:rsid w:val="001D214E"/>
    <w:rsid w:val="001D2DF8"/>
    <w:rsid w:val="001D31AC"/>
    <w:rsid w:val="001D331C"/>
    <w:rsid w:val="001D3599"/>
    <w:rsid w:val="001D3E4E"/>
    <w:rsid w:val="001D3FA4"/>
    <w:rsid w:val="001D44C8"/>
    <w:rsid w:val="001D4906"/>
    <w:rsid w:val="001D4FF2"/>
    <w:rsid w:val="001D5D16"/>
    <w:rsid w:val="001D6630"/>
    <w:rsid w:val="001E10E0"/>
    <w:rsid w:val="001E1402"/>
    <w:rsid w:val="001E17CA"/>
    <w:rsid w:val="001E2AC1"/>
    <w:rsid w:val="001E3217"/>
    <w:rsid w:val="001F1B20"/>
    <w:rsid w:val="001F20D2"/>
    <w:rsid w:val="001F2743"/>
    <w:rsid w:val="001F76FE"/>
    <w:rsid w:val="001F7940"/>
    <w:rsid w:val="00200994"/>
    <w:rsid w:val="00200C7F"/>
    <w:rsid w:val="0020101F"/>
    <w:rsid w:val="002015D7"/>
    <w:rsid w:val="0020482E"/>
    <w:rsid w:val="002052D4"/>
    <w:rsid w:val="002060FF"/>
    <w:rsid w:val="0020668D"/>
    <w:rsid w:val="00207673"/>
    <w:rsid w:val="00207929"/>
    <w:rsid w:val="00207B8E"/>
    <w:rsid w:val="002103F3"/>
    <w:rsid w:val="00210A4B"/>
    <w:rsid w:val="00210BCC"/>
    <w:rsid w:val="002110E3"/>
    <w:rsid w:val="0021452A"/>
    <w:rsid w:val="0021489B"/>
    <w:rsid w:val="00214950"/>
    <w:rsid w:val="00216035"/>
    <w:rsid w:val="0021758F"/>
    <w:rsid w:val="002205EC"/>
    <w:rsid w:val="00220A14"/>
    <w:rsid w:val="00220C30"/>
    <w:rsid w:val="002236BC"/>
    <w:rsid w:val="002245D9"/>
    <w:rsid w:val="00224DC9"/>
    <w:rsid w:val="00225A72"/>
    <w:rsid w:val="00226D89"/>
    <w:rsid w:val="00227F33"/>
    <w:rsid w:val="002306A1"/>
    <w:rsid w:val="00233F50"/>
    <w:rsid w:val="002347CE"/>
    <w:rsid w:val="00235B06"/>
    <w:rsid w:val="00236126"/>
    <w:rsid w:val="0023710C"/>
    <w:rsid w:val="002375E6"/>
    <w:rsid w:val="002408DD"/>
    <w:rsid w:val="00242AD7"/>
    <w:rsid w:val="002439FB"/>
    <w:rsid w:val="00243DB8"/>
    <w:rsid w:val="00244417"/>
    <w:rsid w:val="00244E81"/>
    <w:rsid w:val="002459E5"/>
    <w:rsid w:val="00251E9B"/>
    <w:rsid w:val="0025290F"/>
    <w:rsid w:val="002537C8"/>
    <w:rsid w:val="00253AF5"/>
    <w:rsid w:val="00253F12"/>
    <w:rsid w:val="00254242"/>
    <w:rsid w:val="00255FBD"/>
    <w:rsid w:val="00257572"/>
    <w:rsid w:val="00257616"/>
    <w:rsid w:val="00257847"/>
    <w:rsid w:val="0026026A"/>
    <w:rsid w:val="00262734"/>
    <w:rsid w:val="00262ABB"/>
    <w:rsid w:val="00263411"/>
    <w:rsid w:val="00263E34"/>
    <w:rsid w:val="00264C91"/>
    <w:rsid w:val="00265316"/>
    <w:rsid w:val="0026594B"/>
    <w:rsid w:val="00271ABD"/>
    <w:rsid w:val="00272171"/>
    <w:rsid w:val="00272392"/>
    <w:rsid w:val="00272D4C"/>
    <w:rsid w:val="002733F4"/>
    <w:rsid w:val="00274B90"/>
    <w:rsid w:val="00275154"/>
    <w:rsid w:val="00275407"/>
    <w:rsid w:val="002777A7"/>
    <w:rsid w:val="002840A6"/>
    <w:rsid w:val="00285D35"/>
    <w:rsid w:val="002860FD"/>
    <w:rsid w:val="002873D3"/>
    <w:rsid w:val="002873F4"/>
    <w:rsid w:val="00291060"/>
    <w:rsid w:val="00291EA5"/>
    <w:rsid w:val="00291F30"/>
    <w:rsid w:val="0029223A"/>
    <w:rsid w:val="00293015"/>
    <w:rsid w:val="00293F58"/>
    <w:rsid w:val="002945F0"/>
    <w:rsid w:val="00295A64"/>
    <w:rsid w:val="002968B5"/>
    <w:rsid w:val="002A001D"/>
    <w:rsid w:val="002A048B"/>
    <w:rsid w:val="002A0B6D"/>
    <w:rsid w:val="002A2784"/>
    <w:rsid w:val="002A61FD"/>
    <w:rsid w:val="002A73D5"/>
    <w:rsid w:val="002B1159"/>
    <w:rsid w:val="002B2ADA"/>
    <w:rsid w:val="002B7DB8"/>
    <w:rsid w:val="002C39F4"/>
    <w:rsid w:val="002C4BE5"/>
    <w:rsid w:val="002C4EEE"/>
    <w:rsid w:val="002C6280"/>
    <w:rsid w:val="002C69D7"/>
    <w:rsid w:val="002C6F82"/>
    <w:rsid w:val="002D0844"/>
    <w:rsid w:val="002D2CE6"/>
    <w:rsid w:val="002D3295"/>
    <w:rsid w:val="002E036A"/>
    <w:rsid w:val="002E0B41"/>
    <w:rsid w:val="002E3270"/>
    <w:rsid w:val="002E62EA"/>
    <w:rsid w:val="002E6449"/>
    <w:rsid w:val="002E721C"/>
    <w:rsid w:val="002E7C6F"/>
    <w:rsid w:val="002E7DF0"/>
    <w:rsid w:val="002F2633"/>
    <w:rsid w:val="002F28A5"/>
    <w:rsid w:val="002F4BEB"/>
    <w:rsid w:val="002F4D98"/>
    <w:rsid w:val="002F5CB0"/>
    <w:rsid w:val="002F709B"/>
    <w:rsid w:val="003010B3"/>
    <w:rsid w:val="003055A7"/>
    <w:rsid w:val="00306041"/>
    <w:rsid w:val="00306D4F"/>
    <w:rsid w:val="003121D7"/>
    <w:rsid w:val="00312EA1"/>
    <w:rsid w:val="00314BC8"/>
    <w:rsid w:val="00315D4A"/>
    <w:rsid w:val="00316B2A"/>
    <w:rsid w:val="00320FCB"/>
    <w:rsid w:val="0032131E"/>
    <w:rsid w:val="00322880"/>
    <w:rsid w:val="00323491"/>
    <w:rsid w:val="00326594"/>
    <w:rsid w:val="0032796C"/>
    <w:rsid w:val="00330066"/>
    <w:rsid w:val="00331D3D"/>
    <w:rsid w:val="003323E4"/>
    <w:rsid w:val="00333942"/>
    <w:rsid w:val="003340CC"/>
    <w:rsid w:val="003348FB"/>
    <w:rsid w:val="003365DB"/>
    <w:rsid w:val="00336C8A"/>
    <w:rsid w:val="00337A36"/>
    <w:rsid w:val="00337B38"/>
    <w:rsid w:val="00337E20"/>
    <w:rsid w:val="00340E4F"/>
    <w:rsid w:val="003414FD"/>
    <w:rsid w:val="003445A9"/>
    <w:rsid w:val="00345940"/>
    <w:rsid w:val="003503D6"/>
    <w:rsid w:val="00350472"/>
    <w:rsid w:val="0035072D"/>
    <w:rsid w:val="00350DE4"/>
    <w:rsid w:val="003518D5"/>
    <w:rsid w:val="00352831"/>
    <w:rsid w:val="003530E1"/>
    <w:rsid w:val="00354255"/>
    <w:rsid w:val="003548C4"/>
    <w:rsid w:val="003549E3"/>
    <w:rsid w:val="00355853"/>
    <w:rsid w:val="003561AC"/>
    <w:rsid w:val="0035634B"/>
    <w:rsid w:val="00357E46"/>
    <w:rsid w:val="00360050"/>
    <w:rsid w:val="003602FA"/>
    <w:rsid w:val="00363AD2"/>
    <w:rsid w:val="00363E9B"/>
    <w:rsid w:val="003641EB"/>
    <w:rsid w:val="00364C8E"/>
    <w:rsid w:val="0036510C"/>
    <w:rsid w:val="003659BE"/>
    <w:rsid w:val="0036675F"/>
    <w:rsid w:val="00366952"/>
    <w:rsid w:val="00367957"/>
    <w:rsid w:val="00370E52"/>
    <w:rsid w:val="0037144E"/>
    <w:rsid w:val="00371F19"/>
    <w:rsid w:val="00373846"/>
    <w:rsid w:val="00373E4E"/>
    <w:rsid w:val="00375E2B"/>
    <w:rsid w:val="003760B9"/>
    <w:rsid w:val="00377901"/>
    <w:rsid w:val="00380022"/>
    <w:rsid w:val="0038016E"/>
    <w:rsid w:val="00382E45"/>
    <w:rsid w:val="003833CF"/>
    <w:rsid w:val="00383FB7"/>
    <w:rsid w:val="00384AFD"/>
    <w:rsid w:val="00385CF0"/>
    <w:rsid w:val="003864AB"/>
    <w:rsid w:val="003864D6"/>
    <w:rsid w:val="003868F7"/>
    <w:rsid w:val="0038705A"/>
    <w:rsid w:val="00387DCB"/>
    <w:rsid w:val="00387DDE"/>
    <w:rsid w:val="00390B40"/>
    <w:rsid w:val="00391880"/>
    <w:rsid w:val="00391C38"/>
    <w:rsid w:val="00391C91"/>
    <w:rsid w:val="00391E4F"/>
    <w:rsid w:val="00392235"/>
    <w:rsid w:val="00392909"/>
    <w:rsid w:val="00392B45"/>
    <w:rsid w:val="00394AD7"/>
    <w:rsid w:val="00395657"/>
    <w:rsid w:val="003A0108"/>
    <w:rsid w:val="003A07E9"/>
    <w:rsid w:val="003A2C21"/>
    <w:rsid w:val="003A2D9B"/>
    <w:rsid w:val="003A329D"/>
    <w:rsid w:val="003A7CFB"/>
    <w:rsid w:val="003B211C"/>
    <w:rsid w:val="003B23A4"/>
    <w:rsid w:val="003B2BC4"/>
    <w:rsid w:val="003B4D8A"/>
    <w:rsid w:val="003B5B25"/>
    <w:rsid w:val="003B6C0F"/>
    <w:rsid w:val="003B781B"/>
    <w:rsid w:val="003B7BA2"/>
    <w:rsid w:val="003C0BB4"/>
    <w:rsid w:val="003C0C3A"/>
    <w:rsid w:val="003C191F"/>
    <w:rsid w:val="003C1BA9"/>
    <w:rsid w:val="003C23E0"/>
    <w:rsid w:val="003C2ED5"/>
    <w:rsid w:val="003C52B0"/>
    <w:rsid w:val="003C5DDF"/>
    <w:rsid w:val="003C677F"/>
    <w:rsid w:val="003C7B4C"/>
    <w:rsid w:val="003C7BB6"/>
    <w:rsid w:val="003D0A4B"/>
    <w:rsid w:val="003D2C40"/>
    <w:rsid w:val="003D2DF0"/>
    <w:rsid w:val="003D5526"/>
    <w:rsid w:val="003D640B"/>
    <w:rsid w:val="003E0803"/>
    <w:rsid w:val="003E0AD3"/>
    <w:rsid w:val="003E1567"/>
    <w:rsid w:val="003E256D"/>
    <w:rsid w:val="003E36E6"/>
    <w:rsid w:val="003E5377"/>
    <w:rsid w:val="003E65CD"/>
    <w:rsid w:val="003F0C59"/>
    <w:rsid w:val="003F0E34"/>
    <w:rsid w:val="003F1663"/>
    <w:rsid w:val="003F294F"/>
    <w:rsid w:val="003F2ACF"/>
    <w:rsid w:val="003F51CF"/>
    <w:rsid w:val="003F56FD"/>
    <w:rsid w:val="003F5805"/>
    <w:rsid w:val="004006C5"/>
    <w:rsid w:val="00400B78"/>
    <w:rsid w:val="00403AE8"/>
    <w:rsid w:val="00404236"/>
    <w:rsid w:val="00405168"/>
    <w:rsid w:val="00405329"/>
    <w:rsid w:val="0040590C"/>
    <w:rsid w:val="00405952"/>
    <w:rsid w:val="00407003"/>
    <w:rsid w:val="00407342"/>
    <w:rsid w:val="0040735B"/>
    <w:rsid w:val="00407E68"/>
    <w:rsid w:val="004114F7"/>
    <w:rsid w:val="00413B6D"/>
    <w:rsid w:val="004148C4"/>
    <w:rsid w:val="00414C3D"/>
    <w:rsid w:val="00415C09"/>
    <w:rsid w:val="004178EF"/>
    <w:rsid w:val="00424BD2"/>
    <w:rsid w:val="00424D67"/>
    <w:rsid w:val="00426B61"/>
    <w:rsid w:val="00433C9B"/>
    <w:rsid w:val="00436D0C"/>
    <w:rsid w:val="00437DEF"/>
    <w:rsid w:val="004409BE"/>
    <w:rsid w:val="00443A09"/>
    <w:rsid w:val="004469E0"/>
    <w:rsid w:val="004509AE"/>
    <w:rsid w:val="004511E1"/>
    <w:rsid w:val="00455616"/>
    <w:rsid w:val="00455EF0"/>
    <w:rsid w:val="00457291"/>
    <w:rsid w:val="00457AC1"/>
    <w:rsid w:val="0046090F"/>
    <w:rsid w:val="00460B33"/>
    <w:rsid w:val="00460F02"/>
    <w:rsid w:val="00461772"/>
    <w:rsid w:val="00462500"/>
    <w:rsid w:val="00462504"/>
    <w:rsid w:val="004629AB"/>
    <w:rsid w:val="004631ED"/>
    <w:rsid w:val="004638C4"/>
    <w:rsid w:val="00464FCE"/>
    <w:rsid w:val="00464FDE"/>
    <w:rsid w:val="00464FF1"/>
    <w:rsid w:val="0046687F"/>
    <w:rsid w:val="004670FE"/>
    <w:rsid w:val="004704DA"/>
    <w:rsid w:val="00471919"/>
    <w:rsid w:val="00471939"/>
    <w:rsid w:val="0047236C"/>
    <w:rsid w:val="0047455F"/>
    <w:rsid w:val="004758DE"/>
    <w:rsid w:val="00475A79"/>
    <w:rsid w:val="00475C90"/>
    <w:rsid w:val="00475CE0"/>
    <w:rsid w:val="00475DB3"/>
    <w:rsid w:val="00475FC1"/>
    <w:rsid w:val="00476AC6"/>
    <w:rsid w:val="004770BD"/>
    <w:rsid w:val="00480100"/>
    <w:rsid w:val="00480C5F"/>
    <w:rsid w:val="004838DE"/>
    <w:rsid w:val="00483B4A"/>
    <w:rsid w:val="00485079"/>
    <w:rsid w:val="004863D4"/>
    <w:rsid w:val="00486A70"/>
    <w:rsid w:val="004870D7"/>
    <w:rsid w:val="00487341"/>
    <w:rsid w:val="00487B5E"/>
    <w:rsid w:val="00491663"/>
    <w:rsid w:val="00491887"/>
    <w:rsid w:val="00494231"/>
    <w:rsid w:val="004965D7"/>
    <w:rsid w:val="00496F71"/>
    <w:rsid w:val="00497531"/>
    <w:rsid w:val="00497B16"/>
    <w:rsid w:val="004A023E"/>
    <w:rsid w:val="004A23B7"/>
    <w:rsid w:val="004A40C7"/>
    <w:rsid w:val="004A570C"/>
    <w:rsid w:val="004A5D02"/>
    <w:rsid w:val="004A5EC9"/>
    <w:rsid w:val="004A7D56"/>
    <w:rsid w:val="004B1176"/>
    <w:rsid w:val="004B120C"/>
    <w:rsid w:val="004B321C"/>
    <w:rsid w:val="004B5EEA"/>
    <w:rsid w:val="004B5F08"/>
    <w:rsid w:val="004B7037"/>
    <w:rsid w:val="004C21BF"/>
    <w:rsid w:val="004C4373"/>
    <w:rsid w:val="004C4440"/>
    <w:rsid w:val="004C4831"/>
    <w:rsid w:val="004C77F9"/>
    <w:rsid w:val="004D0521"/>
    <w:rsid w:val="004D11E2"/>
    <w:rsid w:val="004D16A0"/>
    <w:rsid w:val="004D1D5B"/>
    <w:rsid w:val="004D2258"/>
    <w:rsid w:val="004D34A2"/>
    <w:rsid w:val="004D3D12"/>
    <w:rsid w:val="004D44FB"/>
    <w:rsid w:val="004D51BC"/>
    <w:rsid w:val="004D539E"/>
    <w:rsid w:val="004D756E"/>
    <w:rsid w:val="004E0507"/>
    <w:rsid w:val="004E14EC"/>
    <w:rsid w:val="004E2774"/>
    <w:rsid w:val="004E334D"/>
    <w:rsid w:val="004E4466"/>
    <w:rsid w:val="004E4C89"/>
    <w:rsid w:val="004E526D"/>
    <w:rsid w:val="004E58B9"/>
    <w:rsid w:val="004E5B79"/>
    <w:rsid w:val="004E6E8B"/>
    <w:rsid w:val="004F032D"/>
    <w:rsid w:val="004F1124"/>
    <w:rsid w:val="004F219F"/>
    <w:rsid w:val="004F353A"/>
    <w:rsid w:val="00500BBD"/>
    <w:rsid w:val="00500F48"/>
    <w:rsid w:val="0050178F"/>
    <w:rsid w:val="00502C63"/>
    <w:rsid w:val="005037EE"/>
    <w:rsid w:val="00503D70"/>
    <w:rsid w:val="0050424C"/>
    <w:rsid w:val="00504373"/>
    <w:rsid w:val="00504462"/>
    <w:rsid w:val="00504CCF"/>
    <w:rsid w:val="005073FF"/>
    <w:rsid w:val="005131F4"/>
    <w:rsid w:val="005153C6"/>
    <w:rsid w:val="00517D4D"/>
    <w:rsid w:val="005203D6"/>
    <w:rsid w:val="005206E4"/>
    <w:rsid w:val="00520828"/>
    <w:rsid w:val="005229CD"/>
    <w:rsid w:val="0052338B"/>
    <w:rsid w:val="00523B70"/>
    <w:rsid w:val="005245A9"/>
    <w:rsid w:val="0052527C"/>
    <w:rsid w:val="0052597D"/>
    <w:rsid w:val="00527A08"/>
    <w:rsid w:val="00527AEC"/>
    <w:rsid w:val="00530FFF"/>
    <w:rsid w:val="00531109"/>
    <w:rsid w:val="005315BF"/>
    <w:rsid w:val="00532799"/>
    <w:rsid w:val="00533FC0"/>
    <w:rsid w:val="00534B2D"/>
    <w:rsid w:val="00534EBC"/>
    <w:rsid w:val="005356A2"/>
    <w:rsid w:val="00535EDA"/>
    <w:rsid w:val="005363A0"/>
    <w:rsid w:val="00536B2C"/>
    <w:rsid w:val="00537A92"/>
    <w:rsid w:val="00540426"/>
    <w:rsid w:val="00540474"/>
    <w:rsid w:val="00540D25"/>
    <w:rsid w:val="00540D64"/>
    <w:rsid w:val="00541C96"/>
    <w:rsid w:val="00541F0C"/>
    <w:rsid w:val="00542A30"/>
    <w:rsid w:val="0054419B"/>
    <w:rsid w:val="00544344"/>
    <w:rsid w:val="0054596D"/>
    <w:rsid w:val="005469A3"/>
    <w:rsid w:val="00550CCC"/>
    <w:rsid w:val="00550D83"/>
    <w:rsid w:val="00551A0F"/>
    <w:rsid w:val="005525A6"/>
    <w:rsid w:val="00555213"/>
    <w:rsid w:val="00557C61"/>
    <w:rsid w:val="005600AE"/>
    <w:rsid w:val="005601EF"/>
    <w:rsid w:val="0056134C"/>
    <w:rsid w:val="00561A2F"/>
    <w:rsid w:val="00562797"/>
    <w:rsid w:val="00562AE3"/>
    <w:rsid w:val="00564A80"/>
    <w:rsid w:val="0056517F"/>
    <w:rsid w:val="00565FB2"/>
    <w:rsid w:val="00567693"/>
    <w:rsid w:val="005705FB"/>
    <w:rsid w:val="005711FF"/>
    <w:rsid w:val="00571649"/>
    <w:rsid w:val="00572A64"/>
    <w:rsid w:val="00572BFB"/>
    <w:rsid w:val="00573AB0"/>
    <w:rsid w:val="00574244"/>
    <w:rsid w:val="00574C3D"/>
    <w:rsid w:val="00575A2D"/>
    <w:rsid w:val="00575FFB"/>
    <w:rsid w:val="005760BC"/>
    <w:rsid w:val="00576EBC"/>
    <w:rsid w:val="00580BDC"/>
    <w:rsid w:val="00581FDD"/>
    <w:rsid w:val="00582090"/>
    <w:rsid w:val="005841F1"/>
    <w:rsid w:val="00584A78"/>
    <w:rsid w:val="00585281"/>
    <w:rsid w:val="00586C71"/>
    <w:rsid w:val="0058755F"/>
    <w:rsid w:val="005876E9"/>
    <w:rsid w:val="00590B44"/>
    <w:rsid w:val="0059102C"/>
    <w:rsid w:val="005915BE"/>
    <w:rsid w:val="00593C78"/>
    <w:rsid w:val="00596531"/>
    <w:rsid w:val="005A1179"/>
    <w:rsid w:val="005A1C0F"/>
    <w:rsid w:val="005A2ADC"/>
    <w:rsid w:val="005A30C5"/>
    <w:rsid w:val="005A32CF"/>
    <w:rsid w:val="005A4CA8"/>
    <w:rsid w:val="005A4E53"/>
    <w:rsid w:val="005A6AC2"/>
    <w:rsid w:val="005A6E64"/>
    <w:rsid w:val="005B087E"/>
    <w:rsid w:val="005B0E23"/>
    <w:rsid w:val="005B1333"/>
    <w:rsid w:val="005B173E"/>
    <w:rsid w:val="005B1EE6"/>
    <w:rsid w:val="005B2B2E"/>
    <w:rsid w:val="005B4FC2"/>
    <w:rsid w:val="005B54DA"/>
    <w:rsid w:val="005B5672"/>
    <w:rsid w:val="005B571D"/>
    <w:rsid w:val="005B6FE1"/>
    <w:rsid w:val="005B79E5"/>
    <w:rsid w:val="005B7CBB"/>
    <w:rsid w:val="005C10C4"/>
    <w:rsid w:val="005C4A03"/>
    <w:rsid w:val="005C4BEA"/>
    <w:rsid w:val="005C5441"/>
    <w:rsid w:val="005C6560"/>
    <w:rsid w:val="005D0327"/>
    <w:rsid w:val="005D1656"/>
    <w:rsid w:val="005D1B07"/>
    <w:rsid w:val="005D1E5C"/>
    <w:rsid w:val="005D6C61"/>
    <w:rsid w:val="005D6CBA"/>
    <w:rsid w:val="005E137E"/>
    <w:rsid w:val="005E14F3"/>
    <w:rsid w:val="005E3F89"/>
    <w:rsid w:val="005E4AC9"/>
    <w:rsid w:val="005E55C8"/>
    <w:rsid w:val="005E61F6"/>
    <w:rsid w:val="005E632E"/>
    <w:rsid w:val="005E704B"/>
    <w:rsid w:val="005F018D"/>
    <w:rsid w:val="005F01A0"/>
    <w:rsid w:val="005F0453"/>
    <w:rsid w:val="005F2089"/>
    <w:rsid w:val="005F36B0"/>
    <w:rsid w:val="005F3996"/>
    <w:rsid w:val="005F5DF3"/>
    <w:rsid w:val="006002C0"/>
    <w:rsid w:val="006028B6"/>
    <w:rsid w:val="00602D64"/>
    <w:rsid w:val="00604797"/>
    <w:rsid w:val="00611D5E"/>
    <w:rsid w:val="00612BE6"/>
    <w:rsid w:val="0061338C"/>
    <w:rsid w:val="00614A18"/>
    <w:rsid w:val="006155D6"/>
    <w:rsid w:val="006164C0"/>
    <w:rsid w:val="006164C4"/>
    <w:rsid w:val="0061723F"/>
    <w:rsid w:val="006176FB"/>
    <w:rsid w:val="00620FCA"/>
    <w:rsid w:val="0062205B"/>
    <w:rsid w:val="00622D94"/>
    <w:rsid w:val="00623317"/>
    <w:rsid w:val="00623F66"/>
    <w:rsid w:val="006247CB"/>
    <w:rsid w:val="006249DC"/>
    <w:rsid w:val="0062695E"/>
    <w:rsid w:val="00627271"/>
    <w:rsid w:val="006309E7"/>
    <w:rsid w:val="00630CBF"/>
    <w:rsid w:val="006322CF"/>
    <w:rsid w:val="006336CC"/>
    <w:rsid w:val="0063377F"/>
    <w:rsid w:val="006362A9"/>
    <w:rsid w:val="006365D4"/>
    <w:rsid w:val="0063708D"/>
    <w:rsid w:val="00637296"/>
    <w:rsid w:val="00637590"/>
    <w:rsid w:val="00637AB9"/>
    <w:rsid w:val="00640F7D"/>
    <w:rsid w:val="00643EE4"/>
    <w:rsid w:val="0064407D"/>
    <w:rsid w:val="00644528"/>
    <w:rsid w:val="006449BA"/>
    <w:rsid w:val="00644A2E"/>
    <w:rsid w:val="00644B84"/>
    <w:rsid w:val="00644DB9"/>
    <w:rsid w:val="00645B69"/>
    <w:rsid w:val="00646B79"/>
    <w:rsid w:val="00646C5C"/>
    <w:rsid w:val="00646E06"/>
    <w:rsid w:val="006475FB"/>
    <w:rsid w:val="00647B95"/>
    <w:rsid w:val="00650B78"/>
    <w:rsid w:val="006521DD"/>
    <w:rsid w:val="006523AC"/>
    <w:rsid w:val="00652BA1"/>
    <w:rsid w:val="00653C8B"/>
    <w:rsid w:val="0065505F"/>
    <w:rsid w:val="00656E79"/>
    <w:rsid w:val="00656EE9"/>
    <w:rsid w:val="0066082A"/>
    <w:rsid w:val="00661053"/>
    <w:rsid w:val="00661620"/>
    <w:rsid w:val="00662D79"/>
    <w:rsid w:val="006640FE"/>
    <w:rsid w:val="006641CF"/>
    <w:rsid w:val="00664473"/>
    <w:rsid w:val="006658B0"/>
    <w:rsid w:val="00670319"/>
    <w:rsid w:val="00670582"/>
    <w:rsid w:val="00672F57"/>
    <w:rsid w:val="00673BC3"/>
    <w:rsid w:val="00673FA4"/>
    <w:rsid w:val="00677166"/>
    <w:rsid w:val="00681CAA"/>
    <w:rsid w:val="00681CBD"/>
    <w:rsid w:val="00681DF6"/>
    <w:rsid w:val="00682EB0"/>
    <w:rsid w:val="00683676"/>
    <w:rsid w:val="00683F04"/>
    <w:rsid w:val="00683F56"/>
    <w:rsid w:val="006852FC"/>
    <w:rsid w:val="00685A8F"/>
    <w:rsid w:val="00686A12"/>
    <w:rsid w:val="00686A8C"/>
    <w:rsid w:val="0068776C"/>
    <w:rsid w:val="00687E70"/>
    <w:rsid w:val="00691168"/>
    <w:rsid w:val="006924B5"/>
    <w:rsid w:val="00692A96"/>
    <w:rsid w:val="00692C35"/>
    <w:rsid w:val="00692FD5"/>
    <w:rsid w:val="0069438D"/>
    <w:rsid w:val="00695075"/>
    <w:rsid w:val="00695B64"/>
    <w:rsid w:val="00695E68"/>
    <w:rsid w:val="006A14B9"/>
    <w:rsid w:val="006A29D9"/>
    <w:rsid w:val="006A61C4"/>
    <w:rsid w:val="006A6B1E"/>
    <w:rsid w:val="006A7D3B"/>
    <w:rsid w:val="006B0224"/>
    <w:rsid w:val="006B1ECD"/>
    <w:rsid w:val="006B26E7"/>
    <w:rsid w:val="006B36F5"/>
    <w:rsid w:val="006B43B2"/>
    <w:rsid w:val="006B555E"/>
    <w:rsid w:val="006B562B"/>
    <w:rsid w:val="006B65B2"/>
    <w:rsid w:val="006C010E"/>
    <w:rsid w:val="006C207F"/>
    <w:rsid w:val="006C2CD3"/>
    <w:rsid w:val="006C3549"/>
    <w:rsid w:val="006C4C93"/>
    <w:rsid w:val="006C5273"/>
    <w:rsid w:val="006C5D35"/>
    <w:rsid w:val="006C6272"/>
    <w:rsid w:val="006C64BF"/>
    <w:rsid w:val="006D29A8"/>
    <w:rsid w:val="006D2AF7"/>
    <w:rsid w:val="006D3314"/>
    <w:rsid w:val="006D455D"/>
    <w:rsid w:val="006D649B"/>
    <w:rsid w:val="006D65B3"/>
    <w:rsid w:val="006E1563"/>
    <w:rsid w:val="006E253F"/>
    <w:rsid w:val="006E28FA"/>
    <w:rsid w:val="006E3277"/>
    <w:rsid w:val="006E6706"/>
    <w:rsid w:val="006E7DA9"/>
    <w:rsid w:val="006F0AF7"/>
    <w:rsid w:val="006F19D6"/>
    <w:rsid w:val="006F3715"/>
    <w:rsid w:val="006F3BCF"/>
    <w:rsid w:val="006F4478"/>
    <w:rsid w:val="006F4E4D"/>
    <w:rsid w:val="006F51C1"/>
    <w:rsid w:val="006F5404"/>
    <w:rsid w:val="006F6224"/>
    <w:rsid w:val="006F6723"/>
    <w:rsid w:val="006F700B"/>
    <w:rsid w:val="006F7713"/>
    <w:rsid w:val="006F78C7"/>
    <w:rsid w:val="00700B3A"/>
    <w:rsid w:val="00700E35"/>
    <w:rsid w:val="007021F2"/>
    <w:rsid w:val="00704471"/>
    <w:rsid w:val="00710D5C"/>
    <w:rsid w:val="00713195"/>
    <w:rsid w:val="007131F2"/>
    <w:rsid w:val="007131F7"/>
    <w:rsid w:val="007135D3"/>
    <w:rsid w:val="0071402A"/>
    <w:rsid w:val="007162CA"/>
    <w:rsid w:val="00717CAC"/>
    <w:rsid w:val="00720AA8"/>
    <w:rsid w:val="0072108E"/>
    <w:rsid w:val="0072124E"/>
    <w:rsid w:val="007214D4"/>
    <w:rsid w:val="00721C6A"/>
    <w:rsid w:val="007229F2"/>
    <w:rsid w:val="00722AF1"/>
    <w:rsid w:val="00724032"/>
    <w:rsid w:val="00724895"/>
    <w:rsid w:val="00724AF4"/>
    <w:rsid w:val="00724CB0"/>
    <w:rsid w:val="00725EBF"/>
    <w:rsid w:val="007279FF"/>
    <w:rsid w:val="00727A77"/>
    <w:rsid w:val="0073016F"/>
    <w:rsid w:val="00730EB1"/>
    <w:rsid w:val="007323A5"/>
    <w:rsid w:val="007339C8"/>
    <w:rsid w:val="0073551A"/>
    <w:rsid w:val="00735E77"/>
    <w:rsid w:val="007370D9"/>
    <w:rsid w:val="007372E3"/>
    <w:rsid w:val="0074077E"/>
    <w:rsid w:val="00742584"/>
    <w:rsid w:val="007441C4"/>
    <w:rsid w:val="00744802"/>
    <w:rsid w:val="007453B9"/>
    <w:rsid w:val="007473EE"/>
    <w:rsid w:val="00747708"/>
    <w:rsid w:val="00747C19"/>
    <w:rsid w:val="00753DD1"/>
    <w:rsid w:val="00754E78"/>
    <w:rsid w:val="00755F47"/>
    <w:rsid w:val="00756561"/>
    <w:rsid w:val="007577D2"/>
    <w:rsid w:val="00757816"/>
    <w:rsid w:val="00760848"/>
    <w:rsid w:val="0076093D"/>
    <w:rsid w:val="007618C4"/>
    <w:rsid w:val="007626BE"/>
    <w:rsid w:val="0076358C"/>
    <w:rsid w:val="00763815"/>
    <w:rsid w:val="00764746"/>
    <w:rsid w:val="007655A4"/>
    <w:rsid w:val="00765EBA"/>
    <w:rsid w:val="00771AAC"/>
    <w:rsid w:val="00773508"/>
    <w:rsid w:val="00776B86"/>
    <w:rsid w:val="00780029"/>
    <w:rsid w:val="00780AA6"/>
    <w:rsid w:val="00780B12"/>
    <w:rsid w:val="00781160"/>
    <w:rsid w:val="00781D20"/>
    <w:rsid w:val="007820AA"/>
    <w:rsid w:val="007846C6"/>
    <w:rsid w:val="007850F5"/>
    <w:rsid w:val="007852B2"/>
    <w:rsid w:val="00785581"/>
    <w:rsid w:val="00785D1B"/>
    <w:rsid w:val="00786DAF"/>
    <w:rsid w:val="007874E4"/>
    <w:rsid w:val="007876AB"/>
    <w:rsid w:val="0079183A"/>
    <w:rsid w:val="00793407"/>
    <w:rsid w:val="00794273"/>
    <w:rsid w:val="007949BD"/>
    <w:rsid w:val="00794BD2"/>
    <w:rsid w:val="00795DCB"/>
    <w:rsid w:val="0079674C"/>
    <w:rsid w:val="00797B58"/>
    <w:rsid w:val="007A0002"/>
    <w:rsid w:val="007A0B53"/>
    <w:rsid w:val="007A0D19"/>
    <w:rsid w:val="007A17D5"/>
    <w:rsid w:val="007A18DB"/>
    <w:rsid w:val="007A23B6"/>
    <w:rsid w:val="007A51E6"/>
    <w:rsid w:val="007A5D38"/>
    <w:rsid w:val="007A6306"/>
    <w:rsid w:val="007B066F"/>
    <w:rsid w:val="007B0D84"/>
    <w:rsid w:val="007B117B"/>
    <w:rsid w:val="007B1841"/>
    <w:rsid w:val="007B4450"/>
    <w:rsid w:val="007B4FE0"/>
    <w:rsid w:val="007B5B36"/>
    <w:rsid w:val="007B5C66"/>
    <w:rsid w:val="007B5CA2"/>
    <w:rsid w:val="007B680F"/>
    <w:rsid w:val="007B7021"/>
    <w:rsid w:val="007C0A96"/>
    <w:rsid w:val="007C2244"/>
    <w:rsid w:val="007C31B1"/>
    <w:rsid w:val="007C3850"/>
    <w:rsid w:val="007C4581"/>
    <w:rsid w:val="007C5987"/>
    <w:rsid w:val="007C5C5A"/>
    <w:rsid w:val="007C5F48"/>
    <w:rsid w:val="007C6906"/>
    <w:rsid w:val="007D1D99"/>
    <w:rsid w:val="007D1F8C"/>
    <w:rsid w:val="007D408E"/>
    <w:rsid w:val="007D45F8"/>
    <w:rsid w:val="007D4917"/>
    <w:rsid w:val="007D5D6F"/>
    <w:rsid w:val="007D64AC"/>
    <w:rsid w:val="007D6E12"/>
    <w:rsid w:val="007E512C"/>
    <w:rsid w:val="007E6DAD"/>
    <w:rsid w:val="007E77CB"/>
    <w:rsid w:val="007F1C34"/>
    <w:rsid w:val="007F1C51"/>
    <w:rsid w:val="007F1FF6"/>
    <w:rsid w:val="007F20E2"/>
    <w:rsid w:val="007F3C80"/>
    <w:rsid w:val="007F4382"/>
    <w:rsid w:val="007F5644"/>
    <w:rsid w:val="007F67CE"/>
    <w:rsid w:val="007F6B2C"/>
    <w:rsid w:val="007F6CE7"/>
    <w:rsid w:val="007F7E27"/>
    <w:rsid w:val="00800074"/>
    <w:rsid w:val="00800642"/>
    <w:rsid w:val="008024C5"/>
    <w:rsid w:val="00802773"/>
    <w:rsid w:val="0080352E"/>
    <w:rsid w:val="00804589"/>
    <w:rsid w:val="00804B88"/>
    <w:rsid w:val="008053A5"/>
    <w:rsid w:val="00805738"/>
    <w:rsid w:val="00806A29"/>
    <w:rsid w:val="008072ED"/>
    <w:rsid w:val="00811389"/>
    <w:rsid w:val="00811E3A"/>
    <w:rsid w:val="0081248D"/>
    <w:rsid w:val="00812D23"/>
    <w:rsid w:val="00813223"/>
    <w:rsid w:val="008154A9"/>
    <w:rsid w:val="00817069"/>
    <w:rsid w:val="00817225"/>
    <w:rsid w:val="00820977"/>
    <w:rsid w:val="00820CF0"/>
    <w:rsid w:val="008221E6"/>
    <w:rsid w:val="00822FC4"/>
    <w:rsid w:val="00823138"/>
    <w:rsid w:val="00824D77"/>
    <w:rsid w:val="00825531"/>
    <w:rsid w:val="008263D0"/>
    <w:rsid w:val="008277C8"/>
    <w:rsid w:val="00827E72"/>
    <w:rsid w:val="00830119"/>
    <w:rsid w:val="00830490"/>
    <w:rsid w:val="00831409"/>
    <w:rsid w:val="00834796"/>
    <w:rsid w:val="00836D7C"/>
    <w:rsid w:val="008406BD"/>
    <w:rsid w:val="00840750"/>
    <w:rsid w:val="0084192C"/>
    <w:rsid w:val="00841CA6"/>
    <w:rsid w:val="00842B85"/>
    <w:rsid w:val="008430BD"/>
    <w:rsid w:val="00845E98"/>
    <w:rsid w:val="00846079"/>
    <w:rsid w:val="00847066"/>
    <w:rsid w:val="00847538"/>
    <w:rsid w:val="00847E36"/>
    <w:rsid w:val="00847F13"/>
    <w:rsid w:val="008524BF"/>
    <w:rsid w:val="00853928"/>
    <w:rsid w:val="0085597C"/>
    <w:rsid w:val="0085709A"/>
    <w:rsid w:val="00857411"/>
    <w:rsid w:val="00857BAD"/>
    <w:rsid w:val="0086036E"/>
    <w:rsid w:val="0086193B"/>
    <w:rsid w:val="008629C1"/>
    <w:rsid w:val="00862E24"/>
    <w:rsid w:val="0086313B"/>
    <w:rsid w:val="00863A6A"/>
    <w:rsid w:val="00863BCD"/>
    <w:rsid w:val="0087129B"/>
    <w:rsid w:val="00872D5E"/>
    <w:rsid w:val="0087597C"/>
    <w:rsid w:val="00875BB5"/>
    <w:rsid w:val="00877BD3"/>
    <w:rsid w:val="0088120A"/>
    <w:rsid w:val="0088211E"/>
    <w:rsid w:val="00883498"/>
    <w:rsid w:val="00883864"/>
    <w:rsid w:val="008838F3"/>
    <w:rsid w:val="00884C98"/>
    <w:rsid w:val="008864AC"/>
    <w:rsid w:val="00890D92"/>
    <w:rsid w:val="00891342"/>
    <w:rsid w:val="00891466"/>
    <w:rsid w:val="00891D24"/>
    <w:rsid w:val="0089708A"/>
    <w:rsid w:val="008A0315"/>
    <w:rsid w:val="008A2150"/>
    <w:rsid w:val="008A27BD"/>
    <w:rsid w:val="008A2F1A"/>
    <w:rsid w:val="008A437F"/>
    <w:rsid w:val="008B1A0D"/>
    <w:rsid w:val="008B1CE2"/>
    <w:rsid w:val="008B26CA"/>
    <w:rsid w:val="008B28F8"/>
    <w:rsid w:val="008B3A4E"/>
    <w:rsid w:val="008B419F"/>
    <w:rsid w:val="008B46FE"/>
    <w:rsid w:val="008B535D"/>
    <w:rsid w:val="008B5721"/>
    <w:rsid w:val="008B5C07"/>
    <w:rsid w:val="008B687C"/>
    <w:rsid w:val="008B6F14"/>
    <w:rsid w:val="008C043A"/>
    <w:rsid w:val="008C07AD"/>
    <w:rsid w:val="008C1248"/>
    <w:rsid w:val="008C1B44"/>
    <w:rsid w:val="008C3699"/>
    <w:rsid w:val="008C40E4"/>
    <w:rsid w:val="008C490F"/>
    <w:rsid w:val="008C72F8"/>
    <w:rsid w:val="008D04D1"/>
    <w:rsid w:val="008D0916"/>
    <w:rsid w:val="008D4020"/>
    <w:rsid w:val="008D4D43"/>
    <w:rsid w:val="008D4EE9"/>
    <w:rsid w:val="008D642D"/>
    <w:rsid w:val="008D6C01"/>
    <w:rsid w:val="008D6D4B"/>
    <w:rsid w:val="008D6F71"/>
    <w:rsid w:val="008D7A56"/>
    <w:rsid w:val="008D7DEB"/>
    <w:rsid w:val="008E1667"/>
    <w:rsid w:val="008E405A"/>
    <w:rsid w:val="008E4307"/>
    <w:rsid w:val="008E5227"/>
    <w:rsid w:val="008E563C"/>
    <w:rsid w:val="008E695B"/>
    <w:rsid w:val="008E6DFE"/>
    <w:rsid w:val="008E74E9"/>
    <w:rsid w:val="008F0255"/>
    <w:rsid w:val="008F0387"/>
    <w:rsid w:val="008F1245"/>
    <w:rsid w:val="008F187D"/>
    <w:rsid w:val="008F2E6B"/>
    <w:rsid w:val="008F327D"/>
    <w:rsid w:val="008F3B18"/>
    <w:rsid w:val="008F3F6F"/>
    <w:rsid w:val="008F4339"/>
    <w:rsid w:val="008F61EF"/>
    <w:rsid w:val="008F7208"/>
    <w:rsid w:val="00900DEC"/>
    <w:rsid w:val="00902031"/>
    <w:rsid w:val="009020A9"/>
    <w:rsid w:val="0090331B"/>
    <w:rsid w:val="0090481F"/>
    <w:rsid w:val="00907387"/>
    <w:rsid w:val="00911ED9"/>
    <w:rsid w:val="009122D9"/>
    <w:rsid w:val="0091256D"/>
    <w:rsid w:val="009125F4"/>
    <w:rsid w:val="009137DA"/>
    <w:rsid w:val="00915D19"/>
    <w:rsid w:val="00915E75"/>
    <w:rsid w:val="009168B5"/>
    <w:rsid w:val="009172B3"/>
    <w:rsid w:val="00917896"/>
    <w:rsid w:val="009179A8"/>
    <w:rsid w:val="00920E94"/>
    <w:rsid w:val="00922BD5"/>
    <w:rsid w:val="00923B95"/>
    <w:rsid w:val="00924295"/>
    <w:rsid w:val="00927680"/>
    <w:rsid w:val="00927B06"/>
    <w:rsid w:val="00927EB0"/>
    <w:rsid w:val="00933A1B"/>
    <w:rsid w:val="00935043"/>
    <w:rsid w:val="00935A40"/>
    <w:rsid w:val="009365AD"/>
    <w:rsid w:val="009367D3"/>
    <w:rsid w:val="00937B48"/>
    <w:rsid w:val="009401C0"/>
    <w:rsid w:val="009418B0"/>
    <w:rsid w:val="00941A6F"/>
    <w:rsid w:val="009467E8"/>
    <w:rsid w:val="00947292"/>
    <w:rsid w:val="00950505"/>
    <w:rsid w:val="00952F51"/>
    <w:rsid w:val="00953BDC"/>
    <w:rsid w:val="00954C74"/>
    <w:rsid w:val="00955244"/>
    <w:rsid w:val="009571C2"/>
    <w:rsid w:val="009574FB"/>
    <w:rsid w:val="00962825"/>
    <w:rsid w:val="00963472"/>
    <w:rsid w:val="009636E9"/>
    <w:rsid w:val="00964C39"/>
    <w:rsid w:val="00966D54"/>
    <w:rsid w:val="00967982"/>
    <w:rsid w:val="00970D02"/>
    <w:rsid w:val="00972F14"/>
    <w:rsid w:val="009744F3"/>
    <w:rsid w:val="00974CCB"/>
    <w:rsid w:val="00975259"/>
    <w:rsid w:val="00975D0F"/>
    <w:rsid w:val="00975D50"/>
    <w:rsid w:val="00975D5D"/>
    <w:rsid w:val="0097614A"/>
    <w:rsid w:val="0098025A"/>
    <w:rsid w:val="00984B64"/>
    <w:rsid w:val="0098597C"/>
    <w:rsid w:val="00985DFF"/>
    <w:rsid w:val="00986929"/>
    <w:rsid w:val="0098765F"/>
    <w:rsid w:val="00987BAD"/>
    <w:rsid w:val="00992EC1"/>
    <w:rsid w:val="00997C6D"/>
    <w:rsid w:val="00997E13"/>
    <w:rsid w:val="009A0306"/>
    <w:rsid w:val="009A0763"/>
    <w:rsid w:val="009A15E5"/>
    <w:rsid w:val="009A19BE"/>
    <w:rsid w:val="009A1B25"/>
    <w:rsid w:val="009A1EFC"/>
    <w:rsid w:val="009A349F"/>
    <w:rsid w:val="009A365A"/>
    <w:rsid w:val="009A3D60"/>
    <w:rsid w:val="009A3EF0"/>
    <w:rsid w:val="009A56FC"/>
    <w:rsid w:val="009A61FA"/>
    <w:rsid w:val="009B057A"/>
    <w:rsid w:val="009B0B44"/>
    <w:rsid w:val="009B0E50"/>
    <w:rsid w:val="009B1209"/>
    <w:rsid w:val="009B37F9"/>
    <w:rsid w:val="009B3C71"/>
    <w:rsid w:val="009B522D"/>
    <w:rsid w:val="009B5C63"/>
    <w:rsid w:val="009B7413"/>
    <w:rsid w:val="009B7BB5"/>
    <w:rsid w:val="009C1373"/>
    <w:rsid w:val="009C1484"/>
    <w:rsid w:val="009C15E8"/>
    <w:rsid w:val="009C291E"/>
    <w:rsid w:val="009C2B28"/>
    <w:rsid w:val="009C2C38"/>
    <w:rsid w:val="009C386B"/>
    <w:rsid w:val="009C39AC"/>
    <w:rsid w:val="009C3B53"/>
    <w:rsid w:val="009C4C05"/>
    <w:rsid w:val="009C7260"/>
    <w:rsid w:val="009C7DDC"/>
    <w:rsid w:val="009D06C8"/>
    <w:rsid w:val="009D2AFC"/>
    <w:rsid w:val="009D2DCC"/>
    <w:rsid w:val="009D45E3"/>
    <w:rsid w:val="009D47C3"/>
    <w:rsid w:val="009D4DC3"/>
    <w:rsid w:val="009D539B"/>
    <w:rsid w:val="009D7000"/>
    <w:rsid w:val="009D7543"/>
    <w:rsid w:val="009E00DE"/>
    <w:rsid w:val="009E034F"/>
    <w:rsid w:val="009E192A"/>
    <w:rsid w:val="009E24E0"/>
    <w:rsid w:val="009E301F"/>
    <w:rsid w:val="009E3233"/>
    <w:rsid w:val="009E4A77"/>
    <w:rsid w:val="009E4CA4"/>
    <w:rsid w:val="009E5C9A"/>
    <w:rsid w:val="009E756D"/>
    <w:rsid w:val="009E7D6D"/>
    <w:rsid w:val="009E7E38"/>
    <w:rsid w:val="009F0B2E"/>
    <w:rsid w:val="009F1DC5"/>
    <w:rsid w:val="009F259F"/>
    <w:rsid w:val="009F2934"/>
    <w:rsid w:val="009F338E"/>
    <w:rsid w:val="009F3C06"/>
    <w:rsid w:val="009F3C59"/>
    <w:rsid w:val="009F56E6"/>
    <w:rsid w:val="009F71EE"/>
    <w:rsid w:val="00A0036B"/>
    <w:rsid w:val="00A029A6"/>
    <w:rsid w:val="00A0379D"/>
    <w:rsid w:val="00A04A37"/>
    <w:rsid w:val="00A04AE3"/>
    <w:rsid w:val="00A051FC"/>
    <w:rsid w:val="00A056BC"/>
    <w:rsid w:val="00A07369"/>
    <w:rsid w:val="00A07DC4"/>
    <w:rsid w:val="00A106CE"/>
    <w:rsid w:val="00A10C3A"/>
    <w:rsid w:val="00A12AA1"/>
    <w:rsid w:val="00A1339C"/>
    <w:rsid w:val="00A13B1D"/>
    <w:rsid w:val="00A13FC0"/>
    <w:rsid w:val="00A14010"/>
    <w:rsid w:val="00A2032C"/>
    <w:rsid w:val="00A2094C"/>
    <w:rsid w:val="00A20F7E"/>
    <w:rsid w:val="00A22378"/>
    <w:rsid w:val="00A24640"/>
    <w:rsid w:val="00A248B6"/>
    <w:rsid w:val="00A24950"/>
    <w:rsid w:val="00A25AF9"/>
    <w:rsid w:val="00A305C9"/>
    <w:rsid w:val="00A3230E"/>
    <w:rsid w:val="00A347B8"/>
    <w:rsid w:val="00A34AF6"/>
    <w:rsid w:val="00A34DD7"/>
    <w:rsid w:val="00A35E17"/>
    <w:rsid w:val="00A36516"/>
    <w:rsid w:val="00A36566"/>
    <w:rsid w:val="00A4086E"/>
    <w:rsid w:val="00A42198"/>
    <w:rsid w:val="00A42B67"/>
    <w:rsid w:val="00A43719"/>
    <w:rsid w:val="00A43BF5"/>
    <w:rsid w:val="00A43C77"/>
    <w:rsid w:val="00A441B1"/>
    <w:rsid w:val="00A46157"/>
    <w:rsid w:val="00A470CC"/>
    <w:rsid w:val="00A47E64"/>
    <w:rsid w:val="00A50574"/>
    <w:rsid w:val="00A507E3"/>
    <w:rsid w:val="00A50C13"/>
    <w:rsid w:val="00A519FB"/>
    <w:rsid w:val="00A520BB"/>
    <w:rsid w:val="00A52698"/>
    <w:rsid w:val="00A547CD"/>
    <w:rsid w:val="00A5600F"/>
    <w:rsid w:val="00A56796"/>
    <w:rsid w:val="00A56D6E"/>
    <w:rsid w:val="00A56E8D"/>
    <w:rsid w:val="00A5742F"/>
    <w:rsid w:val="00A60ED0"/>
    <w:rsid w:val="00A61E80"/>
    <w:rsid w:val="00A6273D"/>
    <w:rsid w:val="00A628AC"/>
    <w:rsid w:val="00A64DD5"/>
    <w:rsid w:val="00A6649F"/>
    <w:rsid w:val="00A6787C"/>
    <w:rsid w:val="00A700C3"/>
    <w:rsid w:val="00A70508"/>
    <w:rsid w:val="00A70D39"/>
    <w:rsid w:val="00A72EA2"/>
    <w:rsid w:val="00A758BD"/>
    <w:rsid w:val="00A80955"/>
    <w:rsid w:val="00A84AC7"/>
    <w:rsid w:val="00A84DCE"/>
    <w:rsid w:val="00A86407"/>
    <w:rsid w:val="00A867A5"/>
    <w:rsid w:val="00A8799F"/>
    <w:rsid w:val="00A87ABC"/>
    <w:rsid w:val="00A87C70"/>
    <w:rsid w:val="00A87D0F"/>
    <w:rsid w:val="00A90310"/>
    <w:rsid w:val="00A919DC"/>
    <w:rsid w:val="00A91A1D"/>
    <w:rsid w:val="00A91ED1"/>
    <w:rsid w:val="00A929AA"/>
    <w:rsid w:val="00A94488"/>
    <w:rsid w:val="00A94646"/>
    <w:rsid w:val="00A94C05"/>
    <w:rsid w:val="00A94CBE"/>
    <w:rsid w:val="00A95554"/>
    <w:rsid w:val="00A967A5"/>
    <w:rsid w:val="00A96C78"/>
    <w:rsid w:val="00A96CC9"/>
    <w:rsid w:val="00AA0230"/>
    <w:rsid w:val="00AA176C"/>
    <w:rsid w:val="00AA565E"/>
    <w:rsid w:val="00AA5963"/>
    <w:rsid w:val="00AA5A1D"/>
    <w:rsid w:val="00AA64C6"/>
    <w:rsid w:val="00AA6ABC"/>
    <w:rsid w:val="00AB10F0"/>
    <w:rsid w:val="00AB21D2"/>
    <w:rsid w:val="00AB23A6"/>
    <w:rsid w:val="00AB5846"/>
    <w:rsid w:val="00AB5BD9"/>
    <w:rsid w:val="00AB6F9E"/>
    <w:rsid w:val="00AC0B76"/>
    <w:rsid w:val="00AC1656"/>
    <w:rsid w:val="00AC27A0"/>
    <w:rsid w:val="00AC2A97"/>
    <w:rsid w:val="00AC5546"/>
    <w:rsid w:val="00AC61AB"/>
    <w:rsid w:val="00AD10F8"/>
    <w:rsid w:val="00AD2DAC"/>
    <w:rsid w:val="00AD3F49"/>
    <w:rsid w:val="00AD41B2"/>
    <w:rsid w:val="00AD4771"/>
    <w:rsid w:val="00AD507E"/>
    <w:rsid w:val="00AD5940"/>
    <w:rsid w:val="00AE0834"/>
    <w:rsid w:val="00AE0DB0"/>
    <w:rsid w:val="00AE18C1"/>
    <w:rsid w:val="00AE24B0"/>
    <w:rsid w:val="00AE42D3"/>
    <w:rsid w:val="00AE5F87"/>
    <w:rsid w:val="00AE6C5E"/>
    <w:rsid w:val="00AF3C60"/>
    <w:rsid w:val="00AF4FC4"/>
    <w:rsid w:val="00AF69F7"/>
    <w:rsid w:val="00AF724E"/>
    <w:rsid w:val="00B00680"/>
    <w:rsid w:val="00B01895"/>
    <w:rsid w:val="00B03487"/>
    <w:rsid w:val="00B046B2"/>
    <w:rsid w:val="00B0523E"/>
    <w:rsid w:val="00B05880"/>
    <w:rsid w:val="00B05AE2"/>
    <w:rsid w:val="00B0600A"/>
    <w:rsid w:val="00B0634A"/>
    <w:rsid w:val="00B0685A"/>
    <w:rsid w:val="00B07267"/>
    <w:rsid w:val="00B10D25"/>
    <w:rsid w:val="00B1396A"/>
    <w:rsid w:val="00B2055E"/>
    <w:rsid w:val="00B21DF3"/>
    <w:rsid w:val="00B21E36"/>
    <w:rsid w:val="00B220F6"/>
    <w:rsid w:val="00B2230B"/>
    <w:rsid w:val="00B226EF"/>
    <w:rsid w:val="00B23348"/>
    <w:rsid w:val="00B236F1"/>
    <w:rsid w:val="00B242BD"/>
    <w:rsid w:val="00B2447F"/>
    <w:rsid w:val="00B26BC4"/>
    <w:rsid w:val="00B27428"/>
    <w:rsid w:val="00B27F4C"/>
    <w:rsid w:val="00B3048F"/>
    <w:rsid w:val="00B32632"/>
    <w:rsid w:val="00B32DF8"/>
    <w:rsid w:val="00B34162"/>
    <w:rsid w:val="00B3666A"/>
    <w:rsid w:val="00B3682B"/>
    <w:rsid w:val="00B3683C"/>
    <w:rsid w:val="00B36F83"/>
    <w:rsid w:val="00B4212D"/>
    <w:rsid w:val="00B42371"/>
    <w:rsid w:val="00B43BCB"/>
    <w:rsid w:val="00B44151"/>
    <w:rsid w:val="00B4498C"/>
    <w:rsid w:val="00B45200"/>
    <w:rsid w:val="00B4666E"/>
    <w:rsid w:val="00B469A1"/>
    <w:rsid w:val="00B47E42"/>
    <w:rsid w:val="00B52934"/>
    <w:rsid w:val="00B52D04"/>
    <w:rsid w:val="00B533DE"/>
    <w:rsid w:val="00B53DAC"/>
    <w:rsid w:val="00B55997"/>
    <w:rsid w:val="00B57011"/>
    <w:rsid w:val="00B570BF"/>
    <w:rsid w:val="00B5799C"/>
    <w:rsid w:val="00B60F4C"/>
    <w:rsid w:val="00B61239"/>
    <w:rsid w:val="00B6137B"/>
    <w:rsid w:val="00B61650"/>
    <w:rsid w:val="00B61AC6"/>
    <w:rsid w:val="00B6206C"/>
    <w:rsid w:val="00B623DD"/>
    <w:rsid w:val="00B62D09"/>
    <w:rsid w:val="00B64645"/>
    <w:rsid w:val="00B65DCC"/>
    <w:rsid w:val="00B662A5"/>
    <w:rsid w:val="00B66322"/>
    <w:rsid w:val="00B66589"/>
    <w:rsid w:val="00B66FC1"/>
    <w:rsid w:val="00B7159B"/>
    <w:rsid w:val="00B71F1A"/>
    <w:rsid w:val="00B71F3F"/>
    <w:rsid w:val="00B7238B"/>
    <w:rsid w:val="00B73712"/>
    <w:rsid w:val="00B737B5"/>
    <w:rsid w:val="00B759BE"/>
    <w:rsid w:val="00B76555"/>
    <w:rsid w:val="00B77206"/>
    <w:rsid w:val="00B7799F"/>
    <w:rsid w:val="00B829E1"/>
    <w:rsid w:val="00B8377E"/>
    <w:rsid w:val="00B839CB"/>
    <w:rsid w:val="00B83B74"/>
    <w:rsid w:val="00B84034"/>
    <w:rsid w:val="00B843CF"/>
    <w:rsid w:val="00B84D2B"/>
    <w:rsid w:val="00B85A06"/>
    <w:rsid w:val="00B86166"/>
    <w:rsid w:val="00B861BE"/>
    <w:rsid w:val="00B87DFA"/>
    <w:rsid w:val="00B9064B"/>
    <w:rsid w:val="00B915E0"/>
    <w:rsid w:val="00B919FE"/>
    <w:rsid w:val="00B92CB0"/>
    <w:rsid w:val="00B936AD"/>
    <w:rsid w:val="00B93A1A"/>
    <w:rsid w:val="00B9402B"/>
    <w:rsid w:val="00B9799F"/>
    <w:rsid w:val="00B97C98"/>
    <w:rsid w:val="00B97D48"/>
    <w:rsid w:val="00BA0194"/>
    <w:rsid w:val="00BA0D49"/>
    <w:rsid w:val="00BA169C"/>
    <w:rsid w:val="00BA1EEF"/>
    <w:rsid w:val="00BA221D"/>
    <w:rsid w:val="00BA35B8"/>
    <w:rsid w:val="00BA3F9E"/>
    <w:rsid w:val="00BA4380"/>
    <w:rsid w:val="00BA485A"/>
    <w:rsid w:val="00BA57AE"/>
    <w:rsid w:val="00BA63D6"/>
    <w:rsid w:val="00BA7BBB"/>
    <w:rsid w:val="00BB001A"/>
    <w:rsid w:val="00BB058B"/>
    <w:rsid w:val="00BB0B1F"/>
    <w:rsid w:val="00BB1554"/>
    <w:rsid w:val="00BB21FF"/>
    <w:rsid w:val="00BB2FFA"/>
    <w:rsid w:val="00BB3A9D"/>
    <w:rsid w:val="00BB3B9B"/>
    <w:rsid w:val="00BB3E17"/>
    <w:rsid w:val="00BB3EAA"/>
    <w:rsid w:val="00BB4369"/>
    <w:rsid w:val="00BB4831"/>
    <w:rsid w:val="00BB51AA"/>
    <w:rsid w:val="00BB554C"/>
    <w:rsid w:val="00BB7365"/>
    <w:rsid w:val="00BC0B18"/>
    <w:rsid w:val="00BC1B4C"/>
    <w:rsid w:val="00BC1C14"/>
    <w:rsid w:val="00BC1D8F"/>
    <w:rsid w:val="00BC6551"/>
    <w:rsid w:val="00BC6EC6"/>
    <w:rsid w:val="00BC7BB5"/>
    <w:rsid w:val="00BD146D"/>
    <w:rsid w:val="00BD1E20"/>
    <w:rsid w:val="00BD2928"/>
    <w:rsid w:val="00BD428F"/>
    <w:rsid w:val="00BD657C"/>
    <w:rsid w:val="00BD6CF2"/>
    <w:rsid w:val="00BE165E"/>
    <w:rsid w:val="00BE3CB4"/>
    <w:rsid w:val="00BE41C0"/>
    <w:rsid w:val="00BE4960"/>
    <w:rsid w:val="00BE7F78"/>
    <w:rsid w:val="00BF050A"/>
    <w:rsid w:val="00BF4082"/>
    <w:rsid w:val="00BF430C"/>
    <w:rsid w:val="00BF56DA"/>
    <w:rsid w:val="00BF619A"/>
    <w:rsid w:val="00BF68DB"/>
    <w:rsid w:val="00BF6E24"/>
    <w:rsid w:val="00BF7945"/>
    <w:rsid w:val="00C013B8"/>
    <w:rsid w:val="00C02178"/>
    <w:rsid w:val="00C02F4C"/>
    <w:rsid w:val="00C039FA"/>
    <w:rsid w:val="00C0563D"/>
    <w:rsid w:val="00C06973"/>
    <w:rsid w:val="00C06E81"/>
    <w:rsid w:val="00C10688"/>
    <w:rsid w:val="00C119E3"/>
    <w:rsid w:val="00C125E8"/>
    <w:rsid w:val="00C136CC"/>
    <w:rsid w:val="00C1471E"/>
    <w:rsid w:val="00C1648C"/>
    <w:rsid w:val="00C16D5F"/>
    <w:rsid w:val="00C17FAD"/>
    <w:rsid w:val="00C20AB1"/>
    <w:rsid w:val="00C20F91"/>
    <w:rsid w:val="00C22CE8"/>
    <w:rsid w:val="00C24358"/>
    <w:rsid w:val="00C2667A"/>
    <w:rsid w:val="00C270E9"/>
    <w:rsid w:val="00C30926"/>
    <w:rsid w:val="00C31BA4"/>
    <w:rsid w:val="00C3268C"/>
    <w:rsid w:val="00C32982"/>
    <w:rsid w:val="00C33205"/>
    <w:rsid w:val="00C33A36"/>
    <w:rsid w:val="00C33EAE"/>
    <w:rsid w:val="00C34142"/>
    <w:rsid w:val="00C36B77"/>
    <w:rsid w:val="00C3701C"/>
    <w:rsid w:val="00C41110"/>
    <w:rsid w:val="00C41B9A"/>
    <w:rsid w:val="00C441BA"/>
    <w:rsid w:val="00C45A4C"/>
    <w:rsid w:val="00C46684"/>
    <w:rsid w:val="00C46B09"/>
    <w:rsid w:val="00C47050"/>
    <w:rsid w:val="00C50467"/>
    <w:rsid w:val="00C511D6"/>
    <w:rsid w:val="00C5160E"/>
    <w:rsid w:val="00C52058"/>
    <w:rsid w:val="00C5263D"/>
    <w:rsid w:val="00C530E4"/>
    <w:rsid w:val="00C54358"/>
    <w:rsid w:val="00C55843"/>
    <w:rsid w:val="00C558B2"/>
    <w:rsid w:val="00C55DB6"/>
    <w:rsid w:val="00C561E6"/>
    <w:rsid w:val="00C62D8B"/>
    <w:rsid w:val="00C65E00"/>
    <w:rsid w:val="00C66069"/>
    <w:rsid w:val="00C67C84"/>
    <w:rsid w:val="00C70705"/>
    <w:rsid w:val="00C7094E"/>
    <w:rsid w:val="00C7103A"/>
    <w:rsid w:val="00C72EC6"/>
    <w:rsid w:val="00C7740B"/>
    <w:rsid w:val="00C8212B"/>
    <w:rsid w:val="00C9087C"/>
    <w:rsid w:val="00C91548"/>
    <w:rsid w:val="00C915A6"/>
    <w:rsid w:val="00C921C1"/>
    <w:rsid w:val="00C9266C"/>
    <w:rsid w:val="00C946CA"/>
    <w:rsid w:val="00C94702"/>
    <w:rsid w:val="00C94914"/>
    <w:rsid w:val="00C94C2D"/>
    <w:rsid w:val="00C94F77"/>
    <w:rsid w:val="00C955FF"/>
    <w:rsid w:val="00C95974"/>
    <w:rsid w:val="00C95F27"/>
    <w:rsid w:val="00C96561"/>
    <w:rsid w:val="00CA06D0"/>
    <w:rsid w:val="00CA0B23"/>
    <w:rsid w:val="00CA0BFC"/>
    <w:rsid w:val="00CA15F2"/>
    <w:rsid w:val="00CA1C8F"/>
    <w:rsid w:val="00CA250A"/>
    <w:rsid w:val="00CA31C6"/>
    <w:rsid w:val="00CA3F79"/>
    <w:rsid w:val="00CA4352"/>
    <w:rsid w:val="00CA491C"/>
    <w:rsid w:val="00CA5715"/>
    <w:rsid w:val="00CA58D4"/>
    <w:rsid w:val="00CA72E2"/>
    <w:rsid w:val="00CB05FB"/>
    <w:rsid w:val="00CB174A"/>
    <w:rsid w:val="00CC0A03"/>
    <w:rsid w:val="00CC0C8C"/>
    <w:rsid w:val="00CC0DF3"/>
    <w:rsid w:val="00CC228A"/>
    <w:rsid w:val="00CC2376"/>
    <w:rsid w:val="00CC7BCA"/>
    <w:rsid w:val="00CD0B35"/>
    <w:rsid w:val="00CD5E2C"/>
    <w:rsid w:val="00CD690A"/>
    <w:rsid w:val="00CD70EA"/>
    <w:rsid w:val="00CE29C4"/>
    <w:rsid w:val="00CE3DAC"/>
    <w:rsid w:val="00CE43AF"/>
    <w:rsid w:val="00CE53ED"/>
    <w:rsid w:val="00CE63F2"/>
    <w:rsid w:val="00CF41F1"/>
    <w:rsid w:val="00CF469E"/>
    <w:rsid w:val="00CF494D"/>
    <w:rsid w:val="00CF6A9A"/>
    <w:rsid w:val="00CF6DEC"/>
    <w:rsid w:val="00CF7623"/>
    <w:rsid w:val="00CF7C29"/>
    <w:rsid w:val="00D015CF"/>
    <w:rsid w:val="00D0325A"/>
    <w:rsid w:val="00D036B8"/>
    <w:rsid w:val="00D03B2E"/>
    <w:rsid w:val="00D043B4"/>
    <w:rsid w:val="00D04717"/>
    <w:rsid w:val="00D0603E"/>
    <w:rsid w:val="00D06C57"/>
    <w:rsid w:val="00D0774D"/>
    <w:rsid w:val="00D07853"/>
    <w:rsid w:val="00D10D01"/>
    <w:rsid w:val="00D11545"/>
    <w:rsid w:val="00D12CD8"/>
    <w:rsid w:val="00D13689"/>
    <w:rsid w:val="00D1373D"/>
    <w:rsid w:val="00D1469D"/>
    <w:rsid w:val="00D15141"/>
    <w:rsid w:val="00D16740"/>
    <w:rsid w:val="00D16D7A"/>
    <w:rsid w:val="00D17636"/>
    <w:rsid w:val="00D206CA"/>
    <w:rsid w:val="00D237DA"/>
    <w:rsid w:val="00D23DDA"/>
    <w:rsid w:val="00D24B90"/>
    <w:rsid w:val="00D2603F"/>
    <w:rsid w:val="00D262D6"/>
    <w:rsid w:val="00D26E94"/>
    <w:rsid w:val="00D270A6"/>
    <w:rsid w:val="00D271EF"/>
    <w:rsid w:val="00D2721B"/>
    <w:rsid w:val="00D276A4"/>
    <w:rsid w:val="00D32288"/>
    <w:rsid w:val="00D3305C"/>
    <w:rsid w:val="00D3352D"/>
    <w:rsid w:val="00D3496D"/>
    <w:rsid w:val="00D34C29"/>
    <w:rsid w:val="00D36731"/>
    <w:rsid w:val="00D40D24"/>
    <w:rsid w:val="00D417DD"/>
    <w:rsid w:val="00D41CBA"/>
    <w:rsid w:val="00D41E99"/>
    <w:rsid w:val="00D42567"/>
    <w:rsid w:val="00D44BA1"/>
    <w:rsid w:val="00D4502A"/>
    <w:rsid w:val="00D452CC"/>
    <w:rsid w:val="00D46848"/>
    <w:rsid w:val="00D469F7"/>
    <w:rsid w:val="00D4702D"/>
    <w:rsid w:val="00D5017D"/>
    <w:rsid w:val="00D5033A"/>
    <w:rsid w:val="00D512D9"/>
    <w:rsid w:val="00D52EFE"/>
    <w:rsid w:val="00D53EB1"/>
    <w:rsid w:val="00D54E5A"/>
    <w:rsid w:val="00D56241"/>
    <w:rsid w:val="00D57824"/>
    <w:rsid w:val="00D63483"/>
    <w:rsid w:val="00D63712"/>
    <w:rsid w:val="00D637CB"/>
    <w:rsid w:val="00D64401"/>
    <w:rsid w:val="00D64955"/>
    <w:rsid w:val="00D649EE"/>
    <w:rsid w:val="00D64C6F"/>
    <w:rsid w:val="00D64F73"/>
    <w:rsid w:val="00D6623F"/>
    <w:rsid w:val="00D66529"/>
    <w:rsid w:val="00D67757"/>
    <w:rsid w:val="00D67B4B"/>
    <w:rsid w:val="00D71021"/>
    <w:rsid w:val="00D71885"/>
    <w:rsid w:val="00D72384"/>
    <w:rsid w:val="00D74354"/>
    <w:rsid w:val="00D7459C"/>
    <w:rsid w:val="00D747FE"/>
    <w:rsid w:val="00D77589"/>
    <w:rsid w:val="00D77A42"/>
    <w:rsid w:val="00D77B0F"/>
    <w:rsid w:val="00D809F1"/>
    <w:rsid w:val="00D814F3"/>
    <w:rsid w:val="00D81C9C"/>
    <w:rsid w:val="00D826C6"/>
    <w:rsid w:val="00D83044"/>
    <w:rsid w:val="00D84243"/>
    <w:rsid w:val="00D86398"/>
    <w:rsid w:val="00D90285"/>
    <w:rsid w:val="00D903B7"/>
    <w:rsid w:val="00D92DAC"/>
    <w:rsid w:val="00D9318E"/>
    <w:rsid w:val="00D93739"/>
    <w:rsid w:val="00D94A95"/>
    <w:rsid w:val="00D94B4C"/>
    <w:rsid w:val="00D97FBF"/>
    <w:rsid w:val="00DA0512"/>
    <w:rsid w:val="00DA0BCD"/>
    <w:rsid w:val="00DA274D"/>
    <w:rsid w:val="00DA391D"/>
    <w:rsid w:val="00DA6209"/>
    <w:rsid w:val="00DA6B69"/>
    <w:rsid w:val="00DA7858"/>
    <w:rsid w:val="00DB28D1"/>
    <w:rsid w:val="00DB42E0"/>
    <w:rsid w:val="00DB57E5"/>
    <w:rsid w:val="00DB6E34"/>
    <w:rsid w:val="00DB715C"/>
    <w:rsid w:val="00DC05AC"/>
    <w:rsid w:val="00DC2311"/>
    <w:rsid w:val="00DC3050"/>
    <w:rsid w:val="00DC3A4B"/>
    <w:rsid w:val="00DC3F43"/>
    <w:rsid w:val="00DD000B"/>
    <w:rsid w:val="00DD2119"/>
    <w:rsid w:val="00DD23BA"/>
    <w:rsid w:val="00DD3192"/>
    <w:rsid w:val="00DD4502"/>
    <w:rsid w:val="00DD45D1"/>
    <w:rsid w:val="00DD4DE1"/>
    <w:rsid w:val="00DD5253"/>
    <w:rsid w:val="00DD6595"/>
    <w:rsid w:val="00DD6921"/>
    <w:rsid w:val="00DD7B81"/>
    <w:rsid w:val="00DE1F7B"/>
    <w:rsid w:val="00DE279E"/>
    <w:rsid w:val="00DE3DF7"/>
    <w:rsid w:val="00DE4C83"/>
    <w:rsid w:val="00DE554D"/>
    <w:rsid w:val="00DE7F12"/>
    <w:rsid w:val="00DF0218"/>
    <w:rsid w:val="00DF0230"/>
    <w:rsid w:val="00DF070A"/>
    <w:rsid w:val="00DF0EBC"/>
    <w:rsid w:val="00DF12A4"/>
    <w:rsid w:val="00DF2380"/>
    <w:rsid w:val="00DF29E5"/>
    <w:rsid w:val="00DF2BCA"/>
    <w:rsid w:val="00DF3AFC"/>
    <w:rsid w:val="00DF4537"/>
    <w:rsid w:val="00DF4925"/>
    <w:rsid w:val="00DF4DAC"/>
    <w:rsid w:val="00DF692B"/>
    <w:rsid w:val="00E00C54"/>
    <w:rsid w:val="00E0188E"/>
    <w:rsid w:val="00E018BF"/>
    <w:rsid w:val="00E031BE"/>
    <w:rsid w:val="00E03A44"/>
    <w:rsid w:val="00E04599"/>
    <w:rsid w:val="00E056C3"/>
    <w:rsid w:val="00E05807"/>
    <w:rsid w:val="00E06B1D"/>
    <w:rsid w:val="00E07961"/>
    <w:rsid w:val="00E07975"/>
    <w:rsid w:val="00E11949"/>
    <w:rsid w:val="00E123D4"/>
    <w:rsid w:val="00E1334E"/>
    <w:rsid w:val="00E13CBE"/>
    <w:rsid w:val="00E13D19"/>
    <w:rsid w:val="00E14D5C"/>
    <w:rsid w:val="00E14FDB"/>
    <w:rsid w:val="00E16873"/>
    <w:rsid w:val="00E17167"/>
    <w:rsid w:val="00E17A73"/>
    <w:rsid w:val="00E2154D"/>
    <w:rsid w:val="00E2175C"/>
    <w:rsid w:val="00E21866"/>
    <w:rsid w:val="00E21B47"/>
    <w:rsid w:val="00E222C2"/>
    <w:rsid w:val="00E22B0F"/>
    <w:rsid w:val="00E23CB2"/>
    <w:rsid w:val="00E23D12"/>
    <w:rsid w:val="00E243F5"/>
    <w:rsid w:val="00E26007"/>
    <w:rsid w:val="00E265DA"/>
    <w:rsid w:val="00E278FD"/>
    <w:rsid w:val="00E27AD8"/>
    <w:rsid w:val="00E30C60"/>
    <w:rsid w:val="00E3149F"/>
    <w:rsid w:val="00E3171D"/>
    <w:rsid w:val="00E328AA"/>
    <w:rsid w:val="00E32D5F"/>
    <w:rsid w:val="00E344FC"/>
    <w:rsid w:val="00E3534A"/>
    <w:rsid w:val="00E35646"/>
    <w:rsid w:val="00E371B0"/>
    <w:rsid w:val="00E40EE2"/>
    <w:rsid w:val="00E414F4"/>
    <w:rsid w:val="00E44B7E"/>
    <w:rsid w:val="00E45A9A"/>
    <w:rsid w:val="00E45DF7"/>
    <w:rsid w:val="00E46A53"/>
    <w:rsid w:val="00E5014C"/>
    <w:rsid w:val="00E51D5E"/>
    <w:rsid w:val="00E535E5"/>
    <w:rsid w:val="00E54773"/>
    <w:rsid w:val="00E5560C"/>
    <w:rsid w:val="00E56011"/>
    <w:rsid w:val="00E60540"/>
    <w:rsid w:val="00E608C3"/>
    <w:rsid w:val="00E61D47"/>
    <w:rsid w:val="00E62843"/>
    <w:rsid w:val="00E63765"/>
    <w:rsid w:val="00E651CC"/>
    <w:rsid w:val="00E65952"/>
    <w:rsid w:val="00E65D54"/>
    <w:rsid w:val="00E65E7E"/>
    <w:rsid w:val="00E65F98"/>
    <w:rsid w:val="00E663E1"/>
    <w:rsid w:val="00E6655E"/>
    <w:rsid w:val="00E72C9D"/>
    <w:rsid w:val="00E73046"/>
    <w:rsid w:val="00E7364B"/>
    <w:rsid w:val="00E758D0"/>
    <w:rsid w:val="00E75B18"/>
    <w:rsid w:val="00E76E0C"/>
    <w:rsid w:val="00E77471"/>
    <w:rsid w:val="00E80318"/>
    <w:rsid w:val="00E81829"/>
    <w:rsid w:val="00E82068"/>
    <w:rsid w:val="00E830C7"/>
    <w:rsid w:val="00E8327E"/>
    <w:rsid w:val="00E84557"/>
    <w:rsid w:val="00E84F05"/>
    <w:rsid w:val="00E84FA6"/>
    <w:rsid w:val="00E85475"/>
    <w:rsid w:val="00E85871"/>
    <w:rsid w:val="00E86D58"/>
    <w:rsid w:val="00E872F2"/>
    <w:rsid w:val="00E95A06"/>
    <w:rsid w:val="00E962CB"/>
    <w:rsid w:val="00E962EB"/>
    <w:rsid w:val="00E969A8"/>
    <w:rsid w:val="00E96FE7"/>
    <w:rsid w:val="00EA0287"/>
    <w:rsid w:val="00EA2DAE"/>
    <w:rsid w:val="00EA38F0"/>
    <w:rsid w:val="00EA4264"/>
    <w:rsid w:val="00EA4C97"/>
    <w:rsid w:val="00EA59FE"/>
    <w:rsid w:val="00EA636D"/>
    <w:rsid w:val="00EB1A34"/>
    <w:rsid w:val="00EB1D0C"/>
    <w:rsid w:val="00EB2247"/>
    <w:rsid w:val="00EB26D2"/>
    <w:rsid w:val="00EB2D0C"/>
    <w:rsid w:val="00EB3286"/>
    <w:rsid w:val="00EB34F1"/>
    <w:rsid w:val="00EB44EA"/>
    <w:rsid w:val="00EB47AC"/>
    <w:rsid w:val="00EB52A9"/>
    <w:rsid w:val="00EB6BEF"/>
    <w:rsid w:val="00EC0E26"/>
    <w:rsid w:val="00EC162F"/>
    <w:rsid w:val="00EC1E89"/>
    <w:rsid w:val="00EC4C6E"/>
    <w:rsid w:val="00EC4FE6"/>
    <w:rsid w:val="00EC6BAF"/>
    <w:rsid w:val="00EC742C"/>
    <w:rsid w:val="00EC7453"/>
    <w:rsid w:val="00ED0E41"/>
    <w:rsid w:val="00ED1416"/>
    <w:rsid w:val="00ED1604"/>
    <w:rsid w:val="00ED2B74"/>
    <w:rsid w:val="00ED305F"/>
    <w:rsid w:val="00ED4135"/>
    <w:rsid w:val="00ED4524"/>
    <w:rsid w:val="00ED4B34"/>
    <w:rsid w:val="00ED4D4E"/>
    <w:rsid w:val="00EE1B25"/>
    <w:rsid w:val="00EE1D8A"/>
    <w:rsid w:val="00EE20CD"/>
    <w:rsid w:val="00EE2AB8"/>
    <w:rsid w:val="00EE2EA0"/>
    <w:rsid w:val="00EE3070"/>
    <w:rsid w:val="00EE4318"/>
    <w:rsid w:val="00EE533E"/>
    <w:rsid w:val="00EE5462"/>
    <w:rsid w:val="00EE665F"/>
    <w:rsid w:val="00EE6B70"/>
    <w:rsid w:val="00EE7BF3"/>
    <w:rsid w:val="00EF00F7"/>
    <w:rsid w:val="00EF0384"/>
    <w:rsid w:val="00EF3089"/>
    <w:rsid w:val="00EF335B"/>
    <w:rsid w:val="00EF3567"/>
    <w:rsid w:val="00EF40EE"/>
    <w:rsid w:val="00EF4C0D"/>
    <w:rsid w:val="00EF4FC5"/>
    <w:rsid w:val="00EF555C"/>
    <w:rsid w:val="00EF5853"/>
    <w:rsid w:val="00EF64F9"/>
    <w:rsid w:val="00EF7275"/>
    <w:rsid w:val="00F0183E"/>
    <w:rsid w:val="00F03901"/>
    <w:rsid w:val="00F03CEC"/>
    <w:rsid w:val="00F06221"/>
    <w:rsid w:val="00F06CB5"/>
    <w:rsid w:val="00F07944"/>
    <w:rsid w:val="00F10716"/>
    <w:rsid w:val="00F10C46"/>
    <w:rsid w:val="00F11598"/>
    <w:rsid w:val="00F14110"/>
    <w:rsid w:val="00F147F0"/>
    <w:rsid w:val="00F20230"/>
    <w:rsid w:val="00F2042A"/>
    <w:rsid w:val="00F20E7F"/>
    <w:rsid w:val="00F22214"/>
    <w:rsid w:val="00F225A9"/>
    <w:rsid w:val="00F24702"/>
    <w:rsid w:val="00F24CC4"/>
    <w:rsid w:val="00F276BF"/>
    <w:rsid w:val="00F31D86"/>
    <w:rsid w:val="00F31F63"/>
    <w:rsid w:val="00F34AE8"/>
    <w:rsid w:val="00F35510"/>
    <w:rsid w:val="00F35BDF"/>
    <w:rsid w:val="00F36C10"/>
    <w:rsid w:val="00F3700A"/>
    <w:rsid w:val="00F378B6"/>
    <w:rsid w:val="00F4019D"/>
    <w:rsid w:val="00F4203E"/>
    <w:rsid w:val="00F42690"/>
    <w:rsid w:val="00F426BA"/>
    <w:rsid w:val="00F42A50"/>
    <w:rsid w:val="00F462A7"/>
    <w:rsid w:val="00F46345"/>
    <w:rsid w:val="00F507D7"/>
    <w:rsid w:val="00F51DB0"/>
    <w:rsid w:val="00F52517"/>
    <w:rsid w:val="00F541A9"/>
    <w:rsid w:val="00F563CF"/>
    <w:rsid w:val="00F56D9E"/>
    <w:rsid w:val="00F57211"/>
    <w:rsid w:val="00F57437"/>
    <w:rsid w:val="00F61C7C"/>
    <w:rsid w:val="00F61EE6"/>
    <w:rsid w:val="00F63123"/>
    <w:rsid w:val="00F631D1"/>
    <w:rsid w:val="00F63BE6"/>
    <w:rsid w:val="00F646A9"/>
    <w:rsid w:val="00F65581"/>
    <w:rsid w:val="00F67C56"/>
    <w:rsid w:val="00F70ED8"/>
    <w:rsid w:val="00F71602"/>
    <w:rsid w:val="00F75A7F"/>
    <w:rsid w:val="00F75BF9"/>
    <w:rsid w:val="00F75E6A"/>
    <w:rsid w:val="00F7645E"/>
    <w:rsid w:val="00F769C7"/>
    <w:rsid w:val="00F771BE"/>
    <w:rsid w:val="00F77AE5"/>
    <w:rsid w:val="00F825E6"/>
    <w:rsid w:val="00F85A4D"/>
    <w:rsid w:val="00F87035"/>
    <w:rsid w:val="00F87E16"/>
    <w:rsid w:val="00F90EE3"/>
    <w:rsid w:val="00F91C6F"/>
    <w:rsid w:val="00F91D49"/>
    <w:rsid w:val="00F91DC3"/>
    <w:rsid w:val="00F922D6"/>
    <w:rsid w:val="00F92A3D"/>
    <w:rsid w:val="00F9313B"/>
    <w:rsid w:val="00F93E0F"/>
    <w:rsid w:val="00F94F28"/>
    <w:rsid w:val="00F952B4"/>
    <w:rsid w:val="00F9557E"/>
    <w:rsid w:val="00F96870"/>
    <w:rsid w:val="00F96D16"/>
    <w:rsid w:val="00FA3E06"/>
    <w:rsid w:val="00FA5902"/>
    <w:rsid w:val="00FA7F8A"/>
    <w:rsid w:val="00FB0BCF"/>
    <w:rsid w:val="00FB25BC"/>
    <w:rsid w:val="00FB300F"/>
    <w:rsid w:val="00FB5ED7"/>
    <w:rsid w:val="00FB6903"/>
    <w:rsid w:val="00FB73A4"/>
    <w:rsid w:val="00FB758D"/>
    <w:rsid w:val="00FC3AFF"/>
    <w:rsid w:val="00FC3D77"/>
    <w:rsid w:val="00FC51AC"/>
    <w:rsid w:val="00FC5B24"/>
    <w:rsid w:val="00FC60C6"/>
    <w:rsid w:val="00FC6EB2"/>
    <w:rsid w:val="00FC71CD"/>
    <w:rsid w:val="00FD01C9"/>
    <w:rsid w:val="00FD02FE"/>
    <w:rsid w:val="00FD469B"/>
    <w:rsid w:val="00FD497C"/>
    <w:rsid w:val="00FD49DF"/>
    <w:rsid w:val="00FD52E4"/>
    <w:rsid w:val="00FD59B5"/>
    <w:rsid w:val="00FD69A9"/>
    <w:rsid w:val="00FD74BE"/>
    <w:rsid w:val="00FD7DA8"/>
    <w:rsid w:val="00FE02A0"/>
    <w:rsid w:val="00FE2AD6"/>
    <w:rsid w:val="00FE3787"/>
    <w:rsid w:val="00FE63AF"/>
    <w:rsid w:val="00FE79DE"/>
    <w:rsid w:val="00FE7A0B"/>
    <w:rsid w:val="00FF104F"/>
    <w:rsid w:val="00FF20A7"/>
    <w:rsid w:val="00FF2398"/>
    <w:rsid w:val="00FF3888"/>
    <w:rsid w:val="00FF39D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AF290"/>
  <w15:docId w15:val="{43411A89-2EF7-47A6-B0D3-4C86344D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371F19"/>
    <w:pPr>
      <w:numPr>
        <w:numId w:val="1"/>
      </w:numPr>
      <w:ind w:left="709" w:hanging="709"/>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D53EB1"/>
    <w:pPr>
      <w:numPr>
        <w:ilvl w:val="1"/>
      </w:numPr>
      <w:ind w:left="709" w:hanging="709"/>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D53EB1"/>
    <w:pPr>
      <w:numPr>
        <w:ilvl w:val="2"/>
      </w:numPr>
      <w:ind w:left="709" w:hanging="709"/>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1 ghost Char,g Char,Heading 11 Char,título 1 Char"/>
    <w:basedOn w:val="Fontepargpadro"/>
    <w:link w:val="Ttulo1"/>
    <w:rsid w:val="00371F19"/>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D53EB1"/>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D53EB1"/>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western">
    <w:name w:val="western"/>
    <w:basedOn w:val="Normal"/>
    <w:rsid w:val="00B43BCB"/>
    <w:pPr>
      <w:suppressAutoHyphens/>
      <w:spacing w:before="280" w:after="119"/>
      <w:jc w:val="left"/>
    </w:pPr>
    <w:rPr>
      <w:rFonts w:ascii="Times New Roman" w:eastAsia="Times New Roman" w:hAnsi="Times New Roman" w:cs="Times New Roman"/>
      <w:sz w:val="24"/>
      <w:szCs w:val="20"/>
      <w:lang w:eastAsia="zh-CN"/>
    </w:rPr>
  </w:style>
  <w:style w:type="character" w:styleId="Forte">
    <w:name w:val="Strong"/>
    <w:qFormat/>
    <w:rsid w:val="00D237DA"/>
    <w:rPr>
      <w:b/>
      <w:bCs/>
    </w:rPr>
  </w:style>
  <w:style w:type="character" w:customStyle="1" w:styleId="hgkelc">
    <w:name w:val="hgkelc"/>
    <w:basedOn w:val="Fontepargpadro"/>
    <w:rsid w:val="00E65E7E"/>
  </w:style>
  <w:style w:type="paragraph" w:customStyle="1" w:styleId="Standard">
    <w:name w:val="Standard"/>
    <w:rsid w:val="005B0E23"/>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styleId="MenoPendente">
    <w:name w:val="Unresolved Mention"/>
    <w:basedOn w:val="Fontepargpadro"/>
    <w:uiPriority w:val="99"/>
    <w:semiHidden/>
    <w:unhideWhenUsed/>
    <w:rsid w:val="00392909"/>
    <w:rPr>
      <w:color w:val="605E5C"/>
      <w:shd w:val="clear" w:color="auto" w:fill="E1DFDD"/>
    </w:rPr>
  </w:style>
  <w:style w:type="paragraph" w:customStyle="1" w:styleId="Carimbo-funo">
    <w:name w:val="Carimbo-função"/>
    <w:basedOn w:val="Corpodetexto"/>
    <w:rsid w:val="00FF2398"/>
    <w:pPr>
      <w:suppressAutoHyphens w:val="0"/>
      <w:spacing w:line="312" w:lineRule="auto"/>
    </w:pPr>
    <w:rPr>
      <w:rFonts w:ascii="Arial" w:hAnsi="Arial"/>
      <w:b w:val="0"/>
      <w:i w:val="0"/>
      <w:color w:val="auto"/>
      <w:spacing w:val="4"/>
      <w:sz w:val="16"/>
      <w:szCs w:val="16"/>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55665160">
      <w:bodyDiv w:val="1"/>
      <w:marLeft w:val="0"/>
      <w:marRight w:val="0"/>
      <w:marTop w:val="0"/>
      <w:marBottom w:val="0"/>
      <w:divBdr>
        <w:top w:val="none" w:sz="0" w:space="0" w:color="auto"/>
        <w:left w:val="none" w:sz="0" w:space="0" w:color="auto"/>
        <w:bottom w:val="none" w:sz="0" w:space="0" w:color="auto"/>
        <w:right w:val="none" w:sz="0" w:space="0" w:color="auto"/>
      </w:divBdr>
    </w:div>
    <w:div w:id="84572412">
      <w:bodyDiv w:val="1"/>
      <w:marLeft w:val="0"/>
      <w:marRight w:val="0"/>
      <w:marTop w:val="0"/>
      <w:marBottom w:val="0"/>
      <w:divBdr>
        <w:top w:val="none" w:sz="0" w:space="0" w:color="auto"/>
        <w:left w:val="none" w:sz="0" w:space="0" w:color="auto"/>
        <w:bottom w:val="none" w:sz="0" w:space="0" w:color="auto"/>
        <w:right w:val="none" w:sz="0" w:space="0" w:color="auto"/>
      </w:divBdr>
    </w:div>
    <w:div w:id="87167500">
      <w:bodyDiv w:val="1"/>
      <w:marLeft w:val="0"/>
      <w:marRight w:val="0"/>
      <w:marTop w:val="0"/>
      <w:marBottom w:val="0"/>
      <w:divBdr>
        <w:top w:val="none" w:sz="0" w:space="0" w:color="auto"/>
        <w:left w:val="none" w:sz="0" w:space="0" w:color="auto"/>
        <w:bottom w:val="none" w:sz="0" w:space="0" w:color="auto"/>
        <w:right w:val="none" w:sz="0" w:space="0" w:color="auto"/>
      </w:divBdr>
    </w:div>
    <w:div w:id="195852928">
      <w:bodyDiv w:val="1"/>
      <w:marLeft w:val="0"/>
      <w:marRight w:val="0"/>
      <w:marTop w:val="0"/>
      <w:marBottom w:val="0"/>
      <w:divBdr>
        <w:top w:val="none" w:sz="0" w:space="0" w:color="auto"/>
        <w:left w:val="none" w:sz="0" w:space="0" w:color="auto"/>
        <w:bottom w:val="none" w:sz="0" w:space="0" w:color="auto"/>
        <w:right w:val="none" w:sz="0" w:space="0" w:color="auto"/>
      </w:divBdr>
    </w:div>
    <w:div w:id="219246092">
      <w:bodyDiv w:val="1"/>
      <w:marLeft w:val="0"/>
      <w:marRight w:val="0"/>
      <w:marTop w:val="0"/>
      <w:marBottom w:val="0"/>
      <w:divBdr>
        <w:top w:val="none" w:sz="0" w:space="0" w:color="auto"/>
        <w:left w:val="none" w:sz="0" w:space="0" w:color="auto"/>
        <w:bottom w:val="none" w:sz="0" w:space="0" w:color="auto"/>
        <w:right w:val="none" w:sz="0" w:space="0" w:color="auto"/>
      </w:divBdr>
    </w:div>
    <w:div w:id="233124165">
      <w:bodyDiv w:val="1"/>
      <w:marLeft w:val="0"/>
      <w:marRight w:val="0"/>
      <w:marTop w:val="0"/>
      <w:marBottom w:val="0"/>
      <w:divBdr>
        <w:top w:val="none" w:sz="0" w:space="0" w:color="auto"/>
        <w:left w:val="none" w:sz="0" w:space="0" w:color="auto"/>
        <w:bottom w:val="none" w:sz="0" w:space="0" w:color="auto"/>
        <w:right w:val="none" w:sz="0" w:space="0" w:color="auto"/>
      </w:divBdr>
    </w:div>
    <w:div w:id="289744320">
      <w:bodyDiv w:val="1"/>
      <w:marLeft w:val="0"/>
      <w:marRight w:val="0"/>
      <w:marTop w:val="0"/>
      <w:marBottom w:val="0"/>
      <w:divBdr>
        <w:top w:val="none" w:sz="0" w:space="0" w:color="auto"/>
        <w:left w:val="none" w:sz="0" w:space="0" w:color="auto"/>
        <w:bottom w:val="none" w:sz="0" w:space="0" w:color="auto"/>
        <w:right w:val="none" w:sz="0" w:space="0" w:color="auto"/>
      </w:divBdr>
    </w:div>
    <w:div w:id="29217531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7145139">
      <w:bodyDiv w:val="1"/>
      <w:marLeft w:val="0"/>
      <w:marRight w:val="0"/>
      <w:marTop w:val="0"/>
      <w:marBottom w:val="0"/>
      <w:divBdr>
        <w:top w:val="none" w:sz="0" w:space="0" w:color="auto"/>
        <w:left w:val="none" w:sz="0" w:space="0" w:color="auto"/>
        <w:bottom w:val="none" w:sz="0" w:space="0" w:color="auto"/>
        <w:right w:val="none" w:sz="0" w:space="0" w:color="auto"/>
      </w:divBdr>
    </w:div>
    <w:div w:id="419372488">
      <w:bodyDiv w:val="1"/>
      <w:marLeft w:val="0"/>
      <w:marRight w:val="0"/>
      <w:marTop w:val="0"/>
      <w:marBottom w:val="0"/>
      <w:divBdr>
        <w:top w:val="none" w:sz="0" w:space="0" w:color="auto"/>
        <w:left w:val="none" w:sz="0" w:space="0" w:color="auto"/>
        <w:bottom w:val="none" w:sz="0" w:space="0" w:color="auto"/>
        <w:right w:val="none" w:sz="0" w:space="0" w:color="auto"/>
      </w:divBdr>
    </w:div>
    <w:div w:id="484471331">
      <w:bodyDiv w:val="1"/>
      <w:marLeft w:val="0"/>
      <w:marRight w:val="0"/>
      <w:marTop w:val="0"/>
      <w:marBottom w:val="0"/>
      <w:divBdr>
        <w:top w:val="none" w:sz="0" w:space="0" w:color="auto"/>
        <w:left w:val="none" w:sz="0" w:space="0" w:color="auto"/>
        <w:bottom w:val="none" w:sz="0" w:space="0" w:color="auto"/>
        <w:right w:val="none" w:sz="0" w:space="0" w:color="auto"/>
      </w:divBdr>
    </w:div>
    <w:div w:id="486360723">
      <w:bodyDiv w:val="1"/>
      <w:marLeft w:val="0"/>
      <w:marRight w:val="0"/>
      <w:marTop w:val="0"/>
      <w:marBottom w:val="0"/>
      <w:divBdr>
        <w:top w:val="none" w:sz="0" w:space="0" w:color="auto"/>
        <w:left w:val="none" w:sz="0" w:space="0" w:color="auto"/>
        <w:bottom w:val="none" w:sz="0" w:space="0" w:color="auto"/>
        <w:right w:val="none" w:sz="0" w:space="0" w:color="auto"/>
      </w:divBdr>
    </w:div>
    <w:div w:id="520049346">
      <w:bodyDiv w:val="1"/>
      <w:marLeft w:val="0"/>
      <w:marRight w:val="0"/>
      <w:marTop w:val="0"/>
      <w:marBottom w:val="0"/>
      <w:divBdr>
        <w:top w:val="none" w:sz="0" w:space="0" w:color="auto"/>
        <w:left w:val="none" w:sz="0" w:space="0" w:color="auto"/>
        <w:bottom w:val="none" w:sz="0" w:space="0" w:color="auto"/>
        <w:right w:val="none" w:sz="0" w:space="0" w:color="auto"/>
      </w:divBdr>
    </w:div>
    <w:div w:id="529608737">
      <w:bodyDiv w:val="1"/>
      <w:marLeft w:val="0"/>
      <w:marRight w:val="0"/>
      <w:marTop w:val="0"/>
      <w:marBottom w:val="0"/>
      <w:divBdr>
        <w:top w:val="none" w:sz="0" w:space="0" w:color="auto"/>
        <w:left w:val="none" w:sz="0" w:space="0" w:color="auto"/>
        <w:bottom w:val="none" w:sz="0" w:space="0" w:color="auto"/>
        <w:right w:val="none" w:sz="0" w:space="0" w:color="auto"/>
      </w:divBdr>
    </w:div>
    <w:div w:id="540675408">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48684115">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31582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659818909">
      <w:bodyDiv w:val="1"/>
      <w:marLeft w:val="0"/>
      <w:marRight w:val="0"/>
      <w:marTop w:val="0"/>
      <w:marBottom w:val="0"/>
      <w:divBdr>
        <w:top w:val="none" w:sz="0" w:space="0" w:color="auto"/>
        <w:left w:val="none" w:sz="0" w:space="0" w:color="auto"/>
        <w:bottom w:val="none" w:sz="0" w:space="0" w:color="auto"/>
        <w:right w:val="none" w:sz="0" w:space="0" w:color="auto"/>
      </w:divBdr>
    </w:div>
    <w:div w:id="665792624">
      <w:bodyDiv w:val="1"/>
      <w:marLeft w:val="0"/>
      <w:marRight w:val="0"/>
      <w:marTop w:val="0"/>
      <w:marBottom w:val="0"/>
      <w:divBdr>
        <w:top w:val="none" w:sz="0" w:space="0" w:color="auto"/>
        <w:left w:val="none" w:sz="0" w:space="0" w:color="auto"/>
        <w:bottom w:val="none" w:sz="0" w:space="0" w:color="auto"/>
        <w:right w:val="none" w:sz="0" w:space="0" w:color="auto"/>
      </w:divBdr>
    </w:div>
    <w:div w:id="695816410">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871192362">
      <w:bodyDiv w:val="1"/>
      <w:marLeft w:val="0"/>
      <w:marRight w:val="0"/>
      <w:marTop w:val="0"/>
      <w:marBottom w:val="0"/>
      <w:divBdr>
        <w:top w:val="none" w:sz="0" w:space="0" w:color="auto"/>
        <w:left w:val="none" w:sz="0" w:space="0" w:color="auto"/>
        <w:bottom w:val="none" w:sz="0" w:space="0" w:color="auto"/>
        <w:right w:val="none" w:sz="0" w:space="0" w:color="auto"/>
      </w:divBdr>
    </w:div>
    <w:div w:id="871384914">
      <w:bodyDiv w:val="1"/>
      <w:marLeft w:val="0"/>
      <w:marRight w:val="0"/>
      <w:marTop w:val="0"/>
      <w:marBottom w:val="0"/>
      <w:divBdr>
        <w:top w:val="none" w:sz="0" w:space="0" w:color="auto"/>
        <w:left w:val="none" w:sz="0" w:space="0" w:color="auto"/>
        <w:bottom w:val="none" w:sz="0" w:space="0" w:color="auto"/>
        <w:right w:val="none" w:sz="0" w:space="0" w:color="auto"/>
      </w:divBdr>
    </w:div>
    <w:div w:id="893545977">
      <w:bodyDiv w:val="1"/>
      <w:marLeft w:val="0"/>
      <w:marRight w:val="0"/>
      <w:marTop w:val="0"/>
      <w:marBottom w:val="0"/>
      <w:divBdr>
        <w:top w:val="none" w:sz="0" w:space="0" w:color="auto"/>
        <w:left w:val="none" w:sz="0" w:space="0" w:color="auto"/>
        <w:bottom w:val="none" w:sz="0" w:space="0" w:color="auto"/>
        <w:right w:val="none" w:sz="0" w:space="0" w:color="auto"/>
      </w:divBdr>
    </w:div>
    <w:div w:id="899436794">
      <w:bodyDiv w:val="1"/>
      <w:marLeft w:val="0"/>
      <w:marRight w:val="0"/>
      <w:marTop w:val="0"/>
      <w:marBottom w:val="0"/>
      <w:divBdr>
        <w:top w:val="none" w:sz="0" w:space="0" w:color="auto"/>
        <w:left w:val="none" w:sz="0" w:space="0" w:color="auto"/>
        <w:bottom w:val="none" w:sz="0" w:space="0" w:color="auto"/>
        <w:right w:val="none" w:sz="0" w:space="0" w:color="auto"/>
      </w:divBdr>
    </w:div>
    <w:div w:id="903181385">
      <w:bodyDiv w:val="1"/>
      <w:marLeft w:val="0"/>
      <w:marRight w:val="0"/>
      <w:marTop w:val="0"/>
      <w:marBottom w:val="0"/>
      <w:divBdr>
        <w:top w:val="none" w:sz="0" w:space="0" w:color="auto"/>
        <w:left w:val="none" w:sz="0" w:space="0" w:color="auto"/>
        <w:bottom w:val="none" w:sz="0" w:space="0" w:color="auto"/>
        <w:right w:val="none" w:sz="0" w:space="0" w:color="auto"/>
      </w:divBdr>
    </w:div>
    <w:div w:id="906915711">
      <w:bodyDiv w:val="1"/>
      <w:marLeft w:val="0"/>
      <w:marRight w:val="0"/>
      <w:marTop w:val="0"/>
      <w:marBottom w:val="0"/>
      <w:divBdr>
        <w:top w:val="none" w:sz="0" w:space="0" w:color="auto"/>
        <w:left w:val="none" w:sz="0" w:space="0" w:color="auto"/>
        <w:bottom w:val="none" w:sz="0" w:space="0" w:color="auto"/>
        <w:right w:val="none" w:sz="0" w:space="0" w:color="auto"/>
      </w:divBdr>
    </w:div>
    <w:div w:id="908467335">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1303840">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33264583">
      <w:bodyDiv w:val="1"/>
      <w:marLeft w:val="0"/>
      <w:marRight w:val="0"/>
      <w:marTop w:val="0"/>
      <w:marBottom w:val="0"/>
      <w:divBdr>
        <w:top w:val="none" w:sz="0" w:space="0" w:color="auto"/>
        <w:left w:val="none" w:sz="0" w:space="0" w:color="auto"/>
        <w:bottom w:val="none" w:sz="0" w:space="0" w:color="auto"/>
        <w:right w:val="none" w:sz="0" w:space="0" w:color="auto"/>
      </w:divBdr>
    </w:div>
    <w:div w:id="1076434951">
      <w:bodyDiv w:val="1"/>
      <w:marLeft w:val="0"/>
      <w:marRight w:val="0"/>
      <w:marTop w:val="0"/>
      <w:marBottom w:val="0"/>
      <w:divBdr>
        <w:top w:val="none" w:sz="0" w:space="0" w:color="auto"/>
        <w:left w:val="none" w:sz="0" w:space="0" w:color="auto"/>
        <w:bottom w:val="none" w:sz="0" w:space="0" w:color="auto"/>
        <w:right w:val="none" w:sz="0" w:space="0" w:color="auto"/>
      </w:divBdr>
    </w:div>
    <w:div w:id="1107506134">
      <w:bodyDiv w:val="1"/>
      <w:marLeft w:val="0"/>
      <w:marRight w:val="0"/>
      <w:marTop w:val="0"/>
      <w:marBottom w:val="0"/>
      <w:divBdr>
        <w:top w:val="none" w:sz="0" w:space="0" w:color="auto"/>
        <w:left w:val="none" w:sz="0" w:space="0" w:color="auto"/>
        <w:bottom w:val="none" w:sz="0" w:space="0" w:color="auto"/>
        <w:right w:val="none" w:sz="0" w:space="0" w:color="auto"/>
      </w:divBdr>
    </w:div>
    <w:div w:id="1129981646">
      <w:bodyDiv w:val="1"/>
      <w:marLeft w:val="0"/>
      <w:marRight w:val="0"/>
      <w:marTop w:val="0"/>
      <w:marBottom w:val="0"/>
      <w:divBdr>
        <w:top w:val="none" w:sz="0" w:space="0" w:color="auto"/>
        <w:left w:val="none" w:sz="0" w:space="0" w:color="auto"/>
        <w:bottom w:val="none" w:sz="0" w:space="0" w:color="auto"/>
        <w:right w:val="none" w:sz="0" w:space="0" w:color="auto"/>
      </w:divBdr>
    </w:div>
    <w:div w:id="1186482679">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37132584">
      <w:bodyDiv w:val="1"/>
      <w:marLeft w:val="0"/>
      <w:marRight w:val="0"/>
      <w:marTop w:val="0"/>
      <w:marBottom w:val="0"/>
      <w:divBdr>
        <w:top w:val="none" w:sz="0" w:space="0" w:color="auto"/>
        <w:left w:val="none" w:sz="0" w:space="0" w:color="auto"/>
        <w:bottom w:val="none" w:sz="0" w:space="0" w:color="auto"/>
        <w:right w:val="none" w:sz="0" w:space="0" w:color="auto"/>
      </w:divBdr>
    </w:div>
    <w:div w:id="1272283013">
      <w:bodyDiv w:val="1"/>
      <w:marLeft w:val="0"/>
      <w:marRight w:val="0"/>
      <w:marTop w:val="0"/>
      <w:marBottom w:val="0"/>
      <w:divBdr>
        <w:top w:val="none" w:sz="0" w:space="0" w:color="auto"/>
        <w:left w:val="none" w:sz="0" w:space="0" w:color="auto"/>
        <w:bottom w:val="none" w:sz="0" w:space="0" w:color="auto"/>
        <w:right w:val="none" w:sz="0" w:space="0" w:color="auto"/>
      </w:divBdr>
    </w:div>
    <w:div w:id="1326008337">
      <w:bodyDiv w:val="1"/>
      <w:marLeft w:val="0"/>
      <w:marRight w:val="0"/>
      <w:marTop w:val="0"/>
      <w:marBottom w:val="0"/>
      <w:divBdr>
        <w:top w:val="none" w:sz="0" w:space="0" w:color="auto"/>
        <w:left w:val="none" w:sz="0" w:space="0" w:color="auto"/>
        <w:bottom w:val="none" w:sz="0" w:space="0" w:color="auto"/>
        <w:right w:val="none" w:sz="0" w:space="0" w:color="auto"/>
      </w:divBdr>
    </w:div>
    <w:div w:id="1350371121">
      <w:bodyDiv w:val="1"/>
      <w:marLeft w:val="0"/>
      <w:marRight w:val="0"/>
      <w:marTop w:val="0"/>
      <w:marBottom w:val="0"/>
      <w:divBdr>
        <w:top w:val="none" w:sz="0" w:space="0" w:color="auto"/>
        <w:left w:val="none" w:sz="0" w:space="0" w:color="auto"/>
        <w:bottom w:val="none" w:sz="0" w:space="0" w:color="auto"/>
        <w:right w:val="none" w:sz="0" w:space="0" w:color="auto"/>
      </w:divBdr>
    </w:div>
    <w:div w:id="1352411300">
      <w:bodyDiv w:val="1"/>
      <w:marLeft w:val="0"/>
      <w:marRight w:val="0"/>
      <w:marTop w:val="0"/>
      <w:marBottom w:val="0"/>
      <w:divBdr>
        <w:top w:val="none" w:sz="0" w:space="0" w:color="auto"/>
        <w:left w:val="none" w:sz="0" w:space="0" w:color="auto"/>
        <w:bottom w:val="none" w:sz="0" w:space="0" w:color="auto"/>
        <w:right w:val="none" w:sz="0" w:space="0" w:color="auto"/>
      </w:divBdr>
    </w:div>
    <w:div w:id="1359893181">
      <w:bodyDiv w:val="1"/>
      <w:marLeft w:val="0"/>
      <w:marRight w:val="0"/>
      <w:marTop w:val="0"/>
      <w:marBottom w:val="0"/>
      <w:divBdr>
        <w:top w:val="none" w:sz="0" w:space="0" w:color="auto"/>
        <w:left w:val="none" w:sz="0" w:space="0" w:color="auto"/>
        <w:bottom w:val="none" w:sz="0" w:space="0" w:color="auto"/>
        <w:right w:val="none" w:sz="0" w:space="0" w:color="auto"/>
      </w:divBdr>
    </w:div>
    <w:div w:id="1369181551">
      <w:bodyDiv w:val="1"/>
      <w:marLeft w:val="0"/>
      <w:marRight w:val="0"/>
      <w:marTop w:val="0"/>
      <w:marBottom w:val="0"/>
      <w:divBdr>
        <w:top w:val="none" w:sz="0" w:space="0" w:color="auto"/>
        <w:left w:val="none" w:sz="0" w:space="0" w:color="auto"/>
        <w:bottom w:val="none" w:sz="0" w:space="0" w:color="auto"/>
        <w:right w:val="none" w:sz="0" w:space="0" w:color="auto"/>
      </w:divBdr>
    </w:div>
    <w:div w:id="1371372409">
      <w:bodyDiv w:val="1"/>
      <w:marLeft w:val="0"/>
      <w:marRight w:val="0"/>
      <w:marTop w:val="0"/>
      <w:marBottom w:val="0"/>
      <w:divBdr>
        <w:top w:val="none" w:sz="0" w:space="0" w:color="auto"/>
        <w:left w:val="none" w:sz="0" w:space="0" w:color="auto"/>
        <w:bottom w:val="none" w:sz="0" w:space="0" w:color="auto"/>
        <w:right w:val="none" w:sz="0" w:space="0" w:color="auto"/>
      </w:divBdr>
    </w:div>
    <w:div w:id="1462847581">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551385689">
      <w:bodyDiv w:val="1"/>
      <w:marLeft w:val="0"/>
      <w:marRight w:val="0"/>
      <w:marTop w:val="0"/>
      <w:marBottom w:val="0"/>
      <w:divBdr>
        <w:top w:val="none" w:sz="0" w:space="0" w:color="auto"/>
        <w:left w:val="none" w:sz="0" w:space="0" w:color="auto"/>
        <w:bottom w:val="none" w:sz="0" w:space="0" w:color="auto"/>
        <w:right w:val="none" w:sz="0" w:space="0" w:color="auto"/>
      </w:divBdr>
    </w:div>
    <w:div w:id="1559172451">
      <w:bodyDiv w:val="1"/>
      <w:marLeft w:val="0"/>
      <w:marRight w:val="0"/>
      <w:marTop w:val="0"/>
      <w:marBottom w:val="0"/>
      <w:divBdr>
        <w:top w:val="none" w:sz="0" w:space="0" w:color="auto"/>
        <w:left w:val="none" w:sz="0" w:space="0" w:color="auto"/>
        <w:bottom w:val="none" w:sz="0" w:space="0" w:color="auto"/>
        <w:right w:val="none" w:sz="0" w:space="0" w:color="auto"/>
      </w:divBdr>
    </w:div>
    <w:div w:id="1583638760">
      <w:bodyDiv w:val="1"/>
      <w:marLeft w:val="0"/>
      <w:marRight w:val="0"/>
      <w:marTop w:val="0"/>
      <w:marBottom w:val="0"/>
      <w:divBdr>
        <w:top w:val="none" w:sz="0" w:space="0" w:color="auto"/>
        <w:left w:val="none" w:sz="0" w:space="0" w:color="auto"/>
        <w:bottom w:val="none" w:sz="0" w:space="0" w:color="auto"/>
        <w:right w:val="none" w:sz="0" w:space="0" w:color="auto"/>
      </w:divBdr>
    </w:div>
    <w:div w:id="1585913286">
      <w:bodyDiv w:val="1"/>
      <w:marLeft w:val="0"/>
      <w:marRight w:val="0"/>
      <w:marTop w:val="0"/>
      <w:marBottom w:val="0"/>
      <w:divBdr>
        <w:top w:val="none" w:sz="0" w:space="0" w:color="auto"/>
        <w:left w:val="none" w:sz="0" w:space="0" w:color="auto"/>
        <w:bottom w:val="none" w:sz="0" w:space="0" w:color="auto"/>
        <w:right w:val="none" w:sz="0" w:space="0" w:color="auto"/>
      </w:divBdr>
    </w:div>
    <w:div w:id="1605072589">
      <w:bodyDiv w:val="1"/>
      <w:marLeft w:val="0"/>
      <w:marRight w:val="0"/>
      <w:marTop w:val="0"/>
      <w:marBottom w:val="0"/>
      <w:divBdr>
        <w:top w:val="none" w:sz="0" w:space="0" w:color="auto"/>
        <w:left w:val="none" w:sz="0" w:space="0" w:color="auto"/>
        <w:bottom w:val="none" w:sz="0" w:space="0" w:color="auto"/>
        <w:right w:val="none" w:sz="0" w:space="0" w:color="auto"/>
      </w:divBdr>
    </w:div>
    <w:div w:id="1698584203">
      <w:bodyDiv w:val="1"/>
      <w:marLeft w:val="0"/>
      <w:marRight w:val="0"/>
      <w:marTop w:val="0"/>
      <w:marBottom w:val="0"/>
      <w:divBdr>
        <w:top w:val="none" w:sz="0" w:space="0" w:color="auto"/>
        <w:left w:val="none" w:sz="0" w:space="0" w:color="auto"/>
        <w:bottom w:val="none" w:sz="0" w:space="0" w:color="auto"/>
        <w:right w:val="none" w:sz="0" w:space="0" w:color="auto"/>
      </w:divBdr>
    </w:div>
    <w:div w:id="1739858932">
      <w:bodyDiv w:val="1"/>
      <w:marLeft w:val="0"/>
      <w:marRight w:val="0"/>
      <w:marTop w:val="0"/>
      <w:marBottom w:val="0"/>
      <w:divBdr>
        <w:top w:val="none" w:sz="0" w:space="0" w:color="auto"/>
        <w:left w:val="none" w:sz="0" w:space="0" w:color="auto"/>
        <w:bottom w:val="none" w:sz="0" w:space="0" w:color="auto"/>
        <w:right w:val="none" w:sz="0" w:space="0" w:color="auto"/>
      </w:divBdr>
    </w:div>
    <w:div w:id="1741319920">
      <w:bodyDiv w:val="1"/>
      <w:marLeft w:val="0"/>
      <w:marRight w:val="0"/>
      <w:marTop w:val="0"/>
      <w:marBottom w:val="0"/>
      <w:divBdr>
        <w:top w:val="none" w:sz="0" w:space="0" w:color="auto"/>
        <w:left w:val="none" w:sz="0" w:space="0" w:color="auto"/>
        <w:bottom w:val="none" w:sz="0" w:space="0" w:color="auto"/>
        <w:right w:val="none" w:sz="0" w:space="0" w:color="auto"/>
      </w:divBdr>
    </w:div>
    <w:div w:id="1760637537">
      <w:bodyDiv w:val="1"/>
      <w:marLeft w:val="0"/>
      <w:marRight w:val="0"/>
      <w:marTop w:val="0"/>
      <w:marBottom w:val="0"/>
      <w:divBdr>
        <w:top w:val="none" w:sz="0" w:space="0" w:color="auto"/>
        <w:left w:val="none" w:sz="0" w:space="0" w:color="auto"/>
        <w:bottom w:val="none" w:sz="0" w:space="0" w:color="auto"/>
        <w:right w:val="none" w:sz="0" w:space="0" w:color="auto"/>
      </w:divBdr>
    </w:div>
    <w:div w:id="1794131918">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1807239688">
      <w:bodyDiv w:val="1"/>
      <w:marLeft w:val="0"/>
      <w:marRight w:val="0"/>
      <w:marTop w:val="0"/>
      <w:marBottom w:val="0"/>
      <w:divBdr>
        <w:top w:val="none" w:sz="0" w:space="0" w:color="auto"/>
        <w:left w:val="none" w:sz="0" w:space="0" w:color="auto"/>
        <w:bottom w:val="none" w:sz="0" w:space="0" w:color="auto"/>
        <w:right w:val="none" w:sz="0" w:space="0" w:color="auto"/>
      </w:divBdr>
    </w:div>
    <w:div w:id="1826706486">
      <w:bodyDiv w:val="1"/>
      <w:marLeft w:val="0"/>
      <w:marRight w:val="0"/>
      <w:marTop w:val="0"/>
      <w:marBottom w:val="0"/>
      <w:divBdr>
        <w:top w:val="none" w:sz="0" w:space="0" w:color="auto"/>
        <w:left w:val="none" w:sz="0" w:space="0" w:color="auto"/>
        <w:bottom w:val="none" w:sz="0" w:space="0" w:color="auto"/>
        <w:right w:val="none" w:sz="0" w:space="0" w:color="auto"/>
      </w:divBdr>
    </w:div>
    <w:div w:id="1943030105">
      <w:bodyDiv w:val="1"/>
      <w:marLeft w:val="0"/>
      <w:marRight w:val="0"/>
      <w:marTop w:val="0"/>
      <w:marBottom w:val="0"/>
      <w:divBdr>
        <w:top w:val="none" w:sz="0" w:space="0" w:color="auto"/>
        <w:left w:val="none" w:sz="0" w:space="0" w:color="auto"/>
        <w:bottom w:val="none" w:sz="0" w:space="0" w:color="auto"/>
        <w:right w:val="none" w:sz="0" w:space="0" w:color="auto"/>
      </w:divBdr>
    </w:div>
    <w:div w:id="1954171344">
      <w:bodyDiv w:val="1"/>
      <w:marLeft w:val="0"/>
      <w:marRight w:val="0"/>
      <w:marTop w:val="0"/>
      <w:marBottom w:val="0"/>
      <w:divBdr>
        <w:top w:val="none" w:sz="0" w:space="0" w:color="auto"/>
        <w:left w:val="none" w:sz="0" w:space="0" w:color="auto"/>
        <w:bottom w:val="none" w:sz="0" w:space="0" w:color="auto"/>
        <w:right w:val="none" w:sz="0" w:space="0" w:color="auto"/>
      </w:divBdr>
    </w:div>
    <w:div w:id="1955407586">
      <w:bodyDiv w:val="1"/>
      <w:marLeft w:val="0"/>
      <w:marRight w:val="0"/>
      <w:marTop w:val="0"/>
      <w:marBottom w:val="0"/>
      <w:divBdr>
        <w:top w:val="none" w:sz="0" w:space="0" w:color="auto"/>
        <w:left w:val="none" w:sz="0" w:space="0" w:color="auto"/>
        <w:bottom w:val="none" w:sz="0" w:space="0" w:color="auto"/>
        <w:right w:val="none" w:sz="0" w:space="0" w:color="auto"/>
      </w:divBdr>
    </w:div>
    <w:div w:id="1960067291">
      <w:bodyDiv w:val="1"/>
      <w:marLeft w:val="0"/>
      <w:marRight w:val="0"/>
      <w:marTop w:val="0"/>
      <w:marBottom w:val="0"/>
      <w:divBdr>
        <w:top w:val="none" w:sz="0" w:space="0" w:color="auto"/>
        <w:left w:val="none" w:sz="0" w:space="0" w:color="auto"/>
        <w:bottom w:val="none" w:sz="0" w:space="0" w:color="auto"/>
        <w:right w:val="none" w:sz="0" w:space="0" w:color="auto"/>
      </w:divBdr>
    </w:div>
    <w:div w:id="1981180487">
      <w:bodyDiv w:val="1"/>
      <w:marLeft w:val="0"/>
      <w:marRight w:val="0"/>
      <w:marTop w:val="0"/>
      <w:marBottom w:val="0"/>
      <w:divBdr>
        <w:top w:val="none" w:sz="0" w:space="0" w:color="auto"/>
        <w:left w:val="none" w:sz="0" w:space="0" w:color="auto"/>
        <w:bottom w:val="none" w:sz="0" w:space="0" w:color="auto"/>
        <w:right w:val="none" w:sz="0" w:space="0" w:color="auto"/>
      </w:divBdr>
    </w:div>
    <w:div w:id="1982148333">
      <w:bodyDiv w:val="1"/>
      <w:marLeft w:val="0"/>
      <w:marRight w:val="0"/>
      <w:marTop w:val="0"/>
      <w:marBottom w:val="0"/>
      <w:divBdr>
        <w:top w:val="none" w:sz="0" w:space="0" w:color="auto"/>
        <w:left w:val="none" w:sz="0" w:space="0" w:color="auto"/>
        <w:bottom w:val="none" w:sz="0" w:space="0" w:color="auto"/>
        <w:right w:val="none" w:sz="0" w:space="0" w:color="auto"/>
      </w:divBdr>
    </w:div>
    <w:div w:id="1989090329">
      <w:bodyDiv w:val="1"/>
      <w:marLeft w:val="0"/>
      <w:marRight w:val="0"/>
      <w:marTop w:val="0"/>
      <w:marBottom w:val="0"/>
      <w:divBdr>
        <w:top w:val="none" w:sz="0" w:space="0" w:color="auto"/>
        <w:left w:val="none" w:sz="0" w:space="0" w:color="auto"/>
        <w:bottom w:val="none" w:sz="0" w:space="0" w:color="auto"/>
        <w:right w:val="none" w:sz="0" w:space="0" w:color="auto"/>
      </w:divBdr>
    </w:div>
    <w:div w:id="2094858972">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 w:id="2114590665">
      <w:bodyDiv w:val="1"/>
      <w:marLeft w:val="0"/>
      <w:marRight w:val="0"/>
      <w:marTop w:val="0"/>
      <w:marBottom w:val="0"/>
      <w:divBdr>
        <w:top w:val="none" w:sz="0" w:space="0" w:color="auto"/>
        <w:left w:val="none" w:sz="0" w:space="0" w:color="auto"/>
        <w:bottom w:val="none" w:sz="0" w:space="0" w:color="auto"/>
        <w:right w:val="none" w:sz="0" w:space="0" w:color="auto"/>
      </w:divBdr>
    </w:div>
    <w:div w:id="2118989212">
      <w:bodyDiv w:val="1"/>
      <w:marLeft w:val="0"/>
      <w:marRight w:val="0"/>
      <w:marTop w:val="0"/>
      <w:marBottom w:val="0"/>
      <w:divBdr>
        <w:top w:val="none" w:sz="0" w:space="0" w:color="auto"/>
        <w:left w:val="none" w:sz="0" w:space="0" w:color="auto"/>
        <w:bottom w:val="none" w:sz="0" w:space="0" w:color="auto"/>
        <w:right w:val="none" w:sz="0" w:space="0" w:color="auto"/>
      </w:divBdr>
    </w:div>
    <w:div w:id="214017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pt-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E1393-3C38-4F8C-8FEC-696E4C48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39</Pages>
  <Words>15311</Words>
  <Characters>82680</Characters>
  <Application>Microsoft Office Word</Application>
  <DocSecurity>0</DocSecurity>
  <Lines>689</Lines>
  <Paragraphs>195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Manoel da Costa Santos</cp:lastModifiedBy>
  <cp:revision>24</cp:revision>
  <cp:lastPrinted>2022-12-16T16:13:00Z</cp:lastPrinted>
  <dcterms:created xsi:type="dcterms:W3CDTF">2022-12-14T09:54:00Z</dcterms:created>
  <dcterms:modified xsi:type="dcterms:W3CDTF">2022-12-16T16:21:00Z</dcterms:modified>
</cp:coreProperties>
</file>