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1D838EB" w14:textId="77777777" w:rsidR="00D13AB7" w:rsidRDefault="00D13AB7" w:rsidP="00D13AB7">
      <w:pPr>
        <w:jc w:val="center"/>
        <w:rPr>
          <w:b/>
          <w:sz w:val="24"/>
        </w:rPr>
      </w:pPr>
      <w:r>
        <w:rPr>
          <w:b/>
          <w:sz w:val="24"/>
        </w:rPr>
        <w:t xml:space="preserve">TERMO DE REFERÊNCIA- </w:t>
      </w:r>
      <w:proofErr w:type="spellStart"/>
      <w:r>
        <w:rPr>
          <w:b/>
          <w:sz w:val="24"/>
        </w:rPr>
        <w:t>SRP</w:t>
      </w:r>
      <w:proofErr w:type="spellEnd"/>
    </w:p>
    <w:p w14:paraId="4F0C6D41" w14:textId="67CA09AD" w:rsidR="00D13AB7" w:rsidRPr="0058599D" w:rsidRDefault="00D13AB7" w:rsidP="00D13AB7">
      <w:pPr>
        <w:jc w:val="center"/>
        <w:rPr>
          <w:szCs w:val="20"/>
        </w:rPr>
      </w:pPr>
      <w:r w:rsidRPr="00681DC4">
        <w:rPr>
          <w:b/>
          <w:szCs w:val="20"/>
        </w:rPr>
        <w:t>PREGÃO ELETRÔ</w:t>
      </w:r>
      <w:r w:rsidRPr="0058599D">
        <w:rPr>
          <w:b/>
          <w:szCs w:val="20"/>
        </w:rPr>
        <w:t>NICO</w:t>
      </w:r>
    </w:p>
    <w:p w14:paraId="2AC8474F" w14:textId="77777777" w:rsidR="00D13AB7" w:rsidRPr="0058599D" w:rsidRDefault="00D13AB7" w:rsidP="00D13AB7">
      <w:pPr>
        <w:jc w:val="center"/>
        <w:rPr>
          <w:rFonts w:eastAsia="Times New Roman"/>
          <w:szCs w:val="20"/>
        </w:rPr>
      </w:pPr>
      <w:r w:rsidRPr="0058599D">
        <w:rPr>
          <w:rFonts w:eastAsia="Times New Roman"/>
          <w:szCs w:val="20"/>
        </w:rPr>
        <w:t xml:space="preserve">VALOR ESTIMADO PÚBLICO </w:t>
      </w:r>
    </w:p>
    <w:p w14:paraId="60645C5E" w14:textId="77777777" w:rsidR="00D13AB7" w:rsidRPr="0058599D" w:rsidRDefault="00D13AB7" w:rsidP="00D13AB7">
      <w:pPr>
        <w:jc w:val="center"/>
        <w:rPr>
          <w:szCs w:val="20"/>
        </w:rPr>
      </w:pPr>
      <w:r w:rsidRPr="0058599D">
        <w:rPr>
          <w:rFonts w:eastAsia="Times New Roman"/>
          <w:szCs w:val="20"/>
        </w:rPr>
        <w:t>MENOR PREÇO</w:t>
      </w:r>
    </w:p>
    <w:p w14:paraId="0538649C" w14:textId="77777777" w:rsidR="00D13AB7" w:rsidRPr="00E67854" w:rsidRDefault="00D13AB7" w:rsidP="00D13AB7">
      <w:pPr>
        <w:rPr>
          <w:rFonts w:eastAsia="Times New Roman"/>
          <w:b/>
          <w:sz w:val="24"/>
          <w:szCs w:val="20"/>
        </w:rPr>
      </w:pPr>
    </w:p>
    <w:p w14:paraId="5F785BB5" w14:textId="77777777" w:rsidR="00D13AB7" w:rsidRPr="00E67854" w:rsidRDefault="00D13AB7" w:rsidP="00D13AB7">
      <w:pPr>
        <w:rPr>
          <w:sz w:val="24"/>
        </w:rPr>
      </w:pPr>
    </w:p>
    <w:p w14:paraId="276320F2" w14:textId="77777777" w:rsidR="00D13AB7" w:rsidRDefault="00D13AB7" w:rsidP="00D13AB7">
      <w:pPr>
        <w:rPr>
          <w:sz w:val="24"/>
        </w:rPr>
      </w:pPr>
    </w:p>
    <w:p w14:paraId="20F3B6DD" w14:textId="104A8B51" w:rsidR="00D13AB7" w:rsidRDefault="00D13AB7" w:rsidP="00D13AB7">
      <w:pPr>
        <w:rPr>
          <w:sz w:val="24"/>
        </w:rPr>
      </w:pPr>
    </w:p>
    <w:p w14:paraId="16CF4E43" w14:textId="29FA1DC8" w:rsidR="004E14DB" w:rsidRDefault="004E14DB" w:rsidP="00D13AB7">
      <w:pPr>
        <w:rPr>
          <w:sz w:val="24"/>
        </w:rPr>
      </w:pPr>
    </w:p>
    <w:p w14:paraId="7B555965" w14:textId="77777777" w:rsidR="004E14DB" w:rsidRDefault="004E14DB" w:rsidP="00D13AB7">
      <w:pPr>
        <w:rPr>
          <w:sz w:val="24"/>
        </w:rPr>
      </w:pPr>
    </w:p>
    <w:p w14:paraId="40BAF2AF" w14:textId="77777777" w:rsidR="00D13AB7" w:rsidRDefault="00D13AB7" w:rsidP="00D13AB7">
      <w:pPr>
        <w:rPr>
          <w:sz w:val="24"/>
        </w:rPr>
      </w:pPr>
    </w:p>
    <w:p w14:paraId="5EFCF877" w14:textId="77777777" w:rsidR="00D13AB7" w:rsidRDefault="00D13AB7" w:rsidP="00D13AB7">
      <w:pPr>
        <w:rPr>
          <w:sz w:val="24"/>
        </w:rPr>
      </w:pPr>
    </w:p>
    <w:p w14:paraId="29D4E5B8" w14:textId="77777777" w:rsidR="00D13AB7" w:rsidRDefault="00D13AB7" w:rsidP="00D13AB7">
      <w:pPr>
        <w:rPr>
          <w:sz w:val="24"/>
        </w:rPr>
      </w:pPr>
    </w:p>
    <w:p w14:paraId="677D7A51" w14:textId="77777777" w:rsidR="00D13AB7" w:rsidRDefault="00D13AB7" w:rsidP="00D13AB7">
      <w:pPr>
        <w:rPr>
          <w:sz w:val="24"/>
        </w:rPr>
      </w:pPr>
    </w:p>
    <w:p w14:paraId="53CA5149" w14:textId="77777777" w:rsidR="00D13AB7" w:rsidRDefault="00D13AB7" w:rsidP="00D13AB7">
      <w:pPr>
        <w:rPr>
          <w:sz w:val="24"/>
        </w:rPr>
      </w:pPr>
    </w:p>
    <w:p w14:paraId="139D51E3" w14:textId="77777777" w:rsidR="00D13AB7" w:rsidRDefault="00D13AB7" w:rsidP="00D13AB7">
      <w:pPr>
        <w:rPr>
          <w:sz w:val="24"/>
        </w:rPr>
      </w:pPr>
    </w:p>
    <w:p w14:paraId="65265D67" w14:textId="049BA45E" w:rsidR="00D13AB7" w:rsidRDefault="00A14627" w:rsidP="0003381B">
      <w:pPr>
        <w:rPr>
          <w:b/>
          <w:sz w:val="24"/>
        </w:rPr>
      </w:pPr>
      <w:bookmarkStart w:id="0" w:name="_Hlk106628186"/>
      <w:bookmarkStart w:id="1" w:name="_Hlk120710625"/>
      <w:r w:rsidRPr="00225E8B">
        <w:rPr>
          <w:b/>
          <w:sz w:val="24"/>
        </w:rPr>
        <w:t xml:space="preserve">EVENTUAL FORNECIMENTO, CARGA, TRANSPORTE E DESCARGA DE </w:t>
      </w:r>
      <w:bookmarkEnd w:id="0"/>
      <w:r w:rsidR="008E0BD0">
        <w:rPr>
          <w:b/>
          <w:sz w:val="24"/>
        </w:rPr>
        <w:t>10.000 KITS PRODUTIVOS PARA AGRICULTURA FAMILIAR</w:t>
      </w:r>
      <w:r w:rsidRPr="0003381B">
        <w:rPr>
          <w:b/>
          <w:sz w:val="24"/>
        </w:rPr>
        <w:t xml:space="preserve">, VISANDO APOIAR </w:t>
      </w:r>
      <w:r>
        <w:rPr>
          <w:b/>
          <w:sz w:val="24"/>
        </w:rPr>
        <w:t>AGRICULTORES</w:t>
      </w:r>
      <w:r w:rsidRPr="0003381B">
        <w:rPr>
          <w:b/>
          <w:sz w:val="24"/>
        </w:rPr>
        <w:t xml:space="preserve"> FAMILIARES ATENDIDOS POR MUNICÍPIOS, ASSOCIAÇÕES, COOPERATIVAS E </w:t>
      </w:r>
      <w:r>
        <w:rPr>
          <w:b/>
          <w:sz w:val="24"/>
        </w:rPr>
        <w:t xml:space="preserve">EM </w:t>
      </w:r>
      <w:r w:rsidRPr="0003381B">
        <w:rPr>
          <w:b/>
          <w:sz w:val="24"/>
        </w:rPr>
        <w:t>OUTRAS AÇÕES DE APOIO A INFRAESTRUTURA PRODUTIVA NA ÁREA DE ATUAÇÃO DA CODEVASF, NO ESTADO DE ALAGOAS, SOB A GESTÃO DA 5ª SUPERINTENDÊNCIA REGIONAL</w:t>
      </w:r>
      <w:bookmarkEnd w:id="1"/>
      <w:r>
        <w:rPr>
          <w:b/>
          <w:sz w:val="24"/>
        </w:rPr>
        <w:t>.</w:t>
      </w:r>
    </w:p>
    <w:p w14:paraId="0BDA182E" w14:textId="77777777" w:rsidR="00D13AB7" w:rsidRDefault="00D13AB7" w:rsidP="00D13AB7">
      <w:pPr>
        <w:rPr>
          <w:sz w:val="24"/>
        </w:rPr>
      </w:pPr>
    </w:p>
    <w:p w14:paraId="48DE556E" w14:textId="77777777" w:rsidR="00D13AB7" w:rsidRDefault="00D13AB7" w:rsidP="00D13AB7">
      <w:pPr>
        <w:rPr>
          <w:sz w:val="24"/>
        </w:rPr>
      </w:pPr>
    </w:p>
    <w:p w14:paraId="14804A0F" w14:textId="77777777" w:rsidR="00D13AB7" w:rsidRDefault="00D13AB7" w:rsidP="00D13AB7">
      <w:pPr>
        <w:rPr>
          <w:sz w:val="24"/>
        </w:rPr>
      </w:pPr>
    </w:p>
    <w:p w14:paraId="7E11F9B6" w14:textId="77777777" w:rsidR="00D13AB7" w:rsidRDefault="00D13AB7" w:rsidP="00D13AB7">
      <w:pPr>
        <w:rPr>
          <w:sz w:val="24"/>
        </w:rPr>
      </w:pPr>
    </w:p>
    <w:p w14:paraId="12A5BCE5" w14:textId="77777777" w:rsidR="00D13AB7" w:rsidRDefault="00D13AB7" w:rsidP="00D13AB7">
      <w:pPr>
        <w:rPr>
          <w:sz w:val="24"/>
        </w:rPr>
      </w:pPr>
    </w:p>
    <w:p w14:paraId="7B4C67BE" w14:textId="77777777" w:rsidR="00D13AB7" w:rsidRDefault="00D13AB7" w:rsidP="00D13AB7">
      <w:pPr>
        <w:rPr>
          <w:sz w:val="24"/>
        </w:rPr>
      </w:pPr>
    </w:p>
    <w:p w14:paraId="3D34D9F6" w14:textId="77777777" w:rsidR="00D13AB7" w:rsidRDefault="00D13AB7" w:rsidP="00D13AB7">
      <w:pPr>
        <w:rPr>
          <w:sz w:val="24"/>
        </w:rPr>
      </w:pPr>
    </w:p>
    <w:p w14:paraId="2F9A889C" w14:textId="77777777" w:rsidR="00D13AB7" w:rsidRDefault="00D13AB7" w:rsidP="00D13AB7">
      <w:pPr>
        <w:rPr>
          <w:sz w:val="24"/>
        </w:rPr>
      </w:pPr>
    </w:p>
    <w:p w14:paraId="5677A522" w14:textId="77777777" w:rsidR="00D13AB7" w:rsidRDefault="00D13AB7" w:rsidP="00D13AB7">
      <w:pPr>
        <w:rPr>
          <w:sz w:val="24"/>
        </w:rPr>
      </w:pPr>
    </w:p>
    <w:p w14:paraId="4706E8BC" w14:textId="77777777" w:rsidR="00D13AB7" w:rsidRDefault="00D13AB7" w:rsidP="00D13AB7">
      <w:pPr>
        <w:rPr>
          <w:sz w:val="24"/>
        </w:rPr>
      </w:pPr>
    </w:p>
    <w:p w14:paraId="6F1B56E6" w14:textId="77777777" w:rsidR="00D13AB7" w:rsidRDefault="00D13AB7" w:rsidP="00D13AB7">
      <w:pPr>
        <w:rPr>
          <w:sz w:val="24"/>
        </w:rPr>
      </w:pPr>
    </w:p>
    <w:p w14:paraId="06E1B742" w14:textId="77777777" w:rsidR="00D13AB7" w:rsidRDefault="00D13AB7" w:rsidP="00D13AB7">
      <w:pPr>
        <w:rPr>
          <w:sz w:val="24"/>
        </w:rPr>
      </w:pPr>
    </w:p>
    <w:p w14:paraId="1C4022A4" w14:textId="77777777" w:rsidR="00D13AB7" w:rsidRDefault="00D13AB7" w:rsidP="00D13AB7">
      <w:pPr>
        <w:rPr>
          <w:sz w:val="24"/>
        </w:rPr>
      </w:pPr>
    </w:p>
    <w:p w14:paraId="637DA1E0" w14:textId="77777777" w:rsidR="00D13AB7" w:rsidRDefault="00D13AB7" w:rsidP="00D13AB7">
      <w:pPr>
        <w:rPr>
          <w:sz w:val="24"/>
        </w:rPr>
      </w:pPr>
    </w:p>
    <w:p w14:paraId="65B80655" w14:textId="77777777" w:rsidR="00D13AB7" w:rsidRDefault="00D13AB7" w:rsidP="00D13AB7">
      <w:pPr>
        <w:rPr>
          <w:sz w:val="24"/>
        </w:rPr>
      </w:pPr>
    </w:p>
    <w:p w14:paraId="5FD7E3A9" w14:textId="77777777" w:rsidR="00D13AB7" w:rsidRDefault="00D13AB7" w:rsidP="00D13AB7">
      <w:pPr>
        <w:rPr>
          <w:sz w:val="24"/>
        </w:rPr>
      </w:pPr>
    </w:p>
    <w:p w14:paraId="7845C31A" w14:textId="77777777" w:rsidR="00D13AB7" w:rsidRDefault="00D13AB7" w:rsidP="00D13AB7">
      <w:pPr>
        <w:rPr>
          <w:sz w:val="24"/>
        </w:rPr>
      </w:pPr>
    </w:p>
    <w:p w14:paraId="275AAE30" w14:textId="77777777" w:rsidR="00D13AB7" w:rsidRDefault="00D13AB7" w:rsidP="00D13AB7">
      <w:pPr>
        <w:rPr>
          <w:sz w:val="24"/>
        </w:rPr>
      </w:pPr>
    </w:p>
    <w:p w14:paraId="5CD93716" w14:textId="77777777" w:rsidR="00D13AB7" w:rsidRDefault="00D13AB7" w:rsidP="00D13AB7">
      <w:pPr>
        <w:rPr>
          <w:sz w:val="24"/>
        </w:rPr>
      </w:pPr>
    </w:p>
    <w:p w14:paraId="1423240E" w14:textId="77777777" w:rsidR="00D13AB7" w:rsidRDefault="00D13AB7" w:rsidP="00D13AB7">
      <w:pPr>
        <w:rPr>
          <w:sz w:val="24"/>
        </w:rPr>
      </w:pPr>
    </w:p>
    <w:p w14:paraId="232AF77E" w14:textId="77777777" w:rsidR="00D13AB7" w:rsidRDefault="00D13AB7" w:rsidP="00D13AB7">
      <w:pPr>
        <w:rPr>
          <w:sz w:val="24"/>
        </w:rPr>
      </w:pPr>
    </w:p>
    <w:p w14:paraId="42655E69" w14:textId="033366D3" w:rsidR="004C725C" w:rsidRPr="00E544FD" w:rsidRDefault="008E0BD0" w:rsidP="00D13AB7">
      <w:pPr>
        <w:jc w:val="center"/>
      </w:pPr>
      <w:r>
        <w:rPr>
          <w:b/>
          <w:sz w:val="24"/>
        </w:rPr>
        <w:t>NOVEMBRO</w:t>
      </w:r>
      <w:r w:rsidR="00D13AB7" w:rsidRPr="00E544FD">
        <w:rPr>
          <w:b/>
          <w:sz w:val="24"/>
        </w:rPr>
        <w:t>/202</w:t>
      </w:r>
      <w:r w:rsidR="009A7A85">
        <w:rPr>
          <w:b/>
          <w:sz w:val="24"/>
        </w:rPr>
        <w:t>2</w:t>
      </w:r>
    </w:p>
    <w:p w14:paraId="45E3C07B" w14:textId="77777777" w:rsidR="004C725C" w:rsidRDefault="004C725C">
      <w:pPr>
        <w:pageBreakBefore/>
        <w:ind w:left="-1276" w:right="-710"/>
        <w:jc w:val="center"/>
        <w:rPr>
          <w:b/>
          <w:color w:val="0070C0"/>
          <w:sz w:val="24"/>
          <w:szCs w:val="20"/>
        </w:rPr>
      </w:pPr>
    </w:p>
    <w:p w14:paraId="4D5BFC75" w14:textId="77777777" w:rsidR="004C725C" w:rsidRDefault="004C725C">
      <w:pPr>
        <w:jc w:val="center"/>
      </w:pPr>
      <w:r>
        <w:rPr>
          <w:b/>
          <w:szCs w:val="20"/>
        </w:rPr>
        <w:t>ÍNDICE</w:t>
      </w:r>
    </w:p>
    <w:p w14:paraId="5CF1032C" w14:textId="77777777" w:rsidR="004C725C" w:rsidRDefault="004C725C">
      <w:pPr>
        <w:rPr>
          <w:b/>
          <w:szCs w:val="20"/>
        </w:rPr>
      </w:pPr>
    </w:p>
    <w:p w14:paraId="03574488" w14:textId="2BA5B932" w:rsidR="00792F3A" w:rsidRDefault="004C725C">
      <w:pPr>
        <w:pStyle w:val="Sumrio1"/>
        <w:tabs>
          <w:tab w:val="left" w:pos="440"/>
          <w:tab w:val="right" w:leader="dot" w:pos="9576"/>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20714243" w:history="1">
        <w:r w:rsidR="00792F3A" w:rsidRPr="00704F91">
          <w:rPr>
            <w:rStyle w:val="Hyperlink"/>
            <w:noProof/>
          </w:rPr>
          <w:t>1.</w:t>
        </w:r>
        <w:r w:rsidR="00792F3A">
          <w:rPr>
            <w:rFonts w:asciiTheme="minorHAnsi" w:eastAsiaTheme="minorEastAsia" w:hAnsiTheme="minorHAnsi" w:cstheme="minorBidi"/>
            <w:noProof/>
            <w:sz w:val="22"/>
            <w:szCs w:val="22"/>
          </w:rPr>
          <w:tab/>
        </w:r>
        <w:r w:rsidR="00792F3A" w:rsidRPr="00704F91">
          <w:rPr>
            <w:rStyle w:val="Hyperlink"/>
            <w:noProof/>
          </w:rPr>
          <w:t>OBJETO DA CONTRATAÇÃO</w:t>
        </w:r>
        <w:r w:rsidR="00792F3A">
          <w:rPr>
            <w:noProof/>
            <w:webHidden/>
          </w:rPr>
          <w:tab/>
        </w:r>
        <w:r w:rsidR="00792F3A">
          <w:rPr>
            <w:noProof/>
            <w:webHidden/>
          </w:rPr>
          <w:fldChar w:fldCharType="begin"/>
        </w:r>
        <w:r w:rsidR="00792F3A">
          <w:rPr>
            <w:noProof/>
            <w:webHidden/>
          </w:rPr>
          <w:instrText xml:space="preserve"> PAGEREF _Toc120714243 \h </w:instrText>
        </w:r>
        <w:r w:rsidR="00792F3A">
          <w:rPr>
            <w:noProof/>
            <w:webHidden/>
          </w:rPr>
        </w:r>
        <w:r w:rsidR="00792F3A">
          <w:rPr>
            <w:noProof/>
            <w:webHidden/>
          </w:rPr>
          <w:fldChar w:fldCharType="separate"/>
        </w:r>
        <w:r w:rsidR="005D188C">
          <w:rPr>
            <w:noProof/>
            <w:webHidden/>
          </w:rPr>
          <w:t>3</w:t>
        </w:r>
        <w:r w:rsidR="00792F3A">
          <w:rPr>
            <w:noProof/>
            <w:webHidden/>
          </w:rPr>
          <w:fldChar w:fldCharType="end"/>
        </w:r>
      </w:hyperlink>
    </w:p>
    <w:p w14:paraId="45ECC9A2" w14:textId="5B0DB642" w:rsidR="00792F3A" w:rsidRDefault="00792F3A">
      <w:pPr>
        <w:pStyle w:val="Sumrio1"/>
        <w:tabs>
          <w:tab w:val="left" w:pos="440"/>
          <w:tab w:val="right" w:leader="dot" w:pos="9576"/>
        </w:tabs>
        <w:rPr>
          <w:rFonts w:asciiTheme="minorHAnsi" w:eastAsiaTheme="minorEastAsia" w:hAnsiTheme="minorHAnsi" w:cstheme="minorBidi"/>
          <w:noProof/>
          <w:sz w:val="22"/>
          <w:szCs w:val="22"/>
        </w:rPr>
      </w:pPr>
      <w:hyperlink w:anchor="_Toc120714244" w:history="1">
        <w:r w:rsidRPr="00704F91">
          <w:rPr>
            <w:rStyle w:val="Hyperlink"/>
            <w:noProof/>
          </w:rPr>
          <w:t>2.</w:t>
        </w:r>
        <w:r>
          <w:rPr>
            <w:rFonts w:asciiTheme="minorHAnsi" w:eastAsiaTheme="minorEastAsia" w:hAnsiTheme="minorHAnsi" w:cstheme="minorBidi"/>
            <w:noProof/>
            <w:sz w:val="22"/>
            <w:szCs w:val="22"/>
          </w:rPr>
          <w:tab/>
        </w:r>
        <w:r w:rsidRPr="00704F91">
          <w:rPr>
            <w:rStyle w:val="Hyperlink"/>
            <w:noProof/>
          </w:rPr>
          <w:t>TERMINOLOGIAS E DEFINIÇÕES</w:t>
        </w:r>
        <w:r>
          <w:rPr>
            <w:noProof/>
            <w:webHidden/>
          </w:rPr>
          <w:tab/>
        </w:r>
        <w:r>
          <w:rPr>
            <w:noProof/>
            <w:webHidden/>
          </w:rPr>
          <w:fldChar w:fldCharType="begin"/>
        </w:r>
        <w:r>
          <w:rPr>
            <w:noProof/>
            <w:webHidden/>
          </w:rPr>
          <w:instrText xml:space="preserve"> PAGEREF _Toc120714244 \h </w:instrText>
        </w:r>
        <w:r>
          <w:rPr>
            <w:noProof/>
            <w:webHidden/>
          </w:rPr>
        </w:r>
        <w:r>
          <w:rPr>
            <w:noProof/>
            <w:webHidden/>
          </w:rPr>
          <w:fldChar w:fldCharType="separate"/>
        </w:r>
        <w:r w:rsidR="005D188C">
          <w:rPr>
            <w:noProof/>
            <w:webHidden/>
          </w:rPr>
          <w:t>3</w:t>
        </w:r>
        <w:r>
          <w:rPr>
            <w:noProof/>
            <w:webHidden/>
          </w:rPr>
          <w:fldChar w:fldCharType="end"/>
        </w:r>
      </w:hyperlink>
    </w:p>
    <w:p w14:paraId="2800167B" w14:textId="3A6AC96B" w:rsidR="00792F3A" w:rsidRDefault="00792F3A">
      <w:pPr>
        <w:pStyle w:val="Sumrio1"/>
        <w:tabs>
          <w:tab w:val="left" w:pos="440"/>
          <w:tab w:val="right" w:leader="dot" w:pos="9576"/>
        </w:tabs>
        <w:rPr>
          <w:rFonts w:asciiTheme="minorHAnsi" w:eastAsiaTheme="minorEastAsia" w:hAnsiTheme="minorHAnsi" w:cstheme="minorBidi"/>
          <w:noProof/>
          <w:sz w:val="22"/>
          <w:szCs w:val="22"/>
        </w:rPr>
      </w:pPr>
      <w:hyperlink w:anchor="_Toc120714245" w:history="1">
        <w:r w:rsidRPr="00704F91">
          <w:rPr>
            <w:rStyle w:val="Hyperlink"/>
            <w:noProof/>
          </w:rPr>
          <w:t>3.</w:t>
        </w:r>
        <w:r>
          <w:rPr>
            <w:rFonts w:asciiTheme="minorHAnsi" w:eastAsiaTheme="minorEastAsia" w:hAnsiTheme="minorHAnsi" w:cstheme="minorBidi"/>
            <w:noProof/>
            <w:sz w:val="22"/>
            <w:szCs w:val="22"/>
          </w:rPr>
          <w:tab/>
        </w:r>
        <w:r w:rsidRPr="00704F91">
          <w:rPr>
            <w:rStyle w:val="Hyperlink"/>
            <w:noProof/>
          </w:rPr>
          <w:t>FORMA DE REALIZAÇÃO, VALOR ESTIMADO E CRITÉRIO DE JULGAMENTO</w:t>
        </w:r>
        <w:r>
          <w:rPr>
            <w:noProof/>
            <w:webHidden/>
          </w:rPr>
          <w:tab/>
        </w:r>
        <w:r>
          <w:rPr>
            <w:noProof/>
            <w:webHidden/>
          </w:rPr>
          <w:fldChar w:fldCharType="begin"/>
        </w:r>
        <w:r>
          <w:rPr>
            <w:noProof/>
            <w:webHidden/>
          </w:rPr>
          <w:instrText xml:space="preserve"> PAGEREF _Toc120714245 \h </w:instrText>
        </w:r>
        <w:r>
          <w:rPr>
            <w:noProof/>
            <w:webHidden/>
          </w:rPr>
        </w:r>
        <w:r>
          <w:rPr>
            <w:noProof/>
            <w:webHidden/>
          </w:rPr>
          <w:fldChar w:fldCharType="separate"/>
        </w:r>
        <w:r w:rsidR="005D188C">
          <w:rPr>
            <w:noProof/>
            <w:webHidden/>
          </w:rPr>
          <w:t>4</w:t>
        </w:r>
        <w:r>
          <w:rPr>
            <w:noProof/>
            <w:webHidden/>
          </w:rPr>
          <w:fldChar w:fldCharType="end"/>
        </w:r>
      </w:hyperlink>
    </w:p>
    <w:p w14:paraId="266B433A" w14:textId="65C30D14" w:rsidR="00792F3A" w:rsidRDefault="00792F3A">
      <w:pPr>
        <w:pStyle w:val="Sumrio1"/>
        <w:tabs>
          <w:tab w:val="left" w:pos="440"/>
          <w:tab w:val="right" w:leader="dot" w:pos="9576"/>
        </w:tabs>
        <w:rPr>
          <w:rFonts w:asciiTheme="minorHAnsi" w:eastAsiaTheme="minorEastAsia" w:hAnsiTheme="minorHAnsi" w:cstheme="minorBidi"/>
          <w:noProof/>
          <w:sz w:val="22"/>
          <w:szCs w:val="22"/>
        </w:rPr>
      </w:pPr>
      <w:hyperlink w:anchor="_Toc120714246" w:history="1">
        <w:r w:rsidRPr="00704F91">
          <w:rPr>
            <w:rStyle w:val="Hyperlink"/>
            <w:noProof/>
          </w:rPr>
          <w:t>4.</w:t>
        </w:r>
        <w:r>
          <w:rPr>
            <w:rFonts w:asciiTheme="minorHAnsi" w:eastAsiaTheme="minorEastAsia" w:hAnsiTheme="minorHAnsi" w:cstheme="minorBidi"/>
            <w:noProof/>
            <w:sz w:val="22"/>
            <w:szCs w:val="22"/>
          </w:rPr>
          <w:tab/>
        </w:r>
        <w:r w:rsidRPr="00704F91">
          <w:rPr>
            <w:rStyle w:val="Hyperlink"/>
            <w:noProof/>
          </w:rPr>
          <w:t>LOCAL DE ENTREGA</w:t>
        </w:r>
        <w:r>
          <w:rPr>
            <w:noProof/>
            <w:webHidden/>
          </w:rPr>
          <w:tab/>
        </w:r>
        <w:r>
          <w:rPr>
            <w:noProof/>
            <w:webHidden/>
          </w:rPr>
          <w:fldChar w:fldCharType="begin"/>
        </w:r>
        <w:r>
          <w:rPr>
            <w:noProof/>
            <w:webHidden/>
          </w:rPr>
          <w:instrText xml:space="preserve"> PAGEREF _Toc120714246 \h </w:instrText>
        </w:r>
        <w:r>
          <w:rPr>
            <w:noProof/>
            <w:webHidden/>
          </w:rPr>
        </w:r>
        <w:r>
          <w:rPr>
            <w:noProof/>
            <w:webHidden/>
          </w:rPr>
          <w:fldChar w:fldCharType="separate"/>
        </w:r>
        <w:r w:rsidR="005D188C">
          <w:rPr>
            <w:noProof/>
            <w:webHidden/>
          </w:rPr>
          <w:t>5</w:t>
        </w:r>
        <w:r>
          <w:rPr>
            <w:noProof/>
            <w:webHidden/>
          </w:rPr>
          <w:fldChar w:fldCharType="end"/>
        </w:r>
      </w:hyperlink>
    </w:p>
    <w:p w14:paraId="7BFEDA0A" w14:textId="64707FD9" w:rsidR="00792F3A" w:rsidRDefault="00792F3A">
      <w:pPr>
        <w:pStyle w:val="Sumrio1"/>
        <w:tabs>
          <w:tab w:val="left" w:pos="440"/>
          <w:tab w:val="right" w:leader="dot" w:pos="9576"/>
        </w:tabs>
        <w:rPr>
          <w:rFonts w:asciiTheme="minorHAnsi" w:eastAsiaTheme="minorEastAsia" w:hAnsiTheme="minorHAnsi" w:cstheme="minorBidi"/>
          <w:noProof/>
          <w:sz w:val="22"/>
          <w:szCs w:val="22"/>
        </w:rPr>
      </w:pPr>
      <w:hyperlink w:anchor="_Toc120714247" w:history="1">
        <w:r w:rsidRPr="00704F91">
          <w:rPr>
            <w:rStyle w:val="Hyperlink"/>
            <w:noProof/>
          </w:rPr>
          <w:t>5.</w:t>
        </w:r>
        <w:r>
          <w:rPr>
            <w:rFonts w:asciiTheme="minorHAnsi" w:eastAsiaTheme="minorEastAsia" w:hAnsiTheme="minorHAnsi" w:cstheme="minorBidi"/>
            <w:noProof/>
            <w:sz w:val="22"/>
            <w:szCs w:val="22"/>
          </w:rPr>
          <w:tab/>
        </w:r>
        <w:r w:rsidRPr="00704F91">
          <w:rPr>
            <w:rStyle w:val="Hyperlink"/>
            <w:noProof/>
          </w:rPr>
          <w:t>DESCRIÇÃO DOS FORNECIMENTOS</w:t>
        </w:r>
        <w:r>
          <w:rPr>
            <w:noProof/>
            <w:webHidden/>
          </w:rPr>
          <w:tab/>
        </w:r>
        <w:r>
          <w:rPr>
            <w:noProof/>
            <w:webHidden/>
          </w:rPr>
          <w:fldChar w:fldCharType="begin"/>
        </w:r>
        <w:r>
          <w:rPr>
            <w:noProof/>
            <w:webHidden/>
          </w:rPr>
          <w:instrText xml:space="preserve"> PAGEREF _Toc120714247 \h </w:instrText>
        </w:r>
        <w:r>
          <w:rPr>
            <w:noProof/>
            <w:webHidden/>
          </w:rPr>
        </w:r>
        <w:r>
          <w:rPr>
            <w:noProof/>
            <w:webHidden/>
          </w:rPr>
          <w:fldChar w:fldCharType="separate"/>
        </w:r>
        <w:r w:rsidR="005D188C">
          <w:rPr>
            <w:noProof/>
            <w:webHidden/>
          </w:rPr>
          <w:t>5</w:t>
        </w:r>
        <w:r>
          <w:rPr>
            <w:noProof/>
            <w:webHidden/>
          </w:rPr>
          <w:fldChar w:fldCharType="end"/>
        </w:r>
      </w:hyperlink>
    </w:p>
    <w:p w14:paraId="7AFFA6E4" w14:textId="6569AA17" w:rsidR="00792F3A" w:rsidRDefault="00792F3A">
      <w:pPr>
        <w:pStyle w:val="Sumrio1"/>
        <w:tabs>
          <w:tab w:val="left" w:pos="440"/>
          <w:tab w:val="right" w:leader="dot" w:pos="9576"/>
        </w:tabs>
        <w:rPr>
          <w:rFonts w:asciiTheme="minorHAnsi" w:eastAsiaTheme="minorEastAsia" w:hAnsiTheme="minorHAnsi" w:cstheme="minorBidi"/>
          <w:noProof/>
          <w:sz w:val="22"/>
          <w:szCs w:val="22"/>
        </w:rPr>
      </w:pPr>
      <w:hyperlink w:anchor="_Toc120714248" w:history="1">
        <w:r w:rsidRPr="00704F91">
          <w:rPr>
            <w:rStyle w:val="Hyperlink"/>
            <w:noProof/>
          </w:rPr>
          <w:t>6.</w:t>
        </w:r>
        <w:r>
          <w:rPr>
            <w:rFonts w:asciiTheme="minorHAnsi" w:eastAsiaTheme="minorEastAsia" w:hAnsiTheme="minorHAnsi" w:cstheme="minorBidi"/>
            <w:noProof/>
            <w:sz w:val="22"/>
            <w:szCs w:val="22"/>
          </w:rPr>
          <w:tab/>
        </w:r>
        <w:r w:rsidRPr="00704F91">
          <w:rPr>
            <w:rStyle w:val="Hyperlink"/>
            <w:noProof/>
          </w:rPr>
          <w:t>CONDIÇÕES DE PARTICIPAÇÃO</w:t>
        </w:r>
        <w:r>
          <w:rPr>
            <w:noProof/>
            <w:webHidden/>
          </w:rPr>
          <w:tab/>
        </w:r>
        <w:r>
          <w:rPr>
            <w:noProof/>
            <w:webHidden/>
          </w:rPr>
          <w:fldChar w:fldCharType="begin"/>
        </w:r>
        <w:r>
          <w:rPr>
            <w:noProof/>
            <w:webHidden/>
          </w:rPr>
          <w:instrText xml:space="preserve"> PAGEREF _Toc120714248 \h </w:instrText>
        </w:r>
        <w:r>
          <w:rPr>
            <w:noProof/>
            <w:webHidden/>
          </w:rPr>
        </w:r>
        <w:r>
          <w:rPr>
            <w:noProof/>
            <w:webHidden/>
          </w:rPr>
          <w:fldChar w:fldCharType="separate"/>
        </w:r>
        <w:r w:rsidR="005D188C">
          <w:rPr>
            <w:noProof/>
            <w:webHidden/>
          </w:rPr>
          <w:t>6</w:t>
        </w:r>
        <w:r>
          <w:rPr>
            <w:noProof/>
            <w:webHidden/>
          </w:rPr>
          <w:fldChar w:fldCharType="end"/>
        </w:r>
      </w:hyperlink>
    </w:p>
    <w:p w14:paraId="3CB2835F" w14:textId="54FF777B" w:rsidR="00792F3A" w:rsidRDefault="00792F3A">
      <w:pPr>
        <w:pStyle w:val="Sumrio1"/>
        <w:tabs>
          <w:tab w:val="left" w:pos="440"/>
          <w:tab w:val="right" w:leader="dot" w:pos="9576"/>
        </w:tabs>
        <w:rPr>
          <w:rFonts w:asciiTheme="minorHAnsi" w:eastAsiaTheme="minorEastAsia" w:hAnsiTheme="minorHAnsi" w:cstheme="minorBidi"/>
          <w:noProof/>
          <w:sz w:val="22"/>
          <w:szCs w:val="22"/>
        </w:rPr>
      </w:pPr>
      <w:hyperlink w:anchor="_Toc120714249" w:history="1">
        <w:r w:rsidRPr="00704F91">
          <w:rPr>
            <w:rStyle w:val="Hyperlink"/>
            <w:noProof/>
          </w:rPr>
          <w:t>7.</w:t>
        </w:r>
        <w:r>
          <w:rPr>
            <w:rFonts w:asciiTheme="minorHAnsi" w:eastAsiaTheme="minorEastAsia" w:hAnsiTheme="minorHAnsi" w:cstheme="minorBidi"/>
            <w:noProof/>
            <w:sz w:val="22"/>
            <w:szCs w:val="22"/>
          </w:rPr>
          <w:tab/>
        </w:r>
        <w:r w:rsidRPr="00704F91">
          <w:rPr>
            <w:rStyle w:val="Hyperlink"/>
            <w:noProof/>
          </w:rPr>
          <w:t>CONSÓRCIO</w:t>
        </w:r>
        <w:r>
          <w:rPr>
            <w:noProof/>
            <w:webHidden/>
          </w:rPr>
          <w:tab/>
        </w:r>
        <w:r>
          <w:rPr>
            <w:noProof/>
            <w:webHidden/>
          </w:rPr>
          <w:fldChar w:fldCharType="begin"/>
        </w:r>
        <w:r>
          <w:rPr>
            <w:noProof/>
            <w:webHidden/>
          </w:rPr>
          <w:instrText xml:space="preserve"> PAGEREF _Toc120714249 \h </w:instrText>
        </w:r>
        <w:r>
          <w:rPr>
            <w:noProof/>
            <w:webHidden/>
          </w:rPr>
        </w:r>
        <w:r>
          <w:rPr>
            <w:noProof/>
            <w:webHidden/>
          </w:rPr>
          <w:fldChar w:fldCharType="separate"/>
        </w:r>
        <w:r w:rsidR="005D188C">
          <w:rPr>
            <w:noProof/>
            <w:webHidden/>
          </w:rPr>
          <w:t>6</w:t>
        </w:r>
        <w:r>
          <w:rPr>
            <w:noProof/>
            <w:webHidden/>
          </w:rPr>
          <w:fldChar w:fldCharType="end"/>
        </w:r>
      </w:hyperlink>
    </w:p>
    <w:p w14:paraId="2766A7CF" w14:textId="3AFC5916" w:rsidR="00792F3A" w:rsidRDefault="00792F3A">
      <w:pPr>
        <w:pStyle w:val="Sumrio1"/>
        <w:tabs>
          <w:tab w:val="left" w:pos="440"/>
          <w:tab w:val="right" w:leader="dot" w:pos="9576"/>
        </w:tabs>
        <w:rPr>
          <w:rFonts w:asciiTheme="minorHAnsi" w:eastAsiaTheme="minorEastAsia" w:hAnsiTheme="minorHAnsi" w:cstheme="minorBidi"/>
          <w:noProof/>
          <w:sz w:val="22"/>
          <w:szCs w:val="22"/>
        </w:rPr>
      </w:pPr>
      <w:hyperlink w:anchor="_Toc120714250" w:history="1">
        <w:r w:rsidRPr="00704F91">
          <w:rPr>
            <w:rStyle w:val="Hyperlink"/>
            <w:noProof/>
          </w:rPr>
          <w:t>8.</w:t>
        </w:r>
        <w:r>
          <w:rPr>
            <w:rFonts w:asciiTheme="minorHAnsi" w:eastAsiaTheme="minorEastAsia" w:hAnsiTheme="minorHAnsi" w:cstheme="minorBidi"/>
            <w:noProof/>
            <w:sz w:val="22"/>
            <w:szCs w:val="22"/>
          </w:rPr>
          <w:tab/>
        </w:r>
        <w:r w:rsidRPr="00704F91">
          <w:rPr>
            <w:rStyle w:val="Hyperlink"/>
            <w:noProof/>
          </w:rPr>
          <w:t>SUBCONTRATAÇÃO</w:t>
        </w:r>
        <w:r>
          <w:rPr>
            <w:noProof/>
            <w:webHidden/>
          </w:rPr>
          <w:tab/>
        </w:r>
        <w:r>
          <w:rPr>
            <w:noProof/>
            <w:webHidden/>
          </w:rPr>
          <w:fldChar w:fldCharType="begin"/>
        </w:r>
        <w:r>
          <w:rPr>
            <w:noProof/>
            <w:webHidden/>
          </w:rPr>
          <w:instrText xml:space="preserve"> PAGEREF _Toc120714250 \h </w:instrText>
        </w:r>
        <w:r>
          <w:rPr>
            <w:noProof/>
            <w:webHidden/>
          </w:rPr>
        </w:r>
        <w:r>
          <w:rPr>
            <w:noProof/>
            <w:webHidden/>
          </w:rPr>
          <w:fldChar w:fldCharType="separate"/>
        </w:r>
        <w:r w:rsidR="005D188C">
          <w:rPr>
            <w:noProof/>
            <w:webHidden/>
          </w:rPr>
          <w:t>6</w:t>
        </w:r>
        <w:r>
          <w:rPr>
            <w:noProof/>
            <w:webHidden/>
          </w:rPr>
          <w:fldChar w:fldCharType="end"/>
        </w:r>
      </w:hyperlink>
    </w:p>
    <w:p w14:paraId="284070F0" w14:textId="572BD3E8" w:rsidR="00792F3A" w:rsidRDefault="00792F3A">
      <w:pPr>
        <w:pStyle w:val="Sumrio1"/>
        <w:tabs>
          <w:tab w:val="left" w:pos="440"/>
          <w:tab w:val="right" w:leader="dot" w:pos="9576"/>
        </w:tabs>
        <w:rPr>
          <w:rFonts w:asciiTheme="minorHAnsi" w:eastAsiaTheme="minorEastAsia" w:hAnsiTheme="minorHAnsi" w:cstheme="minorBidi"/>
          <w:noProof/>
          <w:sz w:val="22"/>
          <w:szCs w:val="22"/>
        </w:rPr>
      </w:pPr>
      <w:hyperlink w:anchor="_Toc120714251" w:history="1">
        <w:r w:rsidRPr="00704F91">
          <w:rPr>
            <w:rStyle w:val="Hyperlink"/>
            <w:noProof/>
          </w:rPr>
          <w:t>9.</w:t>
        </w:r>
        <w:r>
          <w:rPr>
            <w:rFonts w:asciiTheme="minorHAnsi" w:eastAsiaTheme="minorEastAsia" w:hAnsiTheme="minorHAnsi" w:cstheme="minorBidi"/>
            <w:noProof/>
            <w:sz w:val="22"/>
            <w:szCs w:val="22"/>
          </w:rPr>
          <w:tab/>
        </w:r>
        <w:r w:rsidRPr="00704F91">
          <w:rPr>
            <w:rStyle w:val="Hyperlink"/>
            <w:noProof/>
          </w:rPr>
          <w:t>VISITA AO LOCAL DA ENTREGA</w:t>
        </w:r>
        <w:r>
          <w:rPr>
            <w:noProof/>
            <w:webHidden/>
          </w:rPr>
          <w:tab/>
        </w:r>
        <w:r>
          <w:rPr>
            <w:noProof/>
            <w:webHidden/>
          </w:rPr>
          <w:fldChar w:fldCharType="begin"/>
        </w:r>
        <w:r>
          <w:rPr>
            <w:noProof/>
            <w:webHidden/>
          </w:rPr>
          <w:instrText xml:space="preserve"> PAGEREF _Toc120714251 \h </w:instrText>
        </w:r>
        <w:r>
          <w:rPr>
            <w:noProof/>
            <w:webHidden/>
          </w:rPr>
        </w:r>
        <w:r>
          <w:rPr>
            <w:noProof/>
            <w:webHidden/>
          </w:rPr>
          <w:fldChar w:fldCharType="separate"/>
        </w:r>
        <w:r w:rsidR="005D188C">
          <w:rPr>
            <w:noProof/>
            <w:webHidden/>
          </w:rPr>
          <w:t>7</w:t>
        </w:r>
        <w:r>
          <w:rPr>
            <w:noProof/>
            <w:webHidden/>
          </w:rPr>
          <w:fldChar w:fldCharType="end"/>
        </w:r>
      </w:hyperlink>
    </w:p>
    <w:p w14:paraId="4B397EA1" w14:textId="497C9FD8"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52" w:history="1">
        <w:r w:rsidRPr="00704F91">
          <w:rPr>
            <w:rStyle w:val="Hyperlink"/>
            <w:noProof/>
          </w:rPr>
          <w:t>10.</w:t>
        </w:r>
        <w:r>
          <w:rPr>
            <w:rFonts w:asciiTheme="minorHAnsi" w:eastAsiaTheme="minorEastAsia" w:hAnsiTheme="minorHAnsi" w:cstheme="minorBidi"/>
            <w:noProof/>
            <w:sz w:val="22"/>
            <w:szCs w:val="22"/>
          </w:rPr>
          <w:tab/>
        </w:r>
        <w:r w:rsidRPr="00704F91">
          <w:rPr>
            <w:rStyle w:val="Hyperlink"/>
            <w:noProof/>
          </w:rPr>
          <w:t>PROPOSTA</w:t>
        </w:r>
        <w:r>
          <w:rPr>
            <w:noProof/>
            <w:webHidden/>
          </w:rPr>
          <w:tab/>
        </w:r>
        <w:r>
          <w:rPr>
            <w:noProof/>
            <w:webHidden/>
          </w:rPr>
          <w:fldChar w:fldCharType="begin"/>
        </w:r>
        <w:r>
          <w:rPr>
            <w:noProof/>
            <w:webHidden/>
          </w:rPr>
          <w:instrText xml:space="preserve"> PAGEREF _Toc120714252 \h </w:instrText>
        </w:r>
        <w:r>
          <w:rPr>
            <w:noProof/>
            <w:webHidden/>
          </w:rPr>
        </w:r>
        <w:r>
          <w:rPr>
            <w:noProof/>
            <w:webHidden/>
          </w:rPr>
          <w:fldChar w:fldCharType="separate"/>
        </w:r>
        <w:r w:rsidR="005D188C">
          <w:rPr>
            <w:noProof/>
            <w:webHidden/>
          </w:rPr>
          <w:t>7</w:t>
        </w:r>
        <w:r>
          <w:rPr>
            <w:noProof/>
            <w:webHidden/>
          </w:rPr>
          <w:fldChar w:fldCharType="end"/>
        </w:r>
      </w:hyperlink>
    </w:p>
    <w:p w14:paraId="77BBBF5A" w14:textId="0445EC11"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53" w:history="1">
        <w:r w:rsidRPr="00704F91">
          <w:rPr>
            <w:rStyle w:val="Hyperlink"/>
            <w:noProof/>
          </w:rPr>
          <w:t>11.</w:t>
        </w:r>
        <w:r>
          <w:rPr>
            <w:rFonts w:asciiTheme="minorHAnsi" w:eastAsiaTheme="minorEastAsia" w:hAnsiTheme="minorHAnsi" w:cstheme="minorBidi"/>
            <w:noProof/>
            <w:sz w:val="22"/>
            <w:szCs w:val="22"/>
          </w:rPr>
          <w:tab/>
        </w:r>
        <w:r w:rsidRPr="00704F91">
          <w:rPr>
            <w:rStyle w:val="Hyperlink"/>
            <w:noProof/>
          </w:rPr>
          <w:t>DOCUMENTAÇÃO DE HABILITAÇÃO</w:t>
        </w:r>
        <w:r>
          <w:rPr>
            <w:noProof/>
            <w:webHidden/>
          </w:rPr>
          <w:tab/>
        </w:r>
        <w:r>
          <w:rPr>
            <w:noProof/>
            <w:webHidden/>
          </w:rPr>
          <w:fldChar w:fldCharType="begin"/>
        </w:r>
        <w:r>
          <w:rPr>
            <w:noProof/>
            <w:webHidden/>
          </w:rPr>
          <w:instrText xml:space="preserve"> PAGEREF _Toc120714253 \h </w:instrText>
        </w:r>
        <w:r>
          <w:rPr>
            <w:noProof/>
            <w:webHidden/>
          </w:rPr>
        </w:r>
        <w:r>
          <w:rPr>
            <w:noProof/>
            <w:webHidden/>
          </w:rPr>
          <w:fldChar w:fldCharType="separate"/>
        </w:r>
        <w:r w:rsidR="005D188C">
          <w:rPr>
            <w:noProof/>
            <w:webHidden/>
          </w:rPr>
          <w:t>8</w:t>
        </w:r>
        <w:r>
          <w:rPr>
            <w:noProof/>
            <w:webHidden/>
          </w:rPr>
          <w:fldChar w:fldCharType="end"/>
        </w:r>
      </w:hyperlink>
    </w:p>
    <w:p w14:paraId="78A8C9DE" w14:textId="422EBBB3"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54" w:history="1">
        <w:r w:rsidRPr="00704F91">
          <w:rPr>
            <w:rStyle w:val="Hyperlink"/>
            <w:noProof/>
          </w:rPr>
          <w:t>12.</w:t>
        </w:r>
        <w:r>
          <w:rPr>
            <w:rFonts w:asciiTheme="minorHAnsi" w:eastAsiaTheme="minorEastAsia" w:hAnsiTheme="minorHAnsi" w:cstheme="minorBidi"/>
            <w:noProof/>
            <w:sz w:val="22"/>
            <w:szCs w:val="22"/>
          </w:rPr>
          <w:tab/>
        </w:r>
        <w:r w:rsidRPr="00704F91">
          <w:rPr>
            <w:rStyle w:val="Hyperlink"/>
            <w:noProof/>
          </w:rPr>
          <w:t>QUALIFICAÇÃO TÉCNICA</w:t>
        </w:r>
        <w:r>
          <w:rPr>
            <w:noProof/>
            <w:webHidden/>
          </w:rPr>
          <w:tab/>
        </w:r>
        <w:r>
          <w:rPr>
            <w:noProof/>
            <w:webHidden/>
          </w:rPr>
          <w:fldChar w:fldCharType="begin"/>
        </w:r>
        <w:r>
          <w:rPr>
            <w:noProof/>
            <w:webHidden/>
          </w:rPr>
          <w:instrText xml:space="preserve"> PAGEREF _Toc120714254 \h </w:instrText>
        </w:r>
        <w:r>
          <w:rPr>
            <w:noProof/>
            <w:webHidden/>
          </w:rPr>
        </w:r>
        <w:r>
          <w:rPr>
            <w:noProof/>
            <w:webHidden/>
          </w:rPr>
          <w:fldChar w:fldCharType="separate"/>
        </w:r>
        <w:r w:rsidR="005D188C">
          <w:rPr>
            <w:noProof/>
            <w:webHidden/>
          </w:rPr>
          <w:t>8</w:t>
        </w:r>
        <w:r>
          <w:rPr>
            <w:noProof/>
            <w:webHidden/>
          </w:rPr>
          <w:fldChar w:fldCharType="end"/>
        </w:r>
      </w:hyperlink>
    </w:p>
    <w:p w14:paraId="7E553252" w14:textId="59B6D01C"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63" w:history="1">
        <w:r w:rsidRPr="00704F91">
          <w:rPr>
            <w:rStyle w:val="Hyperlink"/>
            <w:noProof/>
          </w:rPr>
          <w:t>13.</w:t>
        </w:r>
        <w:r>
          <w:rPr>
            <w:rFonts w:asciiTheme="minorHAnsi" w:eastAsiaTheme="minorEastAsia" w:hAnsiTheme="minorHAnsi" w:cstheme="minorBidi"/>
            <w:noProof/>
            <w:sz w:val="22"/>
            <w:szCs w:val="22"/>
          </w:rPr>
          <w:tab/>
        </w:r>
        <w:r w:rsidRPr="00704F91">
          <w:rPr>
            <w:rStyle w:val="Hyperlink"/>
            <w:noProof/>
          </w:rPr>
          <w:t>ORÇAMENTO DE REFERÊNCIA E DOTAÇÃO ORÇAMENTÁRIA</w:t>
        </w:r>
        <w:r>
          <w:rPr>
            <w:noProof/>
            <w:webHidden/>
          </w:rPr>
          <w:tab/>
        </w:r>
        <w:r>
          <w:rPr>
            <w:noProof/>
            <w:webHidden/>
          </w:rPr>
          <w:fldChar w:fldCharType="begin"/>
        </w:r>
        <w:r>
          <w:rPr>
            <w:noProof/>
            <w:webHidden/>
          </w:rPr>
          <w:instrText xml:space="preserve"> PAGEREF _Toc120714263 \h </w:instrText>
        </w:r>
        <w:r>
          <w:rPr>
            <w:noProof/>
            <w:webHidden/>
          </w:rPr>
        </w:r>
        <w:r>
          <w:rPr>
            <w:noProof/>
            <w:webHidden/>
          </w:rPr>
          <w:fldChar w:fldCharType="separate"/>
        </w:r>
        <w:r w:rsidR="005D188C">
          <w:rPr>
            <w:noProof/>
            <w:webHidden/>
          </w:rPr>
          <w:t>8</w:t>
        </w:r>
        <w:r>
          <w:rPr>
            <w:noProof/>
            <w:webHidden/>
          </w:rPr>
          <w:fldChar w:fldCharType="end"/>
        </w:r>
      </w:hyperlink>
    </w:p>
    <w:p w14:paraId="25786A8D" w14:textId="12421831"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64" w:history="1">
        <w:r w:rsidRPr="00704F91">
          <w:rPr>
            <w:rStyle w:val="Hyperlink"/>
            <w:noProof/>
          </w:rPr>
          <w:t>14.</w:t>
        </w:r>
        <w:r>
          <w:rPr>
            <w:rFonts w:asciiTheme="minorHAnsi" w:eastAsiaTheme="minorEastAsia" w:hAnsiTheme="minorHAnsi" w:cstheme="minorBidi"/>
            <w:noProof/>
            <w:sz w:val="22"/>
            <w:szCs w:val="22"/>
          </w:rPr>
          <w:tab/>
        </w:r>
        <w:r w:rsidRPr="00704F91">
          <w:rPr>
            <w:rStyle w:val="Hyperlink"/>
            <w:noProof/>
          </w:rPr>
          <w:t>PRAZO DE EXECUÇÃO DOS FORNECIMENTOS/VIGÊNCIA DO INSTRUMENTO/VIGÊNCIA DA ATA DE REGISTRO DE PREÇOS</w:t>
        </w:r>
        <w:r>
          <w:rPr>
            <w:noProof/>
            <w:webHidden/>
          </w:rPr>
          <w:tab/>
        </w:r>
        <w:r>
          <w:rPr>
            <w:noProof/>
            <w:webHidden/>
          </w:rPr>
          <w:fldChar w:fldCharType="begin"/>
        </w:r>
        <w:r>
          <w:rPr>
            <w:noProof/>
            <w:webHidden/>
          </w:rPr>
          <w:instrText xml:space="preserve"> PAGEREF _Toc120714264 \h </w:instrText>
        </w:r>
        <w:r>
          <w:rPr>
            <w:noProof/>
            <w:webHidden/>
          </w:rPr>
        </w:r>
        <w:r>
          <w:rPr>
            <w:noProof/>
            <w:webHidden/>
          </w:rPr>
          <w:fldChar w:fldCharType="separate"/>
        </w:r>
        <w:r w:rsidR="005D188C">
          <w:rPr>
            <w:noProof/>
            <w:webHidden/>
          </w:rPr>
          <w:t>9</w:t>
        </w:r>
        <w:r>
          <w:rPr>
            <w:noProof/>
            <w:webHidden/>
          </w:rPr>
          <w:fldChar w:fldCharType="end"/>
        </w:r>
      </w:hyperlink>
    </w:p>
    <w:p w14:paraId="179C7951" w14:textId="77F1262E"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67" w:history="1">
        <w:r w:rsidRPr="00704F91">
          <w:rPr>
            <w:rStyle w:val="Hyperlink"/>
            <w:noProof/>
          </w:rPr>
          <w:t>15.</w:t>
        </w:r>
        <w:r>
          <w:rPr>
            <w:rFonts w:asciiTheme="minorHAnsi" w:eastAsiaTheme="minorEastAsia" w:hAnsiTheme="minorHAnsi" w:cstheme="minorBidi"/>
            <w:noProof/>
            <w:sz w:val="22"/>
            <w:szCs w:val="22"/>
          </w:rPr>
          <w:tab/>
        </w:r>
        <w:r w:rsidRPr="00704F91">
          <w:rPr>
            <w:rStyle w:val="Hyperlink"/>
            <w:noProof/>
          </w:rPr>
          <w:t>FORMAS E CONDIÇÕES DE PAGAMENTO</w:t>
        </w:r>
        <w:r>
          <w:rPr>
            <w:noProof/>
            <w:webHidden/>
          </w:rPr>
          <w:tab/>
        </w:r>
        <w:r>
          <w:rPr>
            <w:noProof/>
            <w:webHidden/>
          </w:rPr>
          <w:fldChar w:fldCharType="begin"/>
        </w:r>
        <w:r>
          <w:rPr>
            <w:noProof/>
            <w:webHidden/>
          </w:rPr>
          <w:instrText xml:space="preserve"> PAGEREF _Toc120714267 \h </w:instrText>
        </w:r>
        <w:r>
          <w:rPr>
            <w:noProof/>
            <w:webHidden/>
          </w:rPr>
        </w:r>
        <w:r>
          <w:rPr>
            <w:noProof/>
            <w:webHidden/>
          </w:rPr>
          <w:fldChar w:fldCharType="separate"/>
        </w:r>
        <w:r w:rsidR="005D188C">
          <w:rPr>
            <w:noProof/>
            <w:webHidden/>
          </w:rPr>
          <w:t>9</w:t>
        </w:r>
        <w:r>
          <w:rPr>
            <w:noProof/>
            <w:webHidden/>
          </w:rPr>
          <w:fldChar w:fldCharType="end"/>
        </w:r>
      </w:hyperlink>
    </w:p>
    <w:p w14:paraId="68E6E6F3" w14:textId="75C04014"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68" w:history="1">
        <w:r w:rsidRPr="00704F91">
          <w:rPr>
            <w:rStyle w:val="Hyperlink"/>
            <w:noProof/>
          </w:rPr>
          <w:t>16.</w:t>
        </w:r>
        <w:r>
          <w:rPr>
            <w:rFonts w:asciiTheme="minorHAnsi" w:eastAsiaTheme="minorEastAsia" w:hAnsiTheme="minorHAnsi" w:cstheme="minorBidi"/>
            <w:noProof/>
            <w:sz w:val="22"/>
            <w:szCs w:val="22"/>
          </w:rPr>
          <w:tab/>
        </w:r>
        <w:r w:rsidRPr="00704F91">
          <w:rPr>
            <w:rStyle w:val="Hyperlink"/>
            <w:noProof/>
          </w:rPr>
          <w:t>REVISÃO DOS PREÇOS REGISTRADOS</w:t>
        </w:r>
        <w:r>
          <w:rPr>
            <w:noProof/>
            <w:webHidden/>
          </w:rPr>
          <w:tab/>
        </w:r>
        <w:r>
          <w:rPr>
            <w:noProof/>
            <w:webHidden/>
          </w:rPr>
          <w:fldChar w:fldCharType="begin"/>
        </w:r>
        <w:r>
          <w:rPr>
            <w:noProof/>
            <w:webHidden/>
          </w:rPr>
          <w:instrText xml:space="preserve"> PAGEREF _Toc120714268 \h </w:instrText>
        </w:r>
        <w:r>
          <w:rPr>
            <w:noProof/>
            <w:webHidden/>
          </w:rPr>
        </w:r>
        <w:r>
          <w:rPr>
            <w:noProof/>
            <w:webHidden/>
          </w:rPr>
          <w:fldChar w:fldCharType="separate"/>
        </w:r>
        <w:r w:rsidR="005D188C">
          <w:rPr>
            <w:noProof/>
            <w:webHidden/>
          </w:rPr>
          <w:t>9</w:t>
        </w:r>
        <w:r>
          <w:rPr>
            <w:noProof/>
            <w:webHidden/>
          </w:rPr>
          <w:fldChar w:fldCharType="end"/>
        </w:r>
      </w:hyperlink>
    </w:p>
    <w:p w14:paraId="7D36DFE6" w14:textId="70EF87E0"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69" w:history="1">
        <w:r w:rsidRPr="00704F91">
          <w:rPr>
            <w:rStyle w:val="Hyperlink"/>
            <w:noProof/>
          </w:rPr>
          <w:t>17.</w:t>
        </w:r>
        <w:r>
          <w:rPr>
            <w:rFonts w:asciiTheme="minorHAnsi" w:eastAsiaTheme="minorEastAsia" w:hAnsiTheme="minorHAnsi" w:cstheme="minorBidi"/>
            <w:noProof/>
            <w:sz w:val="22"/>
            <w:szCs w:val="22"/>
          </w:rPr>
          <w:tab/>
        </w:r>
        <w:r w:rsidRPr="00704F91">
          <w:rPr>
            <w:rStyle w:val="Hyperlink"/>
            <w:noProof/>
          </w:rPr>
          <w:t>REAJUSTAMENTO DOS PREÇOS</w:t>
        </w:r>
        <w:r>
          <w:rPr>
            <w:noProof/>
            <w:webHidden/>
          </w:rPr>
          <w:tab/>
        </w:r>
        <w:r>
          <w:rPr>
            <w:noProof/>
            <w:webHidden/>
          </w:rPr>
          <w:fldChar w:fldCharType="begin"/>
        </w:r>
        <w:r>
          <w:rPr>
            <w:noProof/>
            <w:webHidden/>
          </w:rPr>
          <w:instrText xml:space="preserve"> PAGEREF _Toc120714269 \h </w:instrText>
        </w:r>
        <w:r>
          <w:rPr>
            <w:noProof/>
            <w:webHidden/>
          </w:rPr>
        </w:r>
        <w:r>
          <w:rPr>
            <w:noProof/>
            <w:webHidden/>
          </w:rPr>
          <w:fldChar w:fldCharType="separate"/>
        </w:r>
        <w:r w:rsidR="005D188C">
          <w:rPr>
            <w:noProof/>
            <w:webHidden/>
          </w:rPr>
          <w:t>9</w:t>
        </w:r>
        <w:r>
          <w:rPr>
            <w:noProof/>
            <w:webHidden/>
          </w:rPr>
          <w:fldChar w:fldCharType="end"/>
        </w:r>
      </w:hyperlink>
    </w:p>
    <w:p w14:paraId="3D3882C6" w14:textId="1EB77DE1"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73" w:history="1">
        <w:r w:rsidRPr="00704F91">
          <w:rPr>
            <w:rStyle w:val="Hyperlink"/>
            <w:noProof/>
          </w:rPr>
          <w:t>18.</w:t>
        </w:r>
        <w:r>
          <w:rPr>
            <w:rFonts w:asciiTheme="minorHAnsi" w:eastAsiaTheme="minorEastAsia" w:hAnsiTheme="minorHAnsi" w:cstheme="minorBidi"/>
            <w:noProof/>
            <w:sz w:val="22"/>
            <w:szCs w:val="22"/>
          </w:rPr>
          <w:tab/>
        </w:r>
        <w:r w:rsidRPr="00704F91">
          <w:rPr>
            <w:rStyle w:val="Hyperlink"/>
            <w:noProof/>
          </w:rPr>
          <w:t>RECEBIMENTO DEFINITIVO DOS FORNECIMENTOS</w:t>
        </w:r>
        <w:r>
          <w:rPr>
            <w:noProof/>
            <w:webHidden/>
          </w:rPr>
          <w:tab/>
        </w:r>
        <w:r>
          <w:rPr>
            <w:noProof/>
            <w:webHidden/>
          </w:rPr>
          <w:fldChar w:fldCharType="begin"/>
        </w:r>
        <w:r>
          <w:rPr>
            <w:noProof/>
            <w:webHidden/>
          </w:rPr>
          <w:instrText xml:space="preserve"> PAGEREF _Toc120714273 \h </w:instrText>
        </w:r>
        <w:r>
          <w:rPr>
            <w:noProof/>
            <w:webHidden/>
          </w:rPr>
        </w:r>
        <w:r>
          <w:rPr>
            <w:noProof/>
            <w:webHidden/>
          </w:rPr>
          <w:fldChar w:fldCharType="separate"/>
        </w:r>
        <w:r w:rsidR="005D188C">
          <w:rPr>
            <w:noProof/>
            <w:webHidden/>
          </w:rPr>
          <w:t>9</w:t>
        </w:r>
        <w:r>
          <w:rPr>
            <w:noProof/>
            <w:webHidden/>
          </w:rPr>
          <w:fldChar w:fldCharType="end"/>
        </w:r>
      </w:hyperlink>
    </w:p>
    <w:p w14:paraId="3BFDC876" w14:textId="399DD797"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74" w:history="1">
        <w:r w:rsidRPr="00704F91">
          <w:rPr>
            <w:rStyle w:val="Hyperlink"/>
            <w:noProof/>
          </w:rPr>
          <w:t>19.</w:t>
        </w:r>
        <w:r>
          <w:rPr>
            <w:rFonts w:asciiTheme="minorHAnsi" w:eastAsiaTheme="minorEastAsia" w:hAnsiTheme="minorHAnsi" w:cstheme="minorBidi"/>
            <w:noProof/>
            <w:sz w:val="22"/>
            <w:szCs w:val="22"/>
          </w:rPr>
          <w:tab/>
        </w:r>
        <w:r w:rsidRPr="00704F91">
          <w:rPr>
            <w:rStyle w:val="Hyperlink"/>
            <w:noProof/>
          </w:rPr>
          <w:t>FISCALIZAÇÃO</w:t>
        </w:r>
        <w:r>
          <w:rPr>
            <w:noProof/>
            <w:webHidden/>
          </w:rPr>
          <w:tab/>
        </w:r>
        <w:r>
          <w:rPr>
            <w:noProof/>
            <w:webHidden/>
          </w:rPr>
          <w:fldChar w:fldCharType="begin"/>
        </w:r>
        <w:r>
          <w:rPr>
            <w:noProof/>
            <w:webHidden/>
          </w:rPr>
          <w:instrText xml:space="preserve"> PAGEREF _Toc120714274 \h </w:instrText>
        </w:r>
        <w:r>
          <w:rPr>
            <w:noProof/>
            <w:webHidden/>
          </w:rPr>
        </w:r>
        <w:r>
          <w:rPr>
            <w:noProof/>
            <w:webHidden/>
          </w:rPr>
          <w:fldChar w:fldCharType="separate"/>
        </w:r>
        <w:r w:rsidR="005D188C">
          <w:rPr>
            <w:noProof/>
            <w:webHidden/>
          </w:rPr>
          <w:t>10</w:t>
        </w:r>
        <w:r>
          <w:rPr>
            <w:noProof/>
            <w:webHidden/>
          </w:rPr>
          <w:fldChar w:fldCharType="end"/>
        </w:r>
      </w:hyperlink>
    </w:p>
    <w:p w14:paraId="12002B3D" w14:textId="66F5630F"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75" w:history="1">
        <w:r w:rsidRPr="00704F91">
          <w:rPr>
            <w:rStyle w:val="Hyperlink"/>
            <w:noProof/>
          </w:rPr>
          <w:t>20.</w:t>
        </w:r>
        <w:r>
          <w:rPr>
            <w:rFonts w:asciiTheme="minorHAnsi" w:eastAsiaTheme="minorEastAsia" w:hAnsiTheme="minorHAnsi" w:cstheme="minorBidi"/>
            <w:noProof/>
            <w:sz w:val="22"/>
            <w:szCs w:val="22"/>
          </w:rPr>
          <w:tab/>
        </w:r>
        <w:r w:rsidRPr="00704F91">
          <w:rPr>
            <w:rStyle w:val="Hyperlink"/>
            <w:noProof/>
          </w:rPr>
          <w:t>CRITÉRIOS DE SUSTENTABILIDADE AMBIENTAL</w:t>
        </w:r>
        <w:r>
          <w:rPr>
            <w:noProof/>
            <w:webHidden/>
          </w:rPr>
          <w:tab/>
        </w:r>
        <w:r>
          <w:rPr>
            <w:noProof/>
            <w:webHidden/>
          </w:rPr>
          <w:fldChar w:fldCharType="begin"/>
        </w:r>
        <w:r>
          <w:rPr>
            <w:noProof/>
            <w:webHidden/>
          </w:rPr>
          <w:instrText xml:space="preserve"> PAGEREF _Toc120714275 \h </w:instrText>
        </w:r>
        <w:r>
          <w:rPr>
            <w:noProof/>
            <w:webHidden/>
          </w:rPr>
        </w:r>
        <w:r>
          <w:rPr>
            <w:noProof/>
            <w:webHidden/>
          </w:rPr>
          <w:fldChar w:fldCharType="separate"/>
        </w:r>
        <w:r w:rsidR="005D188C">
          <w:rPr>
            <w:noProof/>
            <w:webHidden/>
          </w:rPr>
          <w:t>11</w:t>
        </w:r>
        <w:r>
          <w:rPr>
            <w:noProof/>
            <w:webHidden/>
          </w:rPr>
          <w:fldChar w:fldCharType="end"/>
        </w:r>
      </w:hyperlink>
    </w:p>
    <w:p w14:paraId="2B878ADE" w14:textId="0E6FD180"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76" w:history="1">
        <w:r w:rsidRPr="00704F91">
          <w:rPr>
            <w:rStyle w:val="Hyperlink"/>
            <w:noProof/>
          </w:rPr>
          <w:t>21.</w:t>
        </w:r>
        <w:r>
          <w:rPr>
            <w:rFonts w:asciiTheme="minorHAnsi" w:eastAsiaTheme="minorEastAsia" w:hAnsiTheme="minorHAnsi" w:cstheme="minorBidi"/>
            <w:noProof/>
            <w:sz w:val="22"/>
            <w:szCs w:val="22"/>
          </w:rPr>
          <w:tab/>
        </w:r>
        <w:r w:rsidRPr="00704F91">
          <w:rPr>
            <w:rStyle w:val="Hyperlink"/>
            <w:noProof/>
          </w:rPr>
          <w:t>OBRIGAÇÕES DA CONTRATADA</w:t>
        </w:r>
        <w:r>
          <w:rPr>
            <w:noProof/>
            <w:webHidden/>
          </w:rPr>
          <w:tab/>
        </w:r>
        <w:r>
          <w:rPr>
            <w:noProof/>
            <w:webHidden/>
          </w:rPr>
          <w:fldChar w:fldCharType="begin"/>
        </w:r>
        <w:r>
          <w:rPr>
            <w:noProof/>
            <w:webHidden/>
          </w:rPr>
          <w:instrText xml:space="preserve"> PAGEREF _Toc120714276 \h </w:instrText>
        </w:r>
        <w:r>
          <w:rPr>
            <w:noProof/>
            <w:webHidden/>
          </w:rPr>
        </w:r>
        <w:r>
          <w:rPr>
            <w:noProof/>
            <w:webHidden/>
          </w:rPr>
          <w:fldChar w:fldCharType="separate"/>
        </w:r>
        <w:r w:rsidR="005D188C">
          <w:rPr>
            <w:noProof/>
            <w:webHidden/>
          </w:rPr>
          <w:t>12</w:t>
        </w:r>
        <w:r>
          <w:rPr>
            <w:noProof/>
            <w:webHidden/>
          </w:rPr>
          <w:fldChar w:fldCharType="end"/>
        </w:r>
      </w:hyperlink>
    </w:p>
    <w:p w14:paraId="09E739F9" w14:textId="0669FA49"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77" w:history="1">
        <w:r w:rsidRPr="00704F91">
          <w:rPr>
            <w:rStyle w:val="Hyperlink"/>
            <w:noProof/>
          </w:rPr>
          <w:t>22.</w:t>
        </w:r>
        <w:r>
          <w:rPr>
            <w:rFonts w:asciiTheme="minorHAnsi" w:eastAsiaTheme="minorEastAsia" w:hAnsiTheme="minorHAnsi" w:cstheme="minorBidi"/>
            <w:noProof/>
            <w:sz w:val="22"/>
            <w:szCs w:val="22"/>
          </w:rPr>
          <w:tab/>
        </w:r>
        <w:r w:rsidRPr="00704F91">
          <w:rPr>
            <w:rStyle w:val="Hyperlink"/>
            <w:noProof/>
          </w:rPr>
          <w:t>OBRIGAÇÕES DA CODEVASF</w:t>
        </w:r>
        <w:r>
          <w:rPr>
            <w:noProof/>
            <w:webHidden/>
          </w:rPr>
          <w:tab/>
        </w:r>
        <w:r>
          <w:rPr>
            <w:noProof/>
            <w:webHidden/>
          </w:rPr>
          <w:fldChar w:fldCharType="begin"/>
        </w:r>
        <w:r>
          <w:rPr>
            <w:noProof/>
            <w:webHidden/>
          </w:rPr>
          <w:instrText xml:space="preserve"> PAGEREF _Toc120714277 \h </w:instrText>
        </w:r>
        <w:r>
          <w:rPr>
            <w:noProof/>
            <w:webHidden/>
          </w:rPr>
        </w:r>
        <w:r>
          <w:rPr>
            <w:noProof/>
            <w:webHidden/>
          </w:rPr>
          <w:fldChar w:fldCharType="separate"/>
        </w:r>
        <w:r w:rsidR="005D188C">
          <w:rPr>
            <w:noProof/>
            <w:webHidden/>
          </w:rPr>
          <w:t>12</w:t>
        </w:r>
        <w:r>
          <w:rPr>
            <w:noProof/>
            <w:webHidden/>
          </w:rPr>
          <w:fldChar w:fldCharType="end"/>
        </w:r>
      </w:hyperlink>
    </w:p>
    <w:p w14:paraId="06A7B856" w14:textId="41440F00"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78" w:history="1">
        <w:r w:rsidRPr="00704F91">
          <w:rPr>
            <w:rStyle w:val="Hyperlink"/>
            <w:noProof/>
          </w:rPr>
          <w:t>23.</w:t>
        </w:r>
        <w:r>
          <w:rPr>
            <w:rFonts w:asciiTheme="minorHAnsi" w:eastAsiaTheme="minorEastAsia" w:hAnsiTheme="minorHAnsi" w:cstheme="minorBidi"/>
            <w:noProof/>
            <w:sz w:val="22"/>
            <w:szCs w:val="22"/>
          </w:rPr>
          <w:tab/>
        </w:r>
        <w:r w:rsidRPr="00704F91">
          <w:rPr>
            <w:rStyle w:val="Hyperlink"/>
            <w:noProof/>
          </w:rPr>
          <w:t>GARANTIA DOS MATERIAIS</w:t>
        </w:r>
        <w:r>
          <w:rPr>
            <w:noProof/>
            <w:webHidden/>
          </w:rPr>
          <w:tab/>
        </w:r>
        <w:r>
          <w:rPr>
            <w:noProof/>
            <w:webHidden/>
          </w:rPr>
          <w:fldChar w:fldCharType="begin"/>
        </w:r>
        <w:r>
          <w:rPr>
            <w:noProof/>
            <w:webHidden/>
          </w:rPr>
          <w:instrText xml:space="preserve"> PAGEREF _Toc120714278 \h </w:instrText>
        </w:r>
        <w:r>
          <w:rPr>
            <w:noProof/>
            <w:webHidden/>
          </w:rPr>
        </w:r>
        <w:r>
          <w:rPr>
            <w:noProof/>
            <w:webHidden/>
          </w:rPr>
          <w:fldChar w:fldCharType="separate"/>
        </w:r>
        <w:r w:rsidR="005D188C">
          <w:rPr>
            <w:noProof/>
            <w:webHidden/>
          </w:rPr>
          <w:t>13</w:t>
        </w:r>
        <w:r>
          <w:rPr>
            <w:noProof/>
            <w:webHidden/>
          </w:rPr>
          <w:fldChar w:fldCharType="end"/>
        </w:r>
      </w:hyperlink>
    </w:p>
    <w:p w14:paraId="6B577B87" w14:textId="03ECF8AA"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79" w:history="1">
        <w:r w:rsidRPr="00704F91">
          <w:rPr>
            <w:rStyle w:val="Hyperlink"/>
            <w:bCs/>
            <w:noProof/>
          </w:rPr>
          <w:t>24.</w:t>
        </w:r>
        <w:r>
          <w:rPr>
            <w:rFonts w:asciiTheme="minorHAnsi" w:eastAsiaTheme="minorEastAsia" w:hAnsiTheme="minorHAnsi" w:cstheme="minorBidi"/>
            <w:noProof/>
            <w:sz w:val="22"/>
            <w:szCs w:val="22"/>
          </w:rPr>
          <w:tab/>
        </w:r>
        <w:r w:rsidRPr="00704F91">
          <w:rPr>
            <w:rStyle w:val="Hyperlink"/>
            <w:bCs/>
            <w:noProof/>
          </w:rPr>
          <w:t>MATRIZ DE RISCO</w:t>
        </w:r>
        <w:r>
          <w:rPr>
            <w:noProof/>
            <w:webHidden/>
          </w:rPr>
          <w:tab/>
        </w:r>
        <w:r>
          <w:rPr>
            <w:noProof/>
            <w:webHidden/>
          </w:rPr>
          <w:fldChar w:fldCharType="begin"/>
        </w:r>
        <w:r>
          <w:rPr>
            <w:noProof/>
            <w:webHidden/>
          </w:rPr>
          <w:instrText xml:space="preserve"> PAGEREF _Toc120714279 \h </w:instrText>
        </w:r>
        <w:r>
          <w:rPr>
            <w:noProof/>
            <w:webHidden/>
          </w:rPr>
        </w:r>
        <w:r>
          <w:rPr>
            <w:noProof/>
            <w:webHidden/>
          </w:rPr>
          <w:fldChar w:fldCharType="separate"/>
        </w:r>
        <w:r w:rsidR="005D188C">
          <w:rPr>
            <w:noProof/>
            <w:webHidden/>
          </w:rPr>
          <w:t>13</w:t>
        </w:r>
        <w:r>
          <w:rPr>
            <w:noProof/>
            <w:webHidden/>
          </w:rPr>
          <w:fldChar w:fldCharType="end"/>
        </w:r>
      </w:hyperlink>
    </w:p>
    <w:p w14:paraId="162AE467" w14:textId="30E5F632"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80" w:history="1">
        <w:r w:rsidRPr="00704F91">
          <w:rPr>
            <w:rStyle w:val="Hyperlink"/>
            <w:noProof/>
          </w:rPr>
          <w:t>25.</w:t>
        </w:r>
        <w:r>
          <w:rPr>
            <w:rFonts w:asciiTheme="minorHAnsi" w:eastAsiaTheme="minorEastAsia" w:hAnsiTheme="minorHAnsi" w:cstheme="minorBidi"/>
            <w:noProof/>
            <w:sz w:val="22"/>
            <w:szCs w:val="22"/>
          </w:rPr>
          <w:tab/>
        </w:r>
        <w:r w:rsidRPr="00704F91">
          <w:rPr>
            <w:rStyle w:val="Hyperlink"/>
            <w:noProof/>
          </w:rPr>
          <w:t>CONDIÇÕES GERAIS</w:t>
        </w:r>
        <w:r>
          <w:rPr>
            <w:noProof/>
            <w:webHidden/>
          </w:rPr>
          <w:tab/>
        </w:r>
        <w:r>
          <w:rPr>
            <w:noProof/>
            <w:webHidden/>
          </w:rPr>
          <w:fldChar w:fldCharType="begin"/>
        </w:r>
        <w:r>
          <w:rPr>
            <w:noProof/>
            <w:webHidden/>
          </w:rPr>
          <w:instrText xml:space="preserve"> PAGEREF _Toc120714280 \h </w:instrText>
        </w:r>
        <w:r>
          <w:rPr>
            <w:noProof/>
            <w:webHidden/>
          </w:rPr>
        </w:r>
        <w:r>
          <w:rPr>
            <w:noProof/>
            <w:webHidden/>
          </w:rPr>
          <w:fldChar w:fldCharType="separate"/>
        </w:r>
        <w:r w:rsidR="005D188C">
          <w:rPr>
            <w:noProof/>
            <w:webHidden/>
          </w:rPr>
          <w:t>14</w:t>
        </w:r>
        <w:r>
          <w:rPr>
            <w:noProof/>
            <w:webHidden/>
          </w:rPr>
          <w:fldChar w:fldCharType="end"/>
        </w:r>
      </w:hyperlink>
    </w:p>
    <w:p w14:paraId="06890EBA" w14:textId="2BE0D3B5" w:rsidR="00792F3A" w:rsidRDefault="00792F3A">
      <w:pPr>
        <w:pStyle w:val="Sumrio1"/>
        <w:tabs>
          <w:tab w:val="left" w:pos="660"/>
          <w:tab w:val="right" w:leader="dot" w:pos="9576"/>
        </w:tabs>
        <w:rPr>
          <w:rFonts w:asciiTheme="minorHAnsi" w:eastAsiaTheme="minorEastAsia" w:hAnsiTheme="minorHAnsi" w:cstheme="minorBidi"/>
          <w:noProof/>
          <w:sz w:val="22"/>
          <w:szCs w:val="22"/>
        </w:rPr>
      </w:pPr>
      <w:hyperlink w:anchor="_Toc120714281" w:history="1">
        <w:r w:rsidRPr="00704F91">
          <w:rPr>
            <w:rStyle w:val="Hyperlink"/>
            <w:noProof/>
          </w:rPr>
          <w:t>26.</w:t>
        </w:r>
        <w:r>
          <w:rPr>
            <w:rFonts w:asciiTheme="minorHAnsi" w:eastAsiaTheme="minorEastAsia" w:hAnsiTheme="minorHAnsi" w:cstheme="minorBidi"/>
            <w:noProof/>
            <w:sz w:val="22"/>
            <w:szCs w:val="22"/>
          </w:rPr>
          <w:tab/>
        </w:r>
        <w:r w:rsidRPr="00704F91">
          <w:rPr>
            <w:rStyle w:val="Hyperlink"/>
            <w:noProof/>
          </w:rPr>
          <w:t>ANEXOS</w:t>
        </w:r>
        <w:r>
          <w:rPr>
            <w:noProof/>
            <w:webHidden/>
          </w:rPr>
          <w:tab/>
        </w:r>
        <w:r>
          <w:rPr>
            <w:noProof/>
            <w:webHidden/>
          </w:rPr>
          <w:fldChar w:fldCharType="begin"/>
        </w:r>
        <w:r>
          <w:rPr>
            <w:noProof/>
            <w:webHidden/>
          </w:rPr>
          <w:instrText xml:space="preserve"> PAGEREF _Toc120714281 \h </w:instrText>
        </w:r>
        <w:r>
          <w:rPr>
            <w:noProof/>
            <w:webHidden/>
          </w:rPr>
        </w:r>
        <w:r>
          <w:rPr>
            <w:noProof/>
            <w:webHidden/>
          </w:rPr>
          <w:fldChar w:fldCharType="separate"/>
        </w:r>
        <w:r w:rsidR="005D188C">
          <w:rPr>
            <w:noProof/>
            <w:webHidden/>
          </w:rPr>
          <w:t>14</w:t>
        </w:r>
        <w:r>
          <w:rPr>
            <w:noProof/>
            <w:webHidden/>
          </w:rPr>
          <w:fldChar w:fldCharType="end"/>
        </w:r>
      </w:hyperlink>
    </w:p>
    <w:p w14:paraId="7CFD751F" w14:textId="530697BD" w:rsidR="004C725C" w:rsidRPr="00E72858" w:rsidRDefault="004C725C" w:rsidP="00E72858">
      <w:r>
        <w:fldChar w:fldCharType="end"/>
      </w:r>
    </w:p>
    <w:p w14:paraId="228320D9" w14:textId="77777777" w:rsidR="004C725C" w:rsidRPr="00944C35" w:rsidRDefault="004C725C">
      <w:pPr>
        <w:pageBreakBefore/>
        <w:jc w:val="center"/>
        <w:rPr>
          <w:szCs w:val="20"/>
        </w:rPr>
      </w:pPr>
      <w:r w:rsidRPr="00944C35">
        <w:rPr>
          <w:b/>
          <w:szCs w:val="20"/>
        </w:rPr>
        <w:lastRenderedPageBreak/>
        <w:t>TERMO DE REFERÊNCIA</w:t>
      </w:r>
    </w:p>
    <w:p w14:paraId="1B8FDE9B" w14:textId="77777777" w:rsidR="004C725C" w:rsidRPr="00944C35" w:rsidRDefault="004C725C">
      <w:pPr>
        <w:jc w:val="center"/>
        <w:rPr>
          <w:b/>
          <w:szCs w:val="20"/>
        </w:rPr>
      </w:pPr>
    </w:p>
    <w:p w14:paraId="795B9581" w14:textId="77777777" w:rsidR="004C725C" w:rsidRPr="00944C35" w:rsidRDefault="004C725C" w:rsidP="00462AB1">
      <w:pPr>
        <w:pStyle w:val="Ttulo1"/>
        <w:numPr>
          <w:ilvl w:val="0"/>
          <w:numId w:val="1"/>
        </w:numPr>
        <w:tabs>
          <w:tab w:val="clear" w:pos="708"/>
          <w:tab w:val="num" w:pos="851"/>
        </w:tabs>
        <w:ind w:left="851" w:hanging="851"/>
        <w:rPr>
          <w:rFonts w:cs="Arial"/>
          <w:szCs w:val="20"/>
        </w:rPr>
      </w:pPr>
      <w:bookmarkStart w:id="2" w:name="_Toc120714243"/>
      <w:r w:rsidRPr="00944C35">
        <w:rPr>
          <w:rFonts w:cs="Arial"/>
          <w:szCs w:val="20"/>
        </w:rPr>
        <w:t>OBJETO DA CONTRATAÇÃO</w:t>
      </w:r>
      <w:bookmarkEnd w:id="2"/>
    </w:p>
    <w:p w14:paraId="498374B7" w14:textId="77777777" w:rsidR="002346C5" w:rsidRPr="00944C35" w:rsidRDefault="002346C5">
      <w:pPr>
        <w:rPr>
          <w:color w:val="FF0000"/>
          <w:szCs w:val="20"/>
        </w:rPr>
      </w:pPr>
    </w:p>
    <w:p w14:paraId="53217E40" w14:textId="77777777" w:rsidR="00E33B65" w:rsidRPr="00944C35" w:rsidRDefault="00E33B65">
      <w:pPr>
        <w:rPr>
          <w:color w:val="FF0000"/>
          <w:szCs w:val="20"/>
        </w:rPr>
      </w:pPr>
    </w:p>
    <w:p w14:paraId="46F53B0F" w14:textId="3A9D8188" w:rsidR="00525E8B" w:rsidRPr="002073FB" w:rsidRDefault="008E0BD0" w:rsidP="0037449A">
      <w:pPr>
        <w:pStyle w:val="Ttulo2"/>
        <w:numPr>
          <w:ilvl w:val="1"/>
          <w:numId w:val="1"/>
        </w:numPr>
        <w:tabs>
          <w:tab w:val="left" w:pos="851"/>
        </w:tabs>
        <w:ind w:left="851" w:hanging="851"/>
        <w:rPr>
          <w:rFonts w:cs="Arial"/>
          <w:b/>
          <w:szCs w:val="20"/>
        </w:rPr>
      </w:pPr>
      <w:bookmarkStart w:id="3" w:name="_Hlk88682517"/>
      <w:r>
        <w:rPr>
          <w:bCs/>
          <w:szCs w:val="20"/>
          <w:lang w:val="pt-BR"/>
        </w:rPr>
        <w:t>E</w:t>
      </w:r>
      <w:r w:rsidRPr="008E0BD0">
        <w:rPr>
          <w:bCs/>
          <w:szCs w:val="20"/>
          <w:lang w:val="pt-BR"/>
        </w:rPr>
        <w:t>ventual fornecimento, carga, transporte e descarga de 10.000 kits produtivos para agricultura familiar, visando apoiar agricultores familiares</w:t>
      </w:r>
      <w:r>
        <w:rPr>
          <w:bCs/>
          <w:szCs w:val="20"/>
          <w:lang w:val="pt-BR"/>
        </w:rPr>
        <w:t>, de baixa renda e em situação de vulnerabilidade socioeconômica,</w:t>
      </w:r>
      <w:r w:rsidRPr="008E0BD0">
        <w:rPr>
          <w:bCs/>
          <w:szCs w:val="20"/>
          <w:lang w:val="pt-BR"/>
        </w:rPr>
        <w:t xml:space="preserve"> atendidos por municípios, associações, cooperativas e em outras ações de apoio a infraestrutura produtiva na área de atuação da </w:t>
      </w:r>
      <w:r>
        <w:rPr>
          <w:bCs/>
          <w:szCs w:val="20"/>
          <w:lang w:val="pt-BR"/>
        </w:rPr>
        <w:t>C</w:t>
      </w:r>
      <w:r w:rsidRPr="008E0BD0">
        <w:rPr>
          <w:bCs/>
          <w:szCs w:val="20"/>
          <w:lang w:val="pt-BR"/>
        </w:rPr>
        <w:t xml:space="preserve">odevasf, no estado de </w:t>
      </w:r>
      <w:r>
        <w:rPr>
          <w:bCs/>
          <w:szCs w:val="20"/>
          <w:lang w:val="pt-BR"/>
        </w:rPr>
        <w:t>A</w:t>
      </w:r>
      <w:r w:rsidRPr="008E0BD0">
        <w:rPr>
          <w:bCs/>
          <w:szCs w:val="20"/>
          <w:lang w:val="pt-BR"/>
        </w:rPr>
        <w:t xml:space="preserve">lagoas, sob a gestão da 5ª </w:t>
      </w:r>
      <w:r>
        <w:rPr>
          <w:bCs/>
          <w:szCs w:val="20"/>
          <w:lang w:val="pt-BR"/>
        </w:rPr>
        <w:t>S</w:t>
      </w:r>
      <w:r w:rsidRPr="008E0BD0">
        <w:rPr>
          <w:bCs/>
          <w:szCs w:val="20"/>
          <w:lang w:val="pt-BR"/>
        </w:rPr>
        <w:t xml:space="preserve">uperintendência </w:t>
      </w:r>
      <w:r>
        <w:rPr>
          <w:bCs/>
          <w:szCs w:val="20"/>
          <w:lang w:val="pt-BR"/>
        </w:rPr>
        <w:t>R</w:t>
      </w:r>
      <w:r w:rsidRPr="008E0BD0">
        <w:rPr>
          <w:bCs/>
          <w:szCs w:val="20"/>
          <w:lang w:val="pt-BR"/>
        </w:rPr>
        <w:t>egional</w:t>
      </w:r>
      <w:r w:rsidR="009F57E8" w:rsidRPr="009F57E8">
        <w:rPr>
          <w:bCs/>
          <w:szCs w:val="20"/>
          <w:lang w:val="pt-BR"/>
        </w:rPr>
        <w:t>.</w:t>
      </w:r>
      <w:r w:rsidR="00884E73">
        <w:rPr>
          <w:bCs/>
          <w:szCs w:val="20"/>
          <w:lang w:val="pt-BR"/>
        </w:rPr>
        <w:t xml:space="preserve"> </w:t>
      </w:r>
      <w:r w:rsidR="009F57E8">
        <w:rPr>
          <w:bCs/>
          <w:szCs w:val="20"/>
          <w:lang w:val="pt-BR"/>
        </w:rPr>
        <w:t>Os fornecimentos devem ocorrer</w:t>
      </w:r>
      <w:r w:rsidR="00884E73" w:rsidRPr="002073FB">
        <w:rPr>
          <w:rFonts w:cs="Arial"/>
          <w:szCs w:val="20"/>
        </w:rPr>
        <w:t xml:space="preserve"> </w:t>
      </w:r>
      <w:r w:rsidR="00D13AB7" w:rsidRPr="002073FB">
        <w:rPr>
          <w:rFonts w:cs="Arial"/>
          <w:szCs w:val="20"/>
        </w:rPr>
        <w:t>conforme escopo de fornecimento e planilha de quantidades e preços, Anexo II deste Termo de Referência</w:t>
      </w:r>
      <w:r w:rsidR="00D13AB7" w:rsidRPr="002073FB">
        <w:rPr>
          <w:rFonts w:cs="Arial"/>
          <w:szCs w:val="20"/>
          <w:lang w:val="pt-BR"/>
        </w:rPr>
        <w:t>.</w:t>
      </w:r>
      <w:bookmarkEnd w:id="3"/>
    </w:p>
    <w:p w14:paraId="48E7982C" w14:textId="77777777" w:rsidR="00C91583" w:rsidRPr="002073FB" w:rsidRDefault="00C91583" w:rsidP="00C91583">
      <w:pPr>
        <w:rPr>
          <w:szCs w:val="20"/>
          <w:lang w:val="x-none"/>
        </w:rPr>
      </w:pPr>
    </w:p>
    <w:p w14:paraId="77C5B522" w14:textId="77777777" w:rsidR="00117045" w:rsidRPr="00944C35" w:rsidRDefault="00117045" w:rsidP="00117045">
      <w:pPr>
        <w:rPr>
          <w:b/>
          <w:color w:val="FF0000"/>
          <w:szCs w:val="20"/>
        </w:rPr>
      </w:pPr>
    </w:p>
    <w:p w14:paraId="76C2E1CB" w14:textId="77777777" w:rsidR="00117045" w:rsidRDefault="00117045" w:rsidP="0037449A">
      <w:pPr>
        <w:numPr>
          <w:ilvl w:val="2"/>
          <w:numId w:val="1"/>
        </w:numPr>
        <w:tabs>
          <w:tab w:val="left" w:pos="851"/>
        </w:tabs>
        <w:ind w:left="851" w:hanging="851"/>
        <w:rPr>
          <w:b/>
          <w:bCs/>
          <w:szCs w:val="20"/>
        </w:rPr>
      </w:pPr>
      <w:bookmarkStart w:id="4" w:name="_Hlk43807252"/>
      <w:r w:rsidRPr="00944C35">
        <w:rPr>
          <w:b/>
          <w:bCs/>
          <w:szCs w:val="20"/>
        </w:rPr>
        <w:t>A participação das licitantes, conforme os itens, será da seguinte forma:</w:t>
      </w:r>
    </w:p>
    <w:p w14:paraId="2D5D201C" w14:textId="77777777" w:rsidR="00E544FD" w:rsidRPr="00944C35" w:rsidRDefault="00E544FD" w:rsidP="00E544FD">
      <w:pPr>
        <w:tabs>
          <w:tab w:val="left" w:pos="851"/>
        </w:tabs>
        <w:ind w:left="851"/>
        <w:rPr>
          <w:b/>
          <w:bCs/>
          <w:szCs w:val="20"/>
        </w:rPr>
      </w:pPr>
    </w:p>
    <w:p w14:paraId="0D39E642" w14:textId="1A6EC3AE" w:rsidR="00401DB0" w:rsidRPr="00BE45D6" w:rsidRDefault="00401DB0" w:rsidP="00401DB0">
      <w:pPr>
        <w:numPr>
          <w:ilvl w:val="0"/>
          <w:numId w:val="10"/>
        </w:numPr>
        <w:tabs>
          <w:tab w:val="left" w:pos="1418"/>
        </w:tabs>
        <w:ind w:left="1418" w:hanging="567"/>
        <w:rPr>
          <w:b/>
          <w:bCs/>
          <w:szCs w:val="20"/>
        </w:rPr>
      </w:pPr>
      <w:r w:rsidRPr="00BE45D6">
        <w:rPr>
          <w:b/>
          <w:bCs/>
          <w:szCs w:val="20"/>
        </w:rPr>
        <w:t>O Ite</w:t>
      </w:r>
      <w:r w:rsidR="008E0BD0">
        <w:rPr>
          <w:b/>
          <w:bCs/>
          <w:szCs w:val="20"/>
        </w:rPr>
        <w:t>m</w:t>
      </w:r>
      <w:r w:rsidRPr="00BE45D6">
        <w:rPr>
          <w:b/>
          <w:bCs/>
          <w:szCs w:val="20"/>
        </w:rPr>
        <w:t xml:space="preserve"> 0</w:t>
      </w:r>
      <w:r>
        <w:rPr>
          <w:b/>
          <w:bCs/>
          <w:szCs w:val="20"/>
        </w:rPr>
        <w:t>1</w:t>
      </w:r>
      <w:r w:rsidR="008E0BD0">
        <w:rPr>
          <w:b/>
          <w:bCs/>
          <w:szCs w:val="20"/>
        </w:rPr>
        <w:t xml:space="preserve"> é</w:t>
      </w:r>
      <w:r w:rsidRPr="00BE45D6">
        <w:rPr>
          <w:b/>
          <w:bCs/>
          <w:szCs w:val="20"/>
        </w:rPr>
        <w:t xml:space="preserve"> aberto para participação de todas as empresas.</w:t>
      </w:r>
    </w:p>
    <w:p w14:paraId="01431F16" w14:textId="77777777" w:rsidR="00401DB0" w:rsidRPr="00BE45D6" w:rsidRDefault="00401DB0" w:rsidP="00401DB0">
      <w:pPr>
        <w:tabs>
          <w:tab w:val="left" w:pos="1418"/>
        </w:tabs>
        <w:ind w:left="1418"/>
        <w:rPr>
          <w:b/>
          <w:bCs/>
          <w:szCs w:val="20"/>
        </w:rPr>
      </w:pPr>
    </w:p>
    <w:p w14:paraId="070C4FCF" w14:textId="1A8ED60B" w:rsidR="00401DB0" w:rsidRPr="00C33B3E" w:rsidRDefault="00401DB0" w:rsidP="00401DB0">
      <w:pPr>
        <w:numPr>
          <w:ilvl w:val="0"/>
          <w:numId w:val="10"/>
        </w:numPr>
        <w:tabs>
          <w:tab w:val="left" w:pos="1418"/>
        </w:tabs>
        <w:ind w:left="1418" w:hanging="567"/>
        <w:rPr>
          <w:b/>
          <w:bCs/>
          <w:szCs w:val="20"/>
        </w:rPr>
      </w:pPr>
      <w:r w:rsidRPr="00BE45D6">
        <w:rPr>
          <w:b/>
          <w:bCs/>
          <w:szCs w:val="20"/>
        </w:rPr>
        <w:t>O</w:t>
      </w:r>
      <w:r w:rsidR="008E0BD0">
        <w:rPr>
          <w:b/>
          <w:bCs/>
          <w:szCs w:val="20"/>
        </w:rPr>
        <w:t xml:space="preserve"> </w:t>
      </w:r>
      <w:r w:rsidRPr="00BE45D6">
        <w:rPr>
          <w:b/>
          <w:bCs/>
          <w:szCs w:val="20"/>
        </w:rPr>
        <w:t>Ite</w:t>
      </w:r>
      <w:r w:rsidR="008E0BD0">
        <w:rPr>
          <w:b/>
          <w:bCs/>
          <w:szCs w:val="20"/>
        </w:rPr>
        <w:t>m</w:t>
      </w:r>
      <w:r w:rsidRPr="00BE45D6">
        <w:rPr>
          <w:b/>
          <w:bCs/>
          <w:szCs w:val="20"/>
        </w:rPr>
        <w:t xml:space="preserve"> 02</w:t>
      </w:r>
      <w:r w:rsidR="008E0BD0">
        <w:rPr>
          <w:b/>
          <w:bCs/>
          <w:szCs w:val="20"/>
        </w:rPr>
        <w:t xml:space="preserve"> </w:t>
      </w:r>
      <w:r w:rsidR="008E0BD0">
        <w:rPr>
          <w:b/>
          <w:bCs/>
          <w:szCs w:val="20"/>
          <w:u w:val="single"/>
        </w:rPr>
        <w:t>é</w:t>
      </w:r>
      <w:r w:rsidRPr="00BE45D6">
        <w:rPr>
          <w:b/>
          <w:bCs/>
          <w:szCs w:val="20"/>
          <w:u w:val="single"/>
        </w:rPr>
        <w:t xml:space="preserve"> </w:t>
      </w:r>
      <w:r w:rsidRPr="00BE45D6">
        <w:rPr>
          <w:b/>
          <w:bCs/>
          <w:i/>
          <w:szCs w:val="20"/>
          <w:u w:val="single"/>
        </w:rPr>
        <w:t>cota de até 25%</w:t>
      </w:r>
      <w:r w:rsidRPr="00BE45D6">
        <w:rPr>
          <w:b/>
          <w:bCs/>
          <w:szCs w:val="20"/>
          <w:u w:val="single"/>
        </w:rPr>
        <w:t>, destinad</w:t>
      </w:r>
      <w:r>
        <w:rPr>
          <w:b/>
          <w:bCs/>
          <w:szCs w:val="20"/>
          <w:u w:val="single"/>
        </w:rPr>
        <w:t>os</w:t>
      </w:r>
      <w:r w:rsidRPr="00BE45D6">
        <w:rPr>
          <w:b/>
          <w:bCs/>
          <w:szCs w:val="20"/>
          <w:u w:val="single"/>
        </w:rPr>
        <w:t xml:space="preserve"> </w:t>
      </w:r>
      <w:r w:rsidRPr="00BE45D6">
        <w:rPr>
          <w:b/>
          <w:bCs/>
          <w:i/>
          <w:szCs w:val="20"/>
          <w:u w:val="single"/>
        </w:rPr>
        <w:t>para as microempresas e empresas de pequeno porte</w:t>
      </w:r>
      <w:r w:rsidRPr="00BE45D6">
        <w:rPr>
          <w:b/>
          <w:bCs/>
          <w:i/>
          <w:szCs w:val="20"/>
        </w:rPr>
        <w:t>.</w:t>
      </w:r>
      <w:r w:rsidRPr="00884E73">
        <w:rPr>
          <w:i/>
          <w:szCs w:val="20"/>
        </w:rPr>
        <w:t xml:space="preserve"> (Decreto 8.538/15,</w:t>
      </w:r>
      <w:r w:rsidRPr="00BE45D6">
        <w:rPr>
          <w:i/>
          <w:szCs w:val="20"/>
        </w:rPr>
        <w:t xml:space="preserve"> art. 8º);</w:t>
      </w:r>
    </w:p>
    <w:p w14:paraId="1991E75A" w14:textId="77777777" w:rsidR="00C33B3E" w:rsidRDefault="00C33B3E" w:rsidP="00C33B3E">
      <w:pPr>
        <w:pStyle w:val="PargrafodaLista"/>
        <w:rPr>
          <w:b/>
          <w:bCs/>
          <w:szCs w:val="20"/>
        </w:rPr>
      </w:pPr>
    </w:p>
    <w:p w14:paraId="2DAB2407" w14:textId="540FE279" w:rsidR="00C33B3E" w:rsidRPr="00C33B3E" w:rsidRDefault="00C33B3E" w:rsidP="00C33B3E">
      <w:pPr>
        <w:numPr>
          <w:ilvl w:val="0"/>
          <w:numId w:val="10"/>
        </w:numPr>
        <w:tabs>
          <w:tab w:val="left" w:pos="1418"/>
        </w:tabs>
        <w:ind w:left="1418" w:hanging="567"/>
        <w:rPr>
          <w:b/>
          <w:bCs/>
          <w:szCs w:val="20"/>
        </w:rPr>
      </w:pPr>
      <w:r w:rsidRPr="00E544FD">
        <w:rPr>
          <w:bCs/>
          <w:szCs w:val="20"/>
        </w:rPr>
        <w:t>Será dada a prioridade de aquisição aos produtos da cota reservada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14:paraId="7E5E703E" w14:textId="77777777" w:rsidR="00401DB0" w:rsidRPr="00BE45D6" w:rsidRDefault="00401DB0" w:rsidP="00401DB0">
      <w:pPr>
        <w:tabs>
          <w:tab w:val="left" w:pos="1418"/>
        </w:tabs>
        <w:rPr>
          <w:b/>
          <w:bCs/>
          <w:szCs w:val="20"/>
        </w:rPr>
      </w:pPr>
    </w:p>
    <w:p w14:paraId="08050123" w14:textId="77777777" w:rsidR="00401DB0" w:rsidRPr="00E544FD" w:rsidRDefault="00401DB0" w:rsidP="009F57E8">
      <w:pPr>
        <w:numPr>
          <w:ilvl w:val="2"/>
          <w:numId w:val="1"/>
        </w:numPr>
        <w:tabs>
          <w:tab w:val="clear" w:pos="566"/>
          <w:tab w:val="num" w:pos="851"/>
        </w:tabs>
        <w:spacing w:before="120" w:after="120"/>
        <w:ind w:left="851" w:hanging="851"/>
        <w:rPr>
          <w:bCs/>
          <w:szCs w:val="20"/>
        </w:rPr>
      </w:pPr>
      <w:r w:rsidRPr="00E544FD">
        <w:rPr>
          <w:bCs/>
          <w:szCs w:val="20"/>
        </w:rPr>
        <w:t>Na hipótese de não haver vencedor para a cota reservada, esta poderá ser adjudicada ao vencedor da cota principal ou, diante de sua recusa, aos licitantes remanescentes, desde que pratiquem o preço do primeiro colocado da cota principal.</w:t>
      </w:r>
    </w:p>
    <w:p w14:paraId="4309484C" w14:textId="77777777" w:rsidR="00401DB0" w:rsidRPr="00E544FD" w:rsidRDefault="00401DB0" w:rsidP="009F57E8">
      <w:pPr>
        <w:numPr>
          <w:ilvl w:val="2"/>
          <w:numId w:val="1"/>
        </w:numPr>
        <w:tabs>
          <w:tab w:val="clear" w:pos="566"/>
          <w:tab w:val="num" w:pos="851"/>
        </w:tabs>
        <w:spacing w:before="120" w:after="120"/>
        <w:ind w:left="851" w:hanging="851"/>
        <w:rPr>
          <w:bCs/>
          <w:szCs w:val="20"/>
        </w:rPr>
      </w:pPr>
      <w:r w:rsidRPr="00E544FD">
        <w:rPr>
          <w:bCs/>
          <w:szCs w:val="20"/>
        </w:rPr>
        <w:t>Se a mesma empresa vencer a cota reservada e a cota principal, a contratação das cotas deverá ocorrer pelo menor preço.</w:t>
      </w:r>
    </w:p>
    <w:p w14:paraId="0E5F5250" w14:textId="77777777" w:rsidR="00E544FD" w:rsidRPr="00944C35" w:rsidRDefault="00E544FD" w:rsidP="00E544FD">
      <w:pPr>
        <w:numPr>
          <w:ilvl w:val="1"/>
          <w:numId w:val="1"/>
        </w:numPr>
        <w:tabs>
          <w:tab w:val="left" w:pos="851"/>
        </w:tabs>
        <w:spacing w:before="120" w:after="120"/>
        <w:ind w:left="851" w:hanging="993"/>
        <w:rPr>
          <w:bCs/>
          <w:color w:val="0070C0"/>
          <w:szCs w:val="20"/>
        </w:rPr>
      </w:pPr>
      <w:r>
        <w:rPr>
          <w:rFonts w:cs="Times New Roman"/>
          <w:szCs w:val="20"/>
        </w:rPr>
        <w:t xml:space="preserve">Em caso de discordância existente entre as especificações deste objeto descritas no </w:t>
      </w:r>
      <w:proofErr w:type="spellStart"/>
      <w:r>
        <w:rPr>
          <w:rFonts w:cs="Times New Roman"/>
          <w:szCs w:val="20"/>
        </w:rPr>
        <w:t>COMPRASNET</w:t>
      </w:r>
      <w:proofErr w:type="spellEnd"/>
      <w:r>
        <w:rPr>
          <w:rFonts w:cs="Times New Roman"/>
          <w:szCs w:val="20"/>
        </w:rPr>
        <w:t xml:space="preserve"> –</w:t>
      </w:r>
      <w:r w:rsidR="00E20A77">
        <w:rPr>
          <w:rFonts w:cs="Times New Roman"/>
          <w:szCs w:val="20"/>
        </w:rPr>
        <w:t xml:space="preserve"> </w:t>
      </w:r>
      <w:proofErr w:type="spellStart"/>
      <w:r>
        <w:rPr>
          <w:rFonts w:cs="Times New Roman"/>
          <w:szCs w:val="20"/>
        </w:rPr>
        <w:t>CATMAT</w:t>
      </w:r>
      <w:proofErr w:type="spellEnd"/>
      <w:r>
        <w:rPr>
          <w:rFonts w:cs="Times New Roman"/>
          <w:szCs w:val="20"/>
        </w:rPr>
        <w:t xml:space="preserve"> e as especificações constantes do Edital, prevalecerão as últimas.</w:t>
      </w:r>
    </w:p>
    <w:bookmarkEnd w:id="4"/>
    <w:p w14:paraId="79E58CBE" w14:textId="77777777" w:rsidR="00375A00" w:rsidRPr="00944C35" w:rsidRDefault="00375A00" w:rsidP="0037449A">
      <w:pPr>
        <w:tabs>
          <w:tab w:val="left" w:pos="851"/>
        </w:tabs>
        <w:ind w:left="851" w:hanging="851"/>
        <w:rPr>
          <w:color w:val="FF0000"/>
          <w:szCs w:val="20"/>
        </w:rPr>
      </w:pPr>
    </w:p>
    <w:p w14:paraId="76555260" w14:textId="77777777" w:rsidR="004C725C" w:rsidRPr="00944C35" w:rsidRDefault="004C725C" w:rsidP="00462AB1">
      <w:pPr>
        <w:pStyle w:val="Ttulo1"/>
        <w:numPr>
          <w:ilvl w:val="0"/>
          <w:numId w:val="1"/>
        </w:numPr>
        <w:tabs>
          <w:tab w:val="clear" w:pos="708"/>
          <w:tab w:val="num" w:pos="851"/>
        </w:tabs>
        <w:ind w:left="851" w:hanging="851"/>
        <w:rPr>
          <w:rFonts w:cs="Arial"/>
          <w:szCs w:val="20"/>
        </w:rPr>
      </w:pPr>
      <w:bookmarkStart w:id="5" w:name="__RefHeading___Toc476578030"/>
      <w:bookmarkStart w:id="6" w:name="_Toc120714244"/>
      <w:r w:rsidRPr="00944C35">
        <w:rPr>
          <w:rFonts w:cs="Arial"/>
          <w:szCs w:val="20"/>
        </w:rPr>
        <w:t>TERMINOLOGIAS E DEFINIÇÕES</w:t>
      </w:r>
      <w:bookmarkEnd w:id="5"/>
      <w:bookmarkEnd w:id="6"/>
      <w:r w:rsidRPr="00944C35">
        <w:rPr>
          <w:rFonts w:cs="Arial"/>
          <w:szCs w:val="20"/>
        </w:rPr>
        <w:t xml:space="preserve"> </w:t>
      </w:r>
    </w:p>
    <w:p w14:paraId="424628BB" w14:textId="77777777" w:rsidR="004C725C" w:rsidRPr="00944C35" w:rsidRDefault="004C725C">
      <w:pPr>
        <w:rPr>
          <w:b/>
          <w:color w:val="FF0000"/>
          <w:szCs w:val="20"/>
          <w:u w:val="single"/>
        </w:rPr>
      </w:pPr>
    </w:p>
    <w:p w14:paraId="18957184" w14:textId="77777777" w:rsidR="00E544FD" w:rsidRPr="00E544FD" w:rsidRDefault="00E544FD" w:rsidP="00E544FD">
      <w:pPr>
        <w:rPr>
          <w:szCs w:val="20"/>
        </w:rPr>
      </w:pPr>
      <w:r w:rsidRPr="00E544FD">
        <w:rPr>
          <w:szCs w:val="20"/>
        </w:rPr>
        <w:t>Neste Termo de Referência (TR) ou em quaisquer outros documentos relacionados com os fornecimentos acima solicitados, os termos ou expressões têm o seguinte significado e/ou interpretação:</w:t>
      </w:r>
    </w:p>
    <w:p w14:paraId="383097CA" w14:textId="77777777" w:rsidR="00E544FD" w:rsidRPr="00E544FD" w:rsidRDefault="00E544FD" w:rsidP="00E544FD">
      <w:pPr>
        <w:rPr>
          <w:szCs w:val="20"/>
        </w:rPr>
      </w:pPr>
    </w:p>
    <w:p w14:paraId="3B3BFB1F" w14:textId="77777777" w:rsidR="00E544FD" w:rsidRPr="00E544FD" w:rsidRDefault="00E544FD" w:rsidP="00E544FD">
      <w:pPr>
        <w:rPr>
          <w:szCs w:val="20"/>
        </w:rPr>
      </w:pPr>
      <w:r w:rsidRPr="00E544FD">
        <w:rPr>
          <w:b/>
          <w:szCs w:val="20"/>
        </w:rPr>
        <w:t>TERMO DE REFERÊNCIA</w:t>
      </w:r>
      <w:r w:rsidRPr="00E544FD">
        <w:rPr>
          <w:szCs w:val="20"/>
        </w:rPr>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14:paraId="071DACD5" w14:textId="77777777" w:rsidR="00E544FD" w:rsidRPr="00E544FD" w:rsidRDefault="00E544FD" w:rsidP="00E544FD">
      <w:pPr>
        <w:rPr>
          <w:b/>
          <w:szCs w:val="20"/>
        </w:rPr>
      </w:pPr>
    </w:p>
    <w:p w14:paraId="187C0F52" w14:textId="77777777" w:rsidR="00E544FD" w:rsidRPr="00E544FD" w:rsidRDefault="00E544FD" w:rsidP="00E544FD">
      <w:pPr>
        <w:rPr>
          <w:szCs w:val="20"/>
        </w:rPr>
      </w:pPr>
      <w:r w:rsidRPr="00E544FD">
        <w:rPr>
          <w:b/>
          <w:szCs w:val="20"/>
        </w:rPr>
        <w:t>CODEVASF</w:t>
      </w:r>
      <w:r w:rsidRPr="00E544FD">
        <w:rPr>
          <w:szCs w:val="20"/>
        </w:rPr>
        <w:t xml:space="preserve"> – Companhia de Desenvolvimento dos Vales do São Francisco e do Parnaíba – Empresa pública vinculada ao Ministério da Integração Nacional, com sede no Setor de Grandes Áreas Norte, Quadra 601 – Lote 1 – Brasília-DF.</w:t>
      </w:r>
    </w:p>
    <w:p w14:paraId="6A646925" w14:textId="77777777" w:rsidR="00E544FD" w:rsidRPr="00E544FD" w:rsidRDefault="00E544FD" w:rsidP="00E544FD">
      <w:pPr>
        <w:rPr>
          <w:szCs w:val="20"/>
        </w:rPr>
      </w:pPr>
    </w:p>
    <w:p w14:paraId="29229EAA" w14:textId="77777777" w:rsidR="00E544FD" w:rsidRPr="00E544FD" w:rsidRDefault="00E544FD" w:rsidP="00E544FD">
      <w:pPr>
        <w:rPr>
          <w:szCs w:val="20"/>
        </w:rPr>
      </w:pPr>
      <w:r w:rsidRPr="00E544FD">
        <w:rPr>
          <w:b/>
          <w:szCs w:val="20"/>
        </w:rPr>
        <w:t>ÁREA DE REVITALIZAÇÃO DE BACIAS HIDROGRÁFICAS</w:t>
      </w:r>
      <w:r w:rsidRPr="00E544FD">
        <w:rPr>
          <w:szCs w:val="20"/>
        </w:rPr>
        <w:t xml:space="preserve"> – Unidade da administração superior da CODEVASF, a qual estão afetas as demais unidades técnicas que têm por competência a fiscalização e a coordenação dos fornecimentos/serviços de engenharia, objetos deste Termo de Referência.</w:t>
      </w:r>
    </w:p>
    <w:p w14:paraId="302D9AA7" w14:textId="77777777" w:rsidR="00E544FD" w:rsidRPr="00E544FD" w:rsidRDefault="00E544FD" w:rsidP="00E544FD">
      <w:pPr>
        <w:rPr>
          <w:szCs w:val="20"/>
        </w:rPr>
      </w:pPr>
    </w:p>
    <w:p w14:paraId="6092C9AA" w14:textId="77777777" w:rsidR="00E544FD" w:rsidRPr="00E544FD" w:rsidRDefault="00E544FD" w:rsidP="00E544FD">
      <w:pPr>
        <w:rPr>
          <w:szCs w:val="20"/>
        </w:rPr>
      </w:pPr>
      <w:r w:rsidRPr="00E544FD">
        <w:rPr>
          <w:b/>
          <w:szCs w:val="20"/>
        </w:rPr>
        <w:t>5ª SUPERINTENDÊNCIA REGIONAL</w:t>
      </w:r>
      <w:r w:rsidRPr="00E544FD">
        <w:rPr>
          <w:szCs w:val="20"/>
        </w:rPr>
        <w:t xml:space="preserve"> – Unidade executiva descentralizada subordinada diretamente à presidência da CODEVASF, situada em Penedo, Estado de Alagoas, em cuja jurisdição territorial localiza-se os fornecimentos objeto deste Termo de Referência.</w:t>
      </w:r>
    </w:p>
    <w:p w14:paraId="7A4F6628" w14:textId="77777777" w:rsidR="00E544FD" w:rsidRPr="00E544FD" w:rsidRDefault="00E544FD" w:rsidP="00E544FD">
      <w:pPr>
        <w:rPr>
          <w:szCs w:val="20"/>
        </w:rPr>
      </w:pPr>
    </w:p>
    <w:p w14:paraId="530EFFD8" w14:textId="77777777" w:rsidR="00E544FD" w:rsidRPr="00E544FD" w:rsidRDefault="00E544FD" w:rsidP="00E544FD">
      <w:pPr>
        <w:rPr>
          <w:szCs w:val="20"/>
        </w:rPr>
      </w:pPr>
      <w:r w:rsidRPr="00E544FD">
        <w:rPr>
          <w:b/>
          <w:szCs w:val="20"/>
        </w:rPr>
        <w:t>LICITANTE</w:t>
      </w:r>
      <w:r w:rsidRPr="00E544FD">
        <w:rPr>
          <w:szCs w:val="20"/>
        </w:rPr>
        <w:t xml:space="preserve"> – Empresa habilitada para apresentar proposta.</w:t>
      </w:r>
    </w:p>
    <w:p w14:paraId="0179F04B" w14:textId="77777777" w:rsidR="00E544FD" w:rsidRPr="00E544FD" w:rsidRDefault="00E544FD" w:rsidP="00E544FD">
      <w:pPr>
        <w:rPr>
          <w:szCs w:val="20"/>
        </w:rPr>
      </w:pPr>
    </w:p>
    <w:p w14:paraId="3E041329" w14:textId="77777777" w:rsidR="00E544FD" w:rsidRPr="00E544FD" w:rsidRDefault="00E544FD" w:rsidP="00E544FD">
      <w:pPr>
        <w:rPr>
          <w:szCs w:val="20"/>
        </w:rPr>
      </w:pPr>
      <w:proofErr w:type="spellStart"/>
      <w:r w:rsidRPr="00E544FD">
        <w:rPr>
          <w:b/>
          <w:szCs w:val="20"/>
        </w:rPr>
        <w:t>CATMAT</w:t>
      </w:r>
      <w:proofErr w:type="spellEnd"/>
      <w:r w:rsidRPr="00E544FD">
        <w:rPr>
          <w:b/>
          <w:szCs w:val="20"/>
        </w:rPr>
        <w:t xml:space="preserve"> – </w:t>
      </w:r>
      <w:r w:rsidRPr="00E544FD">
        <w:rPr>
          <w:szCs w:val="20"/>
        </w:rPr>
        <w:t xml:space="preserve">É um módulo do </w:t>
      </w:r>
      <w:proofErr w:type="spellStart"/>
      <w:r w:rsidRPr="00E544FD">
        <w:rPr>
          <w:szCs w:val="20"/>
        </w:rPr>
        <w:t>SIASG</w:t>
      </w:r>
      <w:proofErr w:type="spellEnd"/>
      <w:r w:rsidRPr="00E544FD">
        <w:rPr>
          <w:szCs w:val="20"/>
        </w:rPr>
        <w:t xml:space="preserve"> denominado Sistema de Catalogação de materiais, onde é realizada a inclusão de itens, bem como a sua consulta. Todos os procedimentos para a sua utilização constam dos Manuais disponíveis no site do Compras Governamentais: </w:t>
      </w:r>
      <w:hyperlink r:id="rId8" w:history="1">
        <w:r w:rsidRPr="00E544FD">
          <w:rPr>
            <w:rStyle w:val="Hyperlink"/>
            <w:szCs w:val="20"/>
          </w:rPr>
          <w:t>www.gov.br/compras</w:t>
        </w:r>
      </w:hyperlink>
      <w:r w:rsidRPr="00E544FD">
        <w:rPr>
          <w:szCs w:val="20"/>
        </w:rPr>
        <w:t xml:space="preserve">. </w:t>
      </w:r>
    </w:p>
    <w:p w14:paraId="3D5FE24A" w14:textId="77777777" w:rsidR="00E544FD" w:rsidRPr="00E544FD" w:rsidRDefault="00E544FD" w:rsidP="00E544FD">
      <w:pPr>
        <w:rPr>
          <w:b/>
          <w:szCs w:val="20"/>
        </w:rPr>
      </w:pPr>
    </w:p>
    <w:p w14:paraId="22790062" w14:textId="77777777" w:rsidR="00E544FD" w:rsidRPr="00E544FD" w:rsidRDefault="00E544FD" w:rsidP="00E544FD">
      <w:pPr>
        <w:rPr>
          <w:szCs w:val="20"/>
        </w:rPr>
      </w:pPr>
      <w:proofErr w:type="spellStart"/>
      <w:r w:rsidRPr="00E544FD">
        <w:rPr>
          <w:b/>
          <w:szCs w:val="20"/>
        </w:rPr>
        <w:t>CATSERV</w:t>
      </w:r>
      <w:proofErr w:type="spellEnd"/>
      <w:r w:rsidRPr="00E544FD">
        <w:rPr>
          <w:b/>
          <w:szCs w:val="20"/>
        </w:rPr>
        <w:t xml:space="preserve"> - </w:t>
      </w:r>
      <w:r w:rsidRPr="00E544FD">
        <w:rPr>
          <w:szCs w:val="20"/>
        </w:rPr>
        <w:t xml:space="preserve">É um módulo do </w:t>
      </w:r>
      <w:proofErr w:type="spellStart"/>
      <w:r w:rsidRPr="00E544FD">
        <w:rPr>
          <w:szCs w:val="20"/>
        </w:rPr>
        <w:t>SIASG</w:t>
      </w:r>
      <w:proofErr w:type="spellEnd"/>
      <w:r w:rsidRPr="00E544FD">
        <w:rPr>
          <w:szCs w:val="20"/>
        </w:rPr>
        <w:t xml:space="preserve"> denominado Sistema de Catalogação de serviços, onde é realizada a inclusão de itens, bem como a sua consulta. Todos os procedimentos para a sua utilização constam dos Manuais disponíveis no site do Compras Governamentais: </w:t>
      </w:r>
      <w:hyperlink r:id="rId9" w:history="1">
        <w:r w:rsidRPr="00E544FD">
          <w:rPr>
            <w:rStyle w:val="Hyperlink"/>
            <w:szCs w:val="20"/>
          </w:rPr>
          <w:t>www.gov.br/compras</w:t>
        </w:r>
      </w:hyperlink>
      <w:r w:rsidRPr="00E544FD">
        <w:rPr>
          <w:szCs w:val="20"/>
        </w:rPr>
        <w:t xml:space="preserve">. </w:t>
      </w:r>
    </w:p>
    <w:p w14:paraId="17107EBB" w14:textId="77777777" w:rsidR="00E544FD" w:rsidRPr="00E544FD" w:rsidRDefault="00E544FD" w:rsidP="00E544FD">
      <w:pPr>
        <w:rPr>
          <w:b/>
          <w:szCs w:val="20"/>
        </w:rPr>
      </w:pPr>
    </w:p>
    <w:p w14:paraId="6EDA7837" w14:textId="77777777" w:rsidR="00E544FD" w:rsidRPr="00E544FD" w:rsidRDefault="00E544FD" w:rsidP="00E544FD">
      <w:pPr>
        <w:rPr>
          <w:szCs w:val="20"/>
        </w:rPr>
      </w:pPr>
      <w:r w:rsidRPr="00E544FD">
        <w:rPr>
          <w:b/>
          <w:szCs w:val="20"/>
        </w:rPr>
        <w:t>CONTRATO</w:t>
      </w:r>
      <w:r w:rsidRPr="00E544FD">
        <w:rPr>
          <w:szCs w:val="20"/>
        </w:rPr>
        <w:t xml:space="preserve"> – Documento, subscrito pela CODEVASF e o licitante vencedor do certame, que define as obrigações e direitos de ambas com relação à execução dos fornecimentos.</w:t>
      </w:r>
    </w:p>
    <w:p w14:paraId="4E42BD3B" w14:textId="77777777" w:rsidR="00E544FD" w:rsidRPr="00E544FD" w:rsidRDefault="00E544FD" w:rsidP="00E544FD">
      <w:pPr>
        <w:rPr>
          <w:szCs w:val="20"/>
        </w:rPr>
      </w:pPr>
    </w:p>
    <w:p w14:paraId="716265F5" w14:textId="77777777" w:rsidR="00E544FD" w:rsidRPr="00E544FD" w:rsidRDefault="00E544FD" w:rsidP="00E544FD">
      <w:pPr>
        <w:rPr>
          <w:szCs w:val="20"/>
        </w:rPr>
      </w:pPr>
      <w:r w:rsidRPr="00E544FD">
        <w:rPr>
          <w:b/>
          <w:szCs w:val="20"/>
        </w:rPr>
        <w:t>CONTRATADA</w:t>
      </w:r>
      <w:r w:rsidRPr="00E544FD">
        <w:rPr>
          <w:szCs w:val="20"/>
        </w:rPr>
        <w:t xml:space="preserve"> – Empresa licitante selecionada e contratada pela CODEVASF para a execução dos fornecimentos.</w:t>
      </w:r>
    </w:p>
    <w:p w14:paraId="66EE6CED" w14:textId="77777777" w:rsidR="00E544FD" w:rsidRPr="00E544FD" w:rsidRDefault="00E544FD" w:rsidP="00E544FD">
      <w:pPr>
        <w:rPr>
          <w:szCs w:val="20"/>
        </w:rPr>
      </w:pPr>
    </w:p>
    <w:p w14:paraId="63D5A2ED" w14:textId="77777777" w:rsidR="00E544FD" w:rsidRPr="00E544FD" w:rsidRDefault="00E544FD" w:rsidP="00E544FD">
      <w:pPr>
        <w:rPr>
          <w:szCs w:val="20"/>
        </w:rPr>
      </w:pPr>
      <w:r w:rsidRPr="00E544FD">
        <w:rPr>
          <w:b/>
          <w:szCs w:val="20"/>
        </w:rPr>
        <w:t>CRONOGRAMA FÍSICO-FINANCEIRO</w:t>
      </w:r>
      <w:r w:rsidRPr="00E544FD">
        <w:rPr>
          <w:szCs w:val="20"/>
        </w:rPr>
        <w:t xml:space="preserve"> – representação gráfica da programação parcial ou total de um fornecimento, no qual são indicadas as suas diversas etapas e respectivos prazos para conclusão, aliados aos custos ou preços.</w:t>
      </w:r>
    </w:p>
    <w:p w14:paraId="15D84E58" w14:textId="77777777" w:rsidR="00E544FD" w:rsidRPr="00E544FD" w:rsidRDefault="00E544FD" w:rsidP="00E544FD">
      <w:pPr>
        <w:rPr>
          <w:szCs w:val="20"/>
        </w:rPr>
      </w:pPr>
    </w:p>
    <w:p w14:paraId="26423D31" w14:textId="77777777" w:rsidR="00E544FD" w:rsidRPr="00E544FD" w:rsidRDefault="00E544FD" w:rsidP="00E544FD">
      <w:pPr>
        <w:rPr>
          <w:szCs w:val="20"/>
        </w:rPr>
      </w:pPr>
      <w:r w:rsidRPr="00E544FD">
        <w:rPr>
          <w:b/>
          <w:szCs w:val="20"/>
        </w:rPr>
        <w:t>ESPECIFICAÇÃO TÉCNICA</w:t>
      </w:r>
      <w:r w:rsidRPr="00E544FD">
        <w:rPr>
          <w:szCs w:val="20"/>
        </w:rPr>
        <w:t xml:space="preserve"> – Tipo de norma destinada a fixar as características dos serviços, condições ou requisitos exigíveis para matérias primas, produtos </w:t>
      </w:r>
      <w:proofErr w:type="spellStart"/>
      <w:r w:rsidRPr="00E544FD">
        <w:rPr>
          <w:szCs w:val="20"/>
        </w:rPr>
        <w:t>semifabricados</w:t>
      </w:r>
      <w:proofErr w:type="spellEnd"/>
      <w:r w:rsidRPr="00E544FD">
        <w:rPr>
          <w:szCs w:val="20"/>
        </w:rPr>
        <w:t xml:space="preserve">, elementos de construção, materiais ou produtos industriais </w:t>
      </w:r>
      <w:proofErr w:type="spellStart"/>
      <w:r w:rsidRPr="00E544FD">
        <w:rPr>
          <w:szCs w:val="20"/>
        </w:rPr>
        <w:t>semifabricados</w:t>
      </w:r>
      <w:proofErr w:type="spellEnd"/>
      <w:r w:rsidRPr="00E544FD">
        <w:rPr>
          <w:szCs w:val="20"/>
        </w:rPr>
        <w:t>. Conterá a definição do serviço, descrição do método construtivo, controle tecnológico e geométrico e norma de medição e pagamento.</w:t>
      </w:r>
    </w:p>
    <w:p w14:paraId="5632559E" w14:textId="77777777" w:rsidR="00E544FD" w:rsidRPr="00E544FD" w:rsidRDefault="00E544FD" w:rsidP="00E544FD">
      <w:pPr>
        <w:rPr>
          <w:szCs w:val="20"/>
        </w:rPr>
      </w:pPr>
    </w:p>
    <w:p w14:paraId="640B7FEA" w14:textId="77777777" w:rsidR="00E544FD" w:rsidRPr="00E544FD" w:rsidRDefault="00E544FD" w:rsidP="00E544FD">
      <w:pPr>
        <w:rPr>
          <w:szCs w:val="20"/>
        </w:rPr>
      </w:pPr>
      <w:r w:rsidRPr="00E544FD">
        <w:rPr>
          <w:b/>
          <w:szCs w:val="20"/>
        </w:rPr>
        <w:t>FISCALIZAÇÃO</w:t>
      </w:r>
      <w:r w:rsidRPr="00E544FD">
        <w:rPr>
          <w:szCs w:val="20"/>
        </w:rPr>
        <w:t xml:space="preserve"> – Equipe da CODEVASF atuando sob a autoridade de um Coordenador, indicada para exercer em sua representação a fiscalização do contrato.</w:t>
      </w:r>
    </w:p>
    <w:p w14:paraId="283714F8" w14:textId="77777777" w:rsidR="00E544FD" w:rsidRPr="00E544FD" w:rsidRDefault="00E544FD" w:rsidP="00E544FD">
      <w:pPr>
        <w:rPr>
          <w:szCs w:val="20"/>
        </w:rPr>
      </w:pPr>
    </w:p>
    <w:p w14:paraId="642C2337" w14:textId="77777777" w:rsidR="00E544FD" w:rsidRPr="00E544FD" w:rsidRDefault="00E544FD" w:rsidP="00E544FD">
      <w:pPr>
        <w:rPr>
          <w:szCs w:val="20"/>
        </w:rPr>
      </w:pPr>
      <w:r w:rsidRPr="00E544FD">
        <w:rPr>
          <w:b/>
          <w:szCs w:val="20"/>
        </w:rPr>
        <w:t>DOCUMENTOS DE CONTRATO</w:t>
      </w:r>
      <w:r w:rsidRPr="00E544FD">
        <w:rPr>
          <w:szCs w:val="20"/>
        </w:rP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14:paraId="0C4FECDF" w14:textId="77777777" w:rsidR="00E544FD" w:rsidRPr="00E544FD" w:rsidRDefault="00E544FD" w:rsidP="00E544FD">
      <w:pPr>
        <w:rPr>
          <w:szCs w:val="20"/>
        </w:rPr>
      </w:pPr>
    </w:p>
    <w:p w14:paraId="713ECC19" w14:textId="77777777" w:rsidR="00E544FD" w:rsidRPr="00E544FD" w:rsidRDefault="00E544FD" w:rsidP="00E544FD">
      <w:pPr>
        <w:rPr>
          <w:szCs w:val="20"/>
        </w:rPr>
      </w:pPr>
      <w:r w:rsidRPr="00E544FD">
        <w:rPr>
          <w:b/>
          <w:szCs w:val="20"/>
        </w:rPr>
        <w:t>DOCUMENTOS COMPLEMENTARES ou SUPLEMENTARES</w:t>
      </w:r>
      <w:r w:rsidRPr="00E544FD">
        <w:rPr>
          <w:szCs w:val="20"/>
        </w:rPr>
        <w:t xml:space="preserve"> – Documentos que, por força de condições técnicas imprevisíveis, se fizerem necessários para a complementação ou suplementação dos documentos emitidos nos Termo de Referência.</w:t>
      </w:r>
    </w:p>
    <w:p w14:paraId="1128D7EA" w14:textId="77777777" w:rsidR="00E544FD" w:rsidRPr="00E544FD" w:rsidRDefault="00E544FD" w:rsidP="00E544FD">
      <w:pPr>
        <w:rPr>
          <w:b/>
          <w:szCs w:val="20"/>
        </w:rPr>
      </w:pPr>
    </w:p>
    <w:p w14:paraId="66EFF729" w14:textId="77777777" w:rsidR="004C725C" w:rsidRPr="00944C35" w:rsidRDefault="00E544FD" w:rsidP="00E544FD">
      <w:pPr>
        <w:rPr>
          <w:szCs w:val="20"/>
        </w:rPr>
      </w:pPr>
      <w:proofErr w:type="spellStart"/>
      <w:r w:rsidRPr="00E544FD">
        <w:rPr>
          <w:b/>
          <w:szCs w:val="20"/>
        </w:rPr>
        <w:t>SIASG</w:t>
      </w:r>
      <w:proofErr w:type="spellEnd"/>
      <w:r w:rsidRPr="00E544FD">
        <w:rPr>
          <w:b/>
          <w:szCs w:val="20"/>
        </w:rPr>
        <w:t xml:space="preserve"> - </w:t>
      </w:r>
      <w:r w:rsidRPr="00E544FD">
        <w:rPr>
          <w:szCs w:val="20"/>
        </w:rP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E544FD">
          <w:rPr>
            <w:rStyle w:val="Hyperlink"/>
            <w:szCs w:val="20"/>
          </w:rPr>
          <w:t>www.gov.br/compras</w:t>
        </w:r>
      </w:hyperlink>
      <w:r w:rsidRPr="00E544FD">
        <w:rPr>
          <w:szCs w:val="20"/>
        </w:rPr>
        <w:t>.</w:t>
      </w:r>
      <w:r w:rsidR="004C725C" w:rsidRPr="00944C35">
        <w:rPr>
          <w:szCs w:val="20"/>
        </w:rPr>
        <w:t xml:space="preserve"> </w:t>
      </w:r>
    </w:p>
    <w:p w14:paraId="1EE9C0DB" w14:textId="77777777" w:rsidR="004C725C" w:rsidRPr="00944C35" w:rsidRDefault="004C725C">
      <w:pPr>
        <w:rPr>
          <w:szCs w:val="20"/>
        </w:rPr>
      </w:pPr>
    </w:p>
    <w:p w14:paraId="089846B0" w14:textId="77777777" w:rsidR="004C725C" w:rsidRPr="00944C35" w:rsidRDefault="00D87B17" w:rsidP="00462AB1">
      <w:pPr>
        <w:pStyle w:val="Ttulo1"/>
        <w:numPr>
          <w:ilvl w:val="0"/>
          <w:numId w:val="1"/>
        </w:numPr>
        <w:tabs>
          <w:tab w:val="clear" w:pos="708"/>
          <w:tab w:val="num" w:pos="851"/>
        </w:tabs>
        <w:ind w:left="851" w:hanging="851"/>
        <w:rPr>
          <w:rFonts w:cs="Arial"/>
          <w:szCs w:val="20"/>
        </w:rPr>
      </w:pPr>
      <w:bookmarkStart w:id="7" w:name="_Toc120714245"/>
      <w:r>
        <w:rPr>
          <w:rFonts w:cs="Arial"/>
          <w:szCs w:val="20"/>
          <w:lang w:val="pt-BR"/>
        </w:rPr>
        <w:t xml:space="preserve">FORMA DE REALIZAÇÃO, </w:t>
      </w:r>
      <w:r w:rsidR="00462AB1" w:rsidRPr="00944C35">
        <w:rPr>
          <w:rFonts w:cs="Arial"/>
          <w:szCs w:val="20"/>
        </w:rPr>
        <w:t xml:space="preserve">VALOR ESTIMADO E </w:t>
      </w:r>
      <w:r w:rsidR="004C725C" w:rsidRPr="00944C35">
        <w:rPr>
          <w:rFonts w:cs="Arial"/>
          <w:szCs w:val="20"/>
        </w:rPr>
        <w:t>CRITÉRIO DE JULGAMENTO</w:t>
      </w:r>
      <w:bookmarkEnd w:id="7"/>
    </w:p>
    <w:p w14:paraId="54DC7918" w14:textId="77777777" w:rsidR="004C725C" w:rsidRDefault="004C725C">
      <w:pPr>
        <w:rPr>
          <w:szCs w:val="20"/>
          <w:highlight w:val="yellow"/>
        </w:rPr>
      </w:pPr>
    </w:p>
    <w:p w14:paraId="291E7F89" w14:textId="77777777" w:rsidR="00577F36" w:rsidRPr="00E209E9" w:rsidRDefault="00577F36" w:rsidP="00462AB1">
      <w:pPr>
        <w:numPr>
          <w:ilvl w:val="1"/>
          <w:numId w:val="1"/>
        </w:numPr>
        <w:tabs>
          <w:tab w:val="clear" w:pos="-284"/>
          <w:tab w:val="num" w:pos="851"/>
        </w:tabs>
        <w:ind w:left="0" w:hanging="6"/>
        <w:rPr>
          <w:b/>
          <w:color w:val="FF0000"/>
          <w:szCs w:val="20"/>
        </w:rPr>
      </w:pPr>
      <w:r>
        <w:rPr>
          <w:b/>
          <w:szCs w:val="20"/>
        </w:rPr>
        <w:t xml:space="preserve">Forma de Realização: </w:t>
      </w:r>
      <w:r w:rsidRPr="002073FB">
        <w:rPr>
          <w:b/>
          <w:bCs/>
          <w:szCs w:val="20"/>
        </w:rPr>
        <w:t>Pregão Eletrônico –</w:t>
      </w:r>
      <w:r w:rsidR="00E209E9" w:rsidRPr="002073FB">
        <w:rPr>
          <w:b/>
          <w:bCs/>
          <w:szCs w:val="20"/>
        </w:rPr>
        <w:t xml:space="preserve"> por Sistema de Registro de Preços</w:t>
      </w:r>
    </w:p>
    <w:p w14:paraId="120F813D" w14:textId="77777777" w:rsidR="00CE62F1" w:rsidRPr="00577F36" w:rsidRDefault="00CE62F1" w:rsidP="00E209E9">
      <w:pPr>
        <w:rPr>
          <w:b/>
          <w:color w:val="FF0000"/>
          <w:szCs w:val="20"/>
        </w:rPr>
      </w:pPr>
    </w:p>
    <w:p w14:paraId="77DDCC29" w14:textId="77777777" w:rsidR="00462AB1" w:rsidRPr="00944C35" w:rsidRDefault="00462AB1" w:rsidP="00462AB1">
      <w:pPr>
        <w:numPr>
          <w:ilvl w:val="1"/>
          <w:numId w:val="1"/>
        </w:numPr>
        <w:tabs>
          <w:tab w:val="clear" w:pos="-284"/>
          <w:tab w:val="num" w:pos="851"/>
        </w:tabs>
        <w:ind w:left="0" w:hanging="6"/>
        <w:rPr>
          <w:b/>
          <w:color w:val="FF0000"/>
          <w:szCs w:val="20"/>
        </w:rPr>
      </w:pPr>
      <w:r w:rsidRPr="00944C35">
        <w:rPr>
          <w:b/>
          <w:color w:val="000000"/>
          <w:szCs w:val="20"/>
        </w:rPr>
        <w:t>Valor estimado</w:t>
      </w:r>
      <w:r w:rsidRPr="00BE45D6">
        <w:rPr>
          <w:b/>
          <w:szCs w:val="20"/>
        </w:rPr>
        <w:t>: Público</w:t>
      </w:r>
    </w:p>
    <w:p w14:paraId="12EE3A48" w14:textId="77777777" w:rsidR="00462AB1" w:rsidRPr="00944C35" w:rsidRDefault="00462AB1" w:rsidP="00462AB1">
      <w:pPr>
        <w:rPr>
          <w:b/>
          <w:color w:val="000000"/>
          <w:szCs w:val="20"/>
        </w:rPr>
      </w:pPr>
    </w:p>
    <w:p w14:paraId="583E9985" w14:textId="77777777" w:rsidR="00AF160D" w:rsidRPr="00944C35" w:rsidRDefault="00AF160D" w:rsidP="00462AB1">
      <w:pPr>
        <w:rPr>
          <w:b/>
          <w:color w:val="000000"/>
          <w:szCs w:val="20"/>
        </w:rPr>
      </w:pPr>
    </w:p>
    <w:p w14:paraId="74947A73" w14:textId="77777777" w:rsidR="004C725C" w:rsidRPr="00AF160D" w:rsidRDefault="004C725C" w:rsidP="00AF160D">
      <w:pPr>
        <w:numPr>
          <w:ilvl w:val="1"/>
          <w:numId w:val="1"/>
        </w:numPr>
        <w:tabs>
          <w:tab w:val="clear" w:pos="-284"/>
          <w:tab w:val="num" w:pos="851"/>
        </w:tabs>
        <w:ind w:left="0" w:hanging="6"/>
        <w:rPr>
          <w:b/>
          <w:color w:val="000000"/>
        </w:rPr>
      </w:pPr>
      <w:r w:rsidRPr="00AF160D">
        <w:rPr>
          <w:b/>
          <w:color w:val="000000"/>
        </w:rPr>
        <w:lastRenderedPageBreak/>
        <w:t>Critério de Julgamento</w:t>
      </w:r>
      <w:r w:rsidRPr="00BE45D6">
        <w:rPr>
          <w:b/>
        </w:rPr>
        <w:t xml:space="preserve">: </w:t>
      </w:r>
      <w:r w:rsidR="00AF160D" w:rsidRPr="00BE45D6">
        <w:rPr>
          <w:b/>
          <w:lang w:eastAsia="pt-BR"/>
        </w:rPr>
        <w:t>Menor Preço</w:t>
      </w:r>
      <w:r w:rsidR="00BE45D6" w:rsidRPr="00BE45D6">
        <w:rPr>
          <w:b/>
          <w:lang w:eastAsia="pt-BR"/>
        </w:rPr>
        <w:t>.</w:t>
      </w:r>
    </w:p>
    <w:p w14:paraId="7F2A86A2" w14:textId="77777777" w:rsidR="004F4A7C" w:rsidRDefault="004F4A7C" w:rsidP="004F4A7C">
      <w:pPr>
        <w:rPr>
          <w:highlight w:val="yellow"/>
          <w:lang w:eastAsia="pt-BR"/>
        </w:rPr>
      </w:pPr>
    </w:p>
    <w:p w14:paraId="1D7BF49B" w14:textId="77777777" w:rsidR="00A34412" w:rsidRPr="00AF160D" w:rsidRDefault="00A34412" w:rsidP="004F4A7C">
      <w:pPr>
        <w:rPr>
          <w:highlight w:val="yellow"/>
          <w:lang w:eastAsia="pt-BR"/>
        </w:rPr>
      </w:pPr>
    </w:p>
    <w:p w14:paraId="3763AC9C" w14:textId="77777777" w:rsidR="004C725C" w:rsidRDefault="004C725C" w:rsidP="00AF160D">
      <w:pPr>
        <w:pStyle w:val="Ttulo1"/>
        <w:numPr>
          <w:ilvl w:val="0"/>
          <w:numId w:val="1"/>
        </w:numPr>
        <w:tabs>
          <w:tab w:val="clear" w:pos="708"/>
          <w:tab w:val="num" w:pos="851"/>
        </w:tabs>
        <w:ind w:left="851" w:hanging="851"/>
      </w:pPr>
      <w:bookmarkStart w:id="8" w:name="_Toc120714246"/>
      <w:r>
        <w:t>LOCAL DE ENTREGA</w:t>
      </w:r>
      <w:bookmarkEnd w:id="8"/>
    </w:p>
    <w:p w14:paraId="05E1AF66" w14:textId="77777777" w:rsidR="00A0013B" w:rsidRDefault="00A0013B">
      <w:pPr>
        <w:rPr>
          <w:color w:val="0070C0"/>
        </w:rPr>
      </w:pPr>
    </w:p>
    <w:p w14:paraId="3E127D8C" w14:textId="2E525AAA" w:rsidR="004C725C" w:rsidRPr="00944C35" w:rsidRDefault="00BE45D6" w:rsidP="0037449A">
      <w:pPr>
        <w:pStyle w:val="Ttulo2"/>
        <w:numPr>
          <w:ilvl w:val="1"/>
          <w:numId w:val="1"/>
        </w:numPr>
        <w:tabs>
          <w:tab w:val="left" w:pos="851"/>
        </w:tabs>
        <w:autoSpaceDE w:val="0"/>
        <w:ind w:left="851" w:hanging="851"/>
        <w:rPr>
          <w:szCs w:val="20"/>
        </w:rPr>
      </w:pPr>
      <w:r w:rsidRPr="00BE45D6">
        <w:rPr>
          <w:szCs w:val="20"/>
        </w:rPr>
        <w:t>Os equipamentos objeto deste Termo de Referência dever</w:t>
      </w:r>
      <w:r w:rsidR="002073FB">
        <w:rPr>
          <w:szCs w:val="20"/>
          <w:lang w:val="pt-BR"/>
        </w:rPr>
        <w:t>ão</w:t>
      </w:r>
      <w:r w:rsidRPr="00BE45D6">
        <w:rPr>
          <w:szCs w:val="20"/>
        </w:rPr>
        <w:t xml:space="preserve"> ser entregues na sede da 5ª Superintendência Regional da CODEVASF, localizada à Rua Castro Alves, S/nº, Bairro Santa Luzia, CEP 57.200-000, no município de Penedo, estado de Alagoas.</w:t>
      </w:r>
      <w:r w:rsidR="00040F15">
        <w:rPr>
          <w:szCs w:val="20"/>
          <w:lang w:val="pt-BR"/>
        </w:rPr>
        <w:t xml:space="preserve"> Eventualmente poderá ser solicitada entrega na unidade avançada da CODEVASF, CERAQUA </w:t>
      </w:r>
      <w:r w:rsidR="000B2DF3">
        <w:rPr>
          <w:szCs w:val="20"/>
          <w:lang w:val="pt-BR"/>
        </w:rPr>
        <w:t>–</w:t>
      </w:r>
      <w:r w:rsidR="00040F15">
        <w:rPr>
          <w:szCs w:val="20"/>
          <w:lang w:val="pt-BR"/>
        </w:rPr>
        <w:t xml:space="preserve"> Itiúba</w:t>
      </w:r>
      <w:r w:rsidR="000B2DF3">
        <w:rPr>
          <w:szCs w:val="20"/>
          <w:lang w:val="pt-BR"/>
        </w:rPr>
        <w:t xml:space="preserve">, localizada na BR-101, Km-247, Povoado Castro, S/nº, no município de Porto Real do Colégio, estado de Alagoas, CEP 57.290-000, coordenadas: </w:t>
      </w:r>
      <w:r w:rsidR="000B2DF3" w:rsidRPr="000B2DF3">
        <w:rPr>
          <w:szCs w:val="20"/>
          <w:lang w:val="pt-BR"/>
        </w:rPr>
        <w:t>10°</w:t>
      </w:r>
      <w:r w:rsidR="00F034B5">
        <w:rPr>
          <w:szCs w:val="20"/>
          <w:lang w:val="pt-BR"/>
        </w:rPr>
        <w:t xml:space="preserve"> </w:t>
      </w:r>
      <w:r w:rsidR="000B2DF3" w:rsidRPr="000B2DF3">
        <w:rPr>
          <w:szCs w:val="20"/>
          <w:lang w:val="pt-BR"/>
        </w:rPr>
        <w:t>12'</w:t>
      </w:r>
      <w:r w:rsidR="00F034B5">
        <w:rPr>
          <w:szCs w:val="20"/>
          <w:lang w:val="pt-BR"/>
        </w:rPr>
        <w:t xml:space="preserve"> </w:t>
      </w:r>
      <w:r w:rsidR="000B2DF3" w:rsidRPr="000B2DF3">
        <w:rPr>
          <w:szCs w:val="20"/>
          <w:lang w:val="pt-BR"/>
        </w:rPr>
        <w:t>07.3"</w:t>
      </w:r>
      <w:r w:rsidR="000B2DF3">
        <w:rPr>
          <w:szCs w:val="20"/>
          <w:lang w:val="pt-BR"/>
        </w:rPr>
        <w:t xml:space="preserve"> </w:t>
      </w:r>
      <w:r w:rsidR="000B2DF3" w:rsidRPr="000B2DF3">
        <w:rPr>
          <w:szCs w:val="20"/>
          <w:lang w:val="pt-BR"/>
        </w:rPr>
        <w:t>S</w:t>
      </w:r>
      <w:r w:rsidR="000B2DF3">
        <w:rPr>
          <w:szCs w:val="20"/>
          <w:lang w:val="pt-BR"/>
        </w:rPr>
        <w:t>ul</w:t>
      </w:r>
      <w:r w:rsidR="000B2DF3" w:rsidRPr="000B2DF3">
        <w:rPr>
          <w:szCs w:val="20"/>
          <w:lang w:val="pt-BR"/>
        </w:rPr>
        <w:t xml:space="preserve"> </w:t>
      </w:r>
      <w:r w:rsidR="000B2DF3">
        <w:rPr>
          <w:szCs w:val="20"/>
          <w:lang w:val="pt-BR"/>
        </w:rPr>
        <w:t xml:space="preserve">e </w:t>
      </w:r>
      <w:r w:rsidR="000B2DF3" w:rsidRPr="000B2DF3">
        <w:rPr>
          <w:szCs w:val="20"/>
          <w:lang w:val="pt-BR"/>
        </w:rPr>
        <w:t>36°</w:t>
      </w:r>
      <w:r w:rsidR="00F034B5">
        <w:rPr>
          <w:szCs w:val="20"/>
          <w:lang w:val="pt-BR"/>
        </w:rPr>
        <w:t xml:space="preserve"> </w:t>
      </w:r>
      <w:r w:rsidR="000B2DF3" w:rsidRPr="000B2DF3">
        <w:rPr>
          <w:szCs w:val="20"/>
          <w:lang w:val="pt-BR"/>
        </w:rPr>
        <w:t>47'</w:t>
      </w:r>
      <w:r w:rsidR="00F034B5">
        <w:rPr>
          <w:szCs w:val="20"/>
          <w:lang w:val="pt-BR"/>
        </w:rPr>
        <w:t xml:space="preserve"> </w:t>
      </w:r>
      <w:r w:rsidR="000B2DF3" w:rsidRPr="000B2DF3">
        <w:rPr>
          <w:szCs w:val="20"/>
          <w:lang w:val="pt-BR"/>
        </w:rPr>
        <w:t>32.0"</w:t>
      </w:r>
      <w:r w:rsidR="000B2DF3">
        <w:rPr>
          <w:szCs w:val="20"/>
          <w:lang w:val="pt-BR"/>
        </w:rPr>
        <w:t xml:space="preserve"> Oeste.</w:t>
      </w:r>
    </w:p>
    <w:p w14:paraId="6667451D" w14:textId="77777777" w:rsidR="004C725C" w:rsidRPr="00944C35" w:rsidRDefault="004C725C" w:rsidP="0037449A">
      <w:pPr>
        <w:pStyle w:val="Ttulo2"/>
        <w:numPr>
          <w:ilvl w:val="0"/>
          <w:numId w:val="0"/>
        </w:numPr>
        <w:tabs>
          <w:tab w:val="left" w:pos="851"/>
        </w:tabs>
        <w:ind w:left="851" w:hanging="851"/>
        <w:rPr>
          <w:szCs w:val="20"/>
        </w:rPr>
      </w:pPr>
    </w:p>
    <w:p w14:paraId="22D360E6" w14:textId="7F5D3A1A" w:rsidR="004C725C" w:rsidRPr="00944C35" w:rsidRDefault="00BE45D6" w:rsidP="0037449A">
      <w:pPr>
        <w:pStyle w:val="Ttulo2"/>
        <w:numPr>
          <w:ilvl w:val="1"/>
          <w:numId w:val="1"/>
        </w:numPr>
        <w:tabs>
          <w:tab w:val="left" w:pos="851"/>
        </w:tabs>
        <w:ind w:left="851" w:hanging="851"/>
        <w:rPr>
          <w:szCs w:val="20"/>
        </w:rPr>
      </w:pPr>
      <w:r w:rsidRPr="00BE45D6">
        <w:rPr>
          <w:szCs w:val="20"/>
        </w:rPr>
        <w:t>Penedo localiza-se no extremo sul de Alagoas, distante 160 km de Maceió, pela rodovia AL-101 Sul. As coordenadas geográficas do edifício sede da Codevasf em Penedo são: Latitude -10º 17’ 2,9184” e Longitude -36º 33’ 54,0864”.</w:t>
      </w:r>
      <w:r w:rsidR="000B2DF3">
        <w:rPr>
          <w:szCs w:val="20"/>
          <w:lang w:val="pt-BR"/>
        </w:rPr>
        <w:t xml:space="preserve"> O município de Porto Real do Colégio</w:t>
      </w:r>
      <w:r w:rsidR="00F034B5">
        <w:rPr>
          <w:szCs w:val="20"/>
          <w:lang w:val="pt-BR"/>
        </w:rPr>
        <w:t xml:space="preserve"> fica localizado às margens da Rodovia BR-101, na Região Sul de Alagoas, distante 175 Km de Maceió e 108 Km de Aracaju/SE</w:t>
      </w:r>
    </w:p>
    <w:p w14:paraId="22391898" w14:textId="77777777" w:rsidR="004C725C" w:rsidRPr="00944C35" w:rsidRDefault="004C725C" w:rsidP="0037449A">
      <w:pPr>
        <w:pStyle w:val="Ttulo2"/>
        <w:numPr>
          <w:ilvl w:val="0"/>
          <w:numId w:val="0"/>
        </w:numPr>
        <w:tabs>
          <w:tab w:val="left" w:pos="851"/>
        </w:tabs>
        <w:ind w:left="851" w:hanging="851"/>
        <w:rPr>
          <w:szCs w:val="20"/>
        </w:rPr>
      </w:pPr>
    </w:p>
    <w:p w14:paraId="03714C2D" w14:textId="77777777" w:rsidR="004C725C" w:rsidRPr="00944C35" w:rsidRDefault="00BE45D6" w:rsidP="0037449A">
      <w:pPr>
        <w:pStyle w:val="Ttulo2"/>
        <w:numPr>
          <w:ilvl w:val="1"/>
          <w:numId w:val="1"/>
        </w:numPr>
        <w:tabs>
          <w:tab w:val="left" w:pos="851"/>
        </w:tabs>
        <w:ind w:left="851" w:hanging="851"/>
        <w:rPr>
          <w:szCs w:val="20"/>
        </w:rPr>
      </w:pPr>
      <w:r>
        <w:t>O meio de transporte e o acondicionamento do(s) item(</w:t>
      </w:r>
      <w:proofErr w:type="spellStart"/>
      <w:r>
        <w:t>ns</w:t>
      </w:r>
      <w:proofErr w:type="spellEnd"/>
      <w:r>
        <w:t>) devem ocorrer em padrões de qualidade que assegurem a integridade e a qualidade dos mesmos. Todas as partes sujeitas à vibrações ou pancadas durante o transporte deverão ser travadas ou suportadas de forma a evitar danos aos objetos transportados.</w:t>
      </w:r>
    </w:p>
    <w:p w14:paraId="2C83FC5E" w14:textId="77777777" w:rsidR="004C725C" w:rsidRDefault="004C725C">
      <w:pPr>
        <w:rPr>
          <w:color w:val="0070C0"/>
        </w:rPr>
      </w:pPr>
    </w:p>
    <w:p w14:paraId="5E756775" w14:textId="77777777" w:rsidR="004C725C" w:rsidRDefault="004C725C" w:rsidP="00D220BF">
      <w:pPr>
        <w:pStyle w:val="Ttulo1"/>
        <w:numPr>
          <w:ilvl w:val="0"/>
          <w:numId w:val="1"/>
        </w:numPr>
        <w:tabs>
          <w:tab w:val="clear" w:pos="708"/>
          <w:tab w:val="num" w:pos="851"/>
        </w:tabs>
        <w:ind w:left="851" w:hanging="851"/>
      </w:pPr>
      <w:bookmarkStart w:id="9" w:name="_Ref466117572"/>
      <w:bookmarkStart w:id="10" w:name="_Toc120714247"/>
      <w:r>
        <w:t>DESCRIÇÃO DOS FORNECIMENTOS</w:t>
      </w:r>
      <w:bookmarkEnd w:id="9"/>
      <w:bookmarkEnd w:id="10"/>
    </w:p>
    <w:p w14:paraId="590ECE04" w14:textId="77777777" w:rsidR="004C725C" w:rsidRDefault="004C725C"/>
    <w:p w14:paraId="2802597A" w14:textId="356332C6" w:rsidR="004C725C" w:rsidRPr="00D220BF" w:rsidRDefault="00BE45D6" w:rsidP="0037449A">
      <w:pPr>
        <w:pStyle w:val="Ttulo2"/>
        <w:numPr>
          <w:ilvl w:val="1"/>
          <w:numId w:val="1"/>
        </w:numPr>
        <w:tabs>
          <w:tab w:val="left" w:pos="851"/>
        </w:tabs>
        <w:ind w:left="851" w:hanging="851"/>
      </w:pPr>
      <w:r>
        <w:t xml:space="preserve">O objeto do presente pregão compreende o </w:t>
      </w:r>
      <w:r w:rsidR="00225E8B" w:rsidRPr="00225E8B">
        <w:t xml:space="preserve">eventual fornecimento, carga, transporte e descarga de </w:t>
      </w:r>
      <w:r w:rsidR="008E0BD0" w:rsidRPr="008E0BD0">
        <w:rPr>
          <w:bCs/>
          <w:szCs w:val="20"/>
          <w:lang w:val="pt-BR"/>
        </w:rPr>
        <w:t>10.000 kits produtivos para agricultura familiar, visando apoiar agricultores familiares</w:t>
      </w:r>
      <w:r w:rsidR="008E0BD0">
        <w:rPr>
          <w:bCs/>
          <w:szCs w:val="20"/>
          <w:lang w:val="pt-BR"/>
        </w:rPr>
        <w:t>, de baixa renda e em situação de vulnerabilidade socioeconômica,</w:t>
      </w:r>
      <w:r w:rsidR="008E0BD0" w:rsidRPr="008E0BD0">
        <w:rPr>
          <w:bCs/>
          <w:szCs w:val="20"/>
          <w:lang w:val="pt-BR"/>
        </w:rPr>
        <w:t xml:space="preserve"> atendidos por municípios, associações, cooperativas e em outras ações de apoio </w:t>
      </w:r>
      <w:r w:rsidR="008E0BD0">
        <w:rPr>
          <w:bCs/>
          <w:szCs w:val="20"/>
          <w:lang w:val="pt-BR"/>
        </w:rPr>
        <w:t>à</w:t>
      </w:r>
      <w:r w:rsidR="008E0BD0" w:rsidRPr="008E0BD0">
        <w:rPr>
          <w:bCs/>
          <w:szCs w:val="20"/>
          <w:lang w:val="pt-BR"/>
        </w:rPr>
        <w:t xml:space="preserve"> infraestrutura produtiva na área de atuação da </w:t>
      </w:r>
      <w:r w:rsidR="008E0BD0">
        <w:rPr>
          <w:bCs/>
          <w:szCs w:val="20"/>
          <w:lang w:val="pt-BR"/>
        </w:rPr>
        <w:t>C</w:t>
      </w:r>
      <w:r w:rsidR="008E0BD0" w:rsidRPr="008E0BD0">
        <w:rPr>
          <w:bCs/>
          <w:szCs w:val="20"/>
          <w:lang w:val="pt-BR"/>
        </w:rPr>
        <w:t xml:space="preserve">odevasf, no estado de </w:t>
      </w:r>
      <w:r w:rsidR="008E0BD0">
        <w:rPr>
          <w:bCs/>
          <w:szCs w:val="20"/>
          <w:lang w:val="pt-BR"/>
        </w:rPr>
        <w:t>A</w:t>
      </w:r>
      <w:r w:rsidR="008E0BD0" w:rsidRPr="008E0BD0">
        <w:rPr>
          <w:bCs/>
          <w:szCs w:val="20"/>
          <w:lang w:val="pt-BR"/>
        </w:rPr>
        <w:t xml:space="preserve">lagoas, sob a gestão da 5ª </w:t>
      </w:r>
      <w:r w:rsidR="008E0BD0">
        <w:rPr>
          <w:bCs/>
          <w:szCs w:val="20"/>
          <w:lang w:val="pt-BR"/>
        </w:rPr>
        <w:t>S</w:t>
      </w:r>
      <w:r w:rsidR="008E0BD0" w:rsidRPr="008E0BD0">
        <w:rPr>
          <w:bCs/>
          <w:szCs w:val="20"/>
          <w:lang w:val="pt-BR"/>
        </w:rPr>
        <w:t xml:space="preserve">uperintendência </w:t>
      </w:r>
      <w:r w:rsidR="008E0BD0">
        <w:rPr>
          <w:bCs/>
          <w:szCs w:val="20"/>
          <w:lang w:val="pt-BR"/>
        </w:rPr>
        <w:t>R</w:t>
      </w:r>
      <w:r w:rsidR="008E0BD0" w:rsidRPr="008E0BD0">
        <w:rPr>
          <w:bCs/>
          <w:szCs w:val="20"/>
          <w:lang w:val="pt-BR"/>
        </w:rPr>
        <w:t>egional</w:t>
      </w:r>
      <w:r w:rsidR="00F034B5" w:rsidRPr="00F034B5">
        <w:t xml:space="preserve">. A ação visa dotar os </w:t>
      </w:r>
      <w:proofErr w:type="spellStart"/>
      <w:r w:rsidR="00F034B5" w:rsidRPr="00F034B5">
        <w:t>a</w:t>
      </w:r>
      <w:r w:rsidR="00506843">
        <w:rPr>
          <w:lang w:val="pt-BR"/>
        </w:rPr>
        <w:t>gr</w:t>
      </w:r>
      <w:proofErr w:type="spellEnd"/>
      <w:r w:rsidR="00F034B5" w:rsidRPr="00F034B5">
        <w:t>icultore</w:t>
      </w:r>
      <w:r w:rsidR="00506843">
        <w:rPr>
          <w:lang w:val="pt-BR"/>
        </w:rPr>
        <w:t>s</w:t>
      </w:r>
      <w:r w:rsidR="00F034B5" w:rsidRPr="00F034B5">
        <w:t xml:space="preserve"> familiares de capacidade para iniciar sua produção, após o recebimento de capacitações pertinentes, bem como</w:t>
      </w:r>
      <w:r w:rsidR="00700435">
        <w:rPr>
          <w:lang w:val="pt-BR"/>
        </w:rPr>
        <w:t>,</w:t>
      </w:r>
      <w:r w:rsidR="00F034B5" w:rsidRPr="00F034B5">
        <w:t xml:space="preserve"> </w:t>
      </w:r>
      <w:r w:rsidR="008E0BD0">
        <w:rPr>
          <w:lang w:val="pt-BR"/>
        </w:rPr>
        <w:t>substituir em parte ou totalmente</w:t>
      </w:r>
      <w:r w:rsidR="00700435">
        <w:rPr>
          <w:lang w:val="pt-BR"/>
        </w:rPr>
        <w:t xml:space="preserve"> o conjunto de utensílios agrícolas que esses agricultores porventura possuam</w:t>
      </w:r>
      <w:r w:rsidR="00F40A8F">
        <w:rPr>
          <w:bCs/>
          <w:szCs w:val="20"/>
          <w:lang w:val="pt-BR"/>
        </w:rPr>
        <w:t xml:space="preserve">. </w:t>
      </w:r>
      <w:r w:rsidR="009935DB">
        <w:rPr>
          <w:bCs/>
          <w:szCs w:val="20"/>
          <w:lang w:val="pt-BR"/>
        </w:rPr>
        <w:t xml:space="preserve">Trata-se de </w:t>
      </w:r>
      <w:r w:rsidR="00700435">
        <w:rPr>
          <w:bCs/>
          <w:szCs w:val="20"/>
          <w:lang w:val="pt-BR"/>
        </w:rPr>
        <w:t xml:space="preserve">10.000 kits produtivos para Agricultura Familiar, compostos, cada um, de </w:t>
      </w:r>
      <w:r w:rsidR="00700435" w:rsidRPr="00700435">
        <w:rPr>
          <w:bCs/>
          <w:szCs w:val="20"/>
          <w:lang w:val="pt-BR"/>
        </w:rPr>
        <w:t>02 pares de botas de cano longo, carrinho de mão, cavadeira articulada, chapéu australiano, contentor plástico, enxada, estrovenga, facão, foice, garrafa térmica, lima, luvas de raspa, 02 pares de manguito (manga com proteção solar fator 50), pá, plantadeira/</w:t>
      </w:r>
      <w:proofErr w:type="spellStart"/>
      <w:r w:rsidR="00700435" w:rsidRPr="00700435">
        <w:rPr>
          <w:bCs/>
          <w:szCs w:val="20"/>
          <w:lang w:val="pt-BR"/>
        </w:rPr>
        <w:t>adubadeira</w:t>
      </w:r>
      <w:proofErr w:type="spellEnd"/>
      <w:r w:rsidR="00700435" w:rsidRPr="00700435">
        <w:rPr>
          <w:bCs/>
          <w:szCs w:val="20"/>
          <w:lang w:val="pt-BR"/>
        </w:rPr>
        <w:t xml:space="preserve"> manual e rastelo</w:t>
      </w:r>
      <w:r w:rsidR="009935DB">
        <w:rPr>
          <w:bCs/>
          <w:szCs w:val="20"/>
          <w:lang w:val="pt-BR"/>
        </w:rPr>
        <w:t>,</w:t>
      </w:r>
      <w:r w:rsidR="009935DB" w:rsidRPr="002073FB">
        <w:rPr>
          <w:rFonts w:cs="Arial"/>
          <w:szCs w:val="20"/>
        </w:rPr>
        <w:t xml:space="preserve"> conforme escopo de fornecimento e planilha de quantidades e preços, Anexo II deste Termo de Referência</w:t>
      </w:r>
      <w:r w:rsidR="00D13AB7" w:rsidRPr="00D13AB7">
        <w:t>.</w:t>
      </w:r>
    </w:p>
    <w:p w14:paraId="7D2F77FB" w14:textId="77777777" w:rsidR="004C725C" w:rsidRDefault="004C725C" w:rsidP="00D220BF">
      <w:pPr>
        <w:tabs>
          <w:tab w:val="left" w:pos="851"/>
        </w:tabs>
      </w:pPr>
    </w:p>
    <w:p w14:paraId="211AD025" w14:textId="77777777" w:rsidR="004C725C" w:rsidRDefault="004C725C" w:rsidP="0037449A">
      <w:pPr>
        <w:pStyle w:val="Ttulo2"/>
        <w:numPr>
          <w:ilvl w:val="1"/>
          <w:numId w:val="1"/>
        </w:numPr>
        <w:tabs>
          <w:tab w:val="left" w:pos="851"/>
        </w:tabs>
        <w:ind w:left="851" w:hanging="851"/>
      </w:pPr>
      <w:r>
        <w:t xml:space="preserve">A descrição dos fornecimentos consta </w:t>
      </w:r>
      <w:r w:rsidRPr="0089328C">
        <w:t>d</w:t>
      </w:r>
      <w:r w:rsidR="00911C76">
        <w:rPr>
          <w:lang w:val="pt-BR"/>
        </w:rPr>
        <w:t xml:space="preserve">o </w:t>
      </w:r>
      <w:r w:rsidR="00911C76" w:rsidRPr="0089328C">
        <w:t>Escopo de Fornecimento</w:t>
      </w:r>
      <w:r w:rsidR="00911C76">
        <w:rPr>
          <w:lang w:val="pt-BR"/>
        </w:rPr>
        <w:t xml:space="preserve"> e</w:t>
      </w:r>
      <w:r w:rsidRPr="0089328C">
        <w:t xml:space="preserve"> Planilhas de Quantidades e Preços Orçados, e nas Especificações Té</w:t>
      </w:r>
      <w:r w:rsidRPr="00911C76">
        <w:t>cnicas – Anexo II e I</w:t>
      </w:r>
      <w:r w:rsidR="00911C76" w:rsidRPr="00911C76">
        <w:rPr>
          <w:lang w:val="pt-BR"/>
        </w:rPr>
        <w:t>II</w:t>
      </w:r>
      <w:r w:rsidRPr="0089328C">
        <w:t xml:space="preserve"> deste Termo de Referência, respectivamente, que deverão ser observados criteriosamente pelos licitantes.</w:t>
      </w:r>
    </w:p>
    <w:p w14:paraId="1CAFEDF1" w14:textId="77777777" w:rsidR="004C725C" w:rsidRDefault="004C725C" w:rsidP="00D220BF">
      <w:pPr>
        <w:tabs>
          <w:tab w:val="left" w:pos="851"/>
        </w:tabs>
        <w:rPr>
          <w:color w:val="0070C0"/>
          <w:lang w:val="x-none"/>
        </w:rPr>
      </w:pPr>
    </w:p>
    <w:p w14:paraId="2447E981" w14:textId="77777777" w:rsidR="004C725C" w:rsidRDefault="0089328C" w:rsidP="0037449A">
      <w:pPr>
        <w:pStyle w:val="Ttulo2"/>
        <w:numPr>
          <w:ilvl w:val="1"/>
          <w:numId w:val="1"/>
        </w:numPr>
        <w:tabs>
          <w:tab w:val="left" w:pos="851"/>
        </w:tabs>
        <w:ind w:left="851" w:hanging="851"/>
      </w:pPr>
      <w:r>
        <w:t>A montagem dos equipamentos e supervisão de montagem, quando for o caso, fazem parte do Escopo de Fornecimento.</w:t>
      </w:r>
    </w:p>
    <w:p w14:paraId="75D5C11E" w14:textId="77777777" w:rsidR="004C725C" w:rsidRDefault="004C725C" w:rsidP="00D220BF">
      <w:pPr>
        <w:pStyle w:val="Ttulo2"/>
        <w:numPr>
          <w:ilvl w:val="0"/>
          <w:numId w:val="0"/>
        </w:numPr>
        <w:tabs>
          <w:tab w:val="left" w:pos="851"/>
        </w:tabs>
        <w:rPr>
          <w:color w:val="0070C0"/>
        </w:rPr>
      </w:pPr>
    </w:p>
    <w:p w14:paraId="245E9223" w14:textId="77777777" w:rsidR="0089328C" w:rsidRDefault="0089328C" w:rsidP="0089328C">
      <w:pPr>
        <w:pStyle w:val="Ttulo2"/>
        <w:numPr>
          <w:ilvl w:val="1"/>
          <w:numId w:val="1"/>
        </w:numPr>
        <w:tabs>
          <w:tab w:val="left" w:pos="851"/>
        </w:tabs>
        <w:ind w:left="851" w:hanging="851"/>
      </w:pPr>
      <w:r>
        <w:t>A Codevasf não dispõe, no local da entrega, nem de equipamentos, nem de pessoal para as atividades de descarga dos equipamentos/materiais a serem adquiridos, devendo ser avisada via e-mail, com antecedência devida (</w:t>
      </w:r>
      <w:r w:rsidR="002073FB">
        <w:rPr>
          <w:lang w:val="pt-BR"/>
        </w:rPr>
        <w:t>de pelo menos</w:t>
      </w:r>
      <w:r>
        <w:t xml:space="preserve"> 3 dias</w:t>
      </w:r>
      <w:r w:rsidR="002073FB">
        <w:rPr>
          <w:lang w:val="pt-BR"/>
        </w:rPr>
        <w:t xml:space="preserve"> úteis</w:t>
      </w:r>
      <w:r>
        <w:t>) a previsão da data da entrega, de modo a permitir o acompanhamento do recebimento dos materiais a serem entregues.</w:t>
      </w:r>
    </w:p>
    <w:p w14:paraId="31CC23E8" w14:textId="77777777" w:rsidR="00796BE7" w:rsidRPr="00796BE7" w:rsidRDefault="00796BE7" w:rsidP="00796BE7">
      <w:pPr>
        <w:pStyle w:val="Ttulo2"/>
        <w:numPr>
          <w:ilvl w:val="0"/>
          <w:numId w:val="0"/>
        </w:numPr>
        <w:tabs>
          <w:tab w:val="left" w:pos="851"/>
        </w:tabs>
        <w:spacing w:before="240"/>
        <w:ind w:left="851"/>
        <w:rPr>
          <w:color w:val="000000"/>
        </w:rPr>
      </w:pPr>
    </w:p>
    <w:p w14:paraId="6C330B92" w14:textId="39775387" w:rsidR="004C725C" w:rsidRPr="0031309E" w:rsidRDefault="0089328C" w:rsidP="0089328C">
      <w:pPr>
        <w:pStyle w:val="Ttulo2"/>
        <w:numPr>
          <w:ilvl w:val="1"/>
          <w:numId w:val="1"/>
        </w:numPr>
        <w:tabs>
          <w:tab w:val="left" w:pos="851"/>
        </w:tabs>
        <w:spacing w:before="240"/>
        <w:ind w:left="851" w:hanging="851"/>
        <w:rPr>
          <w:color w:val="000000"/>
        </w:rPr>
      </w:pPr>
      <w:r>
        <w:rPr>
          <w:szCs w:val="20"/>
        </w:rPr>
        <w:t>A descarga dos equipamentos no local de entrega é de inteira responsabilidade do licitante e a CODEVASF não fornecerá os equipamentos de manuseio.</w:t>
      </w:r>
      <w:r w:rsidR="004C725C" w:rsidRPr="0031309E">
        <w:rPr>
          <w:color w:val="000000"/>
          <w:szCs w:val="20"/>
        </w:rPr>
        <w:t xml:space="preserve"> </w:t>
      </w:r>
    </w:p>
    <w:p w14:paraId="7D4FC0EB" w14:textId="77777777" w:rsidR="004C725C" w:rsidRDefault="004C725C" w:rsidP="00D220BF">
      <w:pPr>
        <w:tabs>
          <w:tab w:val="left" w:pos="851"/>
        </w:tabs>
        <w:rPr>
          <w:szCs w:val="20"/>
          <w:lang w:val="x-none"/>
        </w:rPr>
      </w:pPr>
    </w:p>
    <w:p w14:paraId="77A8F253" w14:textId="77777777" w:rsidR="004C725C" w:rsidRPr="0031309E" w:rsidRDefault="004C725C" w:rsidP="004453B6">
      <w:pPr>
        <w:pStyle w:val="Ttulo2"/>
        <w:numPr>
          <w:ilvl w:val="1"/>
          <w:numId w:val="1"/>
        </w:numPr>
        <w:tabs>
          <w:tab w:val="left" w:pos="709"/>
        </w:tabs>
        <w:ind w:left="709" w:hanging="709"/>
        <w:rPr>
          <w:color w:val="000000"/>
        </w:rPr>
      </w:pPr>
      <w:r w:rsidRPr="0031309E">
        <w:rPr>
          <w:color w:val="000000"/>
          <w:lang w:val="pt-BR"/>
        </w:rPr>
        <w:lastRenderedPageBreak/>
        <w:t>O meio de transporte e o acondicionamento dos itens objeto deste TR devem ocorrer em padrões de qualidade que assegurem a integridade dos mesmos.</w:t>
      </w:r>
    </w:p>
    <w:p w14:paraId="27655D34" w14:textId="77777777" w:rsidR="004C725C" w:rsidRDefault="004C725C" w:rsidP="00D220BF">
      <w:pPr>
        <w:tabs>
          <w:tab w:val="left" w:pos="851"/>
        </w:tabs>
        <w:rPr>
          <w:color w:val="0070C0"/>
        </w:rPr>
      </w:pPr>
    </w:p>
    <w:p w14:paraId="76B561E3" w14:textId="77777777" w:rsidR="004C725C" w:rsidRDefault="004C725C" w:rsidP="00967CA4">
      <w:pPr>
        <w:pStyle w:val="Ttulo2"/>
        <w:numPr>
          <w:ilvl w:val="1"/>
          <w:numId w:val="1"/>
        </w:numPr>
        <w:tabs>
          <w:tab w:val="left" w:pos="709"/>
        </w:tabs>
        <w:ind w:left="709" w:hanging="709"/>
        <w:rPr>
          <w:lang w:val="pt-BR"/>
        </w:rPr>
      </w:pPr>
      <w:r>
        <w:rPr>
          <w:lang w:val="pt-BR"/>
        </w:rPr>
        <w:t>Todo carregamento deverá ser acompanhado dos respectivos romaneios (completos) e notas fiscais</w:t>
      </w:r>
      <w:r w:rsidR="0089328C">
        <w:rPr>
          <w:lang w:val="pt-BR"/>
        </w:rPr>
        <w:t xml:space="preserve">, </w:t>
      </w:r>
      <w:r w:rsidR="0089328C" w:rsidRPr="009935DB">
        <w:rPr>
          <w:b/>
          <w:bCs/>
          <w:lang w:val="pt-BR"/>
        </w:rPr>
        <w:t>devidamente comprovadas passagens pelos postos de fiscalização tributária</w:t>
      </w:r>
      <w:r>
        <w:rPr>
          <w:lang w:val="pt-BR"/>
        </w:rPr>
        <w:t>.</w:t>
      </w:r>
    </w:p>
    <w:p w14:paraId="2779450A" w14:textId="77777777" w:rsidR="0089328C" w:rsidRDefault="0089328C" w:rsidP="0089328C">
      <w:pPr>
        <w:ind w:left="851"/>
      </w:pPr>
      <w:r>
        <w:t xml:space="preserve">   </w:t>
      </w:r>
    </w:p>
    <w:p w14:paraId="725A68F8" w14:textId="1004BCAF" w:rsidR="0089328C" w:rsidRDefault="0089328C" w:rsidP="0089328C">
      <w:pPr>
        <w:numPr>
          <w:ilvl w:val="1"/>
          <w:numId w:val="1"/>
        </w:numPr>
        <w:ind w:left="709" w:hanging="709"/>
      </w:pPr>
      <w:r w:rsidRPr="009935DB">
        <w:rPr>
          <w:rFonts w:cs="Times New Roman"/>
        </w:rPr>
        <w:t>Todo o transporte deve ser acompanhado pelo fabricante/fornecedor que deverá manter no local de descarga um técnico no</w:t>
      </w:r>
      <w:r w:rsidRPr="0089328C">
        <w:t xml:space="preserve"> período das entregas para acompanhar junto com a fiscalização da Codevasf a descarga dos itens a serem fornecidos objeto deste Termo de Referência, bem como realizar junto com a fiscalização a conferência, recebimento dos equipamentos e verificação de possíveis avarias.</w:t>
      </w:r>
    </w:p>
    <w:p w14:paraId="1179F838" w14:textId="77777777" w:rsidR="0089328C" w:rsidRDefault="0089328C" w:rsidP="0089328C">
      <w:pPr>
        <w:pStyle w:val="PargrafodaLista"/>
      </w:pPr>
    </w:p>
    <w:p w14:paraId="0F343538" w14:textId="77777777" w:rsidR="0089328C" w:rsidRDefault="0089328C" w:rsidP="0089328C">
      <w:pPr>
        <w:numPr>
          <w:ilvl w:val="1"/>
          <w:numId w:val="1"/>
        </w:numPr>
        <w:ind w:left="709" w:hanging="709"/>
      </w:pPr>
      <w:r>
        <w:t>Os custos do técnico (transporte aéreo, hospedagem, diárias e deslocamentos), correrão por conta da fabricante/fornecedor.</w:t>
      </w:r>
    </w:p>
    <w:p w14:paraId="60EA53A6" w14:textId="77777777" w:rsidR="0089328C" w:rsidRDefault="0089328C" w:rsidP="0089328C">
      <w:pPr>
        <w:pStyle w:val="PargrafodaLista"/>
      </w:pPr>
    </w:p>
    <w:p w14:paraId="1897EAE3" w14:textId="154947D5" w:rsidR="0089328C" w:rsidRDefault="0089328C" w:rsidP="0089328C">
      <w:pPr>
        <w:numPr>
          <w:ilvl w:val="1"/>
          <w:numId w:val="1"/>
        </w:numPr>
        <w:ind w:left="709" w:hanging="709"/>
      </w:pPr>
      <w:r w:rsidRPr="0089328C">
        <w:t>Todos os fornecimentos apenas serão recebidos mediante apresentação de comprovantes de pagamento dos tributos devidos, na forma de carimbo/adesivo do fisco estadual nas notas fiscais de venda dos mesmos, que deverão ser apresentadas no ato da entrega dos bens ao fiscal da CODEVASF, quando for o caso.</w:t>
      </w:r>
      <w:r w:rsidR="00700435">
        <w:t xml:space="preserve"> </w:t>
      </w:r>
    </w:p>
    <w:p w14:paraId="652C2CD0" w14:textId="77777777" w:rsidR="00700435" w:rsidRDefault="00700435" w:rsidP="00700435">
      <w:pPr>
        <w:pStyle w:val="PargrafodaLista"/>
      </w:pPr>
    </w:p>
    <w:p w14:paraId="375579BE" w14:textId="6CBE3CD1" w:rsidR="00700435" w:rsidRDefault="00700435" w:rsidP="0089328C">
      <w:pPr>
        <w:numPr>
          <w:ilvl w:val="1"/>
          <w:numId w:val="1"/>
        </w:numPr>
        <w:ind w:left="709" w:hanging="709"/>
      </w:pPr>
      <w:r>
        <w:t>Em caso de mudança na forma de comprovação de passagem dos produtos pelo posto de fiscalização fazendária, de que trata o item 5.10, os fornecimentos apenas serão recebidos/atestados após o registro de entrada no estado de Alagoas constar no sistema próprio da SEFAZ-AL.</w:t>
      </w:r>
    </w:p>
    <w:p w14:paraId="171AC94E" w14:textId="77777777" w:rsidR="0089328C" w:rsidRDefault="0089328C" w:rsidP="0089328C">
      <w:pPr>
        <w:pStyle w:val="PargrafodaLista"/>
      </w:pPr>
    </w:p>
    <w:p w14:paraId="79A969B5" w14:textId="7FFC17EE" w:rsidR="0089328C" w:rsidRPr="00911C76" w:rsidRDefault="0089328C" w:rsidP="0089328C">
      <w:pPr>
        <w:numPr>
          <w:ilvl w:val="1"/>
          <w:numId w:val="1"/>
        </w:numPr>
        <w:ind w:left="709" w:hanging="709"/>
      </w:pPr>
      <w:r>
        <w:t xml:space="preserve">Os itens objeto do presente certame deverão vir com a logomarca “silkada” (impressão à tela) da logo da CODEVASF em local visível, juntamente com o número da Ordem de Fornecimento e o número do Pregão, conforme orientação da área Técnica no momento da emissão da Ordem de Fornecimento, sem haver sobreposição em relação a outra logomarca. Caso os equipamentos possuam fundos de cores que dificultem a visualização da logomarca exigirão o uso de moldura branca, </w:t>
      </w:r>
      <w:r w:rsidRPr="00911C76">
        <w:t xml:space="preserve">conforme </w:t>
      </w:r>
      <w:r w:rsidRPr="00F40A8F">
        <w:t xml:space="preserve">Anexo </w:t>
      </w:r>
      <w:r w:rsidR="00911C76" w:rsidRPr="00F40A8F">
        <w:t>I</w:t>
      </w:r>
      <w:r w:rsidRPr="00F40A8F">
        <w:t>V</w:t>
      </w:r>
      <w:r w:rsidRPr="00911C76">
        <w:t>.</w:t>
      </w:r>
      <w:r w:rsidR="00160F1F">
        <w:t xml:space="preserve"> No caso de inviabilidade da impressão conforme descrito acima, a solução deve ser discutida e acordada com a equipe técnica da Codevasf.</w:t>
      </w:r>
    </w:p>
    <w:p w14:paraId="734943AE" w14:textId="77777777" w:rsidR="0011279F" w:rsidRDefault="0011279F" w:rsidP="0011279F">
      <w:pPr>
        <w:pStyle w:val="PargrafodaLista"/>
      </w:pPr>
    </w:p>
    <w:p w14:paraId="5CB65F06" w14:textId="04E4E225" w:rsidR="0011279F" w:rsidRDefault="0011279F" w:rsidP="0089328C">
      <w:pPr>
        <w:numPr>
          <w:ilvl w:val="1"/>
          <w:numId w:val="1"/>
        </w:numPr>
        <w:ind w:left="709" w:hanging="709"/>
      </w:pPr>
      <w:r>
        <w:t>Os itens</w:t>
      </w:r>
      <w:r w:rsidR="00DD2772">
        <w:t>,</w:t>
      </w:r>
      <w:r>
        <w:t xml:space="preserve"> objeto do presente certame</w:t>
      </w:r>
      <w:r w:rsidR="00DD2772">
        <w:t>,</w:t>
      </w:r>
      <w:r>
        <w:t xml:space="preserve"> deverão ser entregues limpos</w:t>
      </w:r>
      <w:r w:rsidR="00FE0416">
        <w:t xml:space="preserve"> e</w:t>
      </w:r>
      <w:r>
        <w:t xml:space="preserve"> </w:t>
      </w:r>
      <w:r w:rsidR="009935DB">
        <w:t>prontos para uso</w:t>
      </w:r>
      <w:r>
        <w:t>.</w:t>
      </w:r>
    </w:p>
    <w:p w14:paraId="73403941" w14:textId="77777777" w:rsidR="000674F3" w:rsidRDefault="000674F3" w:rsidP="000674F3">
      <w:pPr>
        <w:pStyle w:val="PargrafodaLista"/>
      </w:pPr>
    </w:p>
    <w:p w14:paraId="5B6849E9" w14:textId="77777777" w:rsidR="004C725C" w:rsidRDefault="004C725C"/>
    <w:p w14:paraId="4AE85C97" w14:textId="6C07EAB4" w:rsidR="004C725C" w:rsidRDefault="004C725C" w:rsidP="003A5ACA">
      <w:pPr>
        <w:pStyle w:val="Ttulo1"/>
        <w:numPr>
          <w:ilvl w:val="0"/>
          <w:numId w:val="1"/>
        </w:numPr>
      </w:pPr>
      <w:bookmarkStart w:id="11" w:name="_Toc101257347"/>
      <w:bookmarkStart w:id="12" w:name="_Toc120714248"/>
      <w:r>
        <w:rPr>
          <w:szCs w:val="20"/>
        </w:rPr>
        <w:t>CONDIÇÕES DE PARTICIPAÇÃO</w:t>
      </w:r>
      <w:bookmarkEnd w:id="11"/>
      <w:bookmarkEnd w:id="12"/>
    </w:p>
    <w:p w14:paraId="4F34EABD" w14:textId="77777777" w:rsidR="004C725C" w:rsidRDefault="004C725C" w:rsidP="00E10119">
      <w:pPr>
        <w:tabs>
          <w:tab w:val="num" w:pos="851"/>
        </w:tabs>
        <w:rPr>
          <w:szCs w:val="20"/>
        </w:rPr>
      </w:pPr>
    </w:p>
    <w:p w14:paraId="3C1E455A" w14:textId="716B2FE9" w:rsidR="004C725C" w:rsidRDefault="0011279F" w:rsidP="0037449A">
      <w:pPr>
        <w:pStyle w:val="Ttulo2"/>
        <w:numPr>
          <w:ilvl w:val="1"/>
          <w:numId w:val="1"/>
        </w:numPr>
        <w:tabs>
          <w:tab w:val="num" w:pos="851"/>
        </w:tabs>
        <w:ind w:left="851" w:hanging="851"/>
      </w:pPr>
      <w:r>
        <w:rPr>
          <w:szCs w:val="20"/>
        </w:rPr>
        <w:t>Poderão participar da presente licitação empresas do ramo pertinente e compatível com o objeto desta licitação, fabricantes ou fornecedoras, nacionais</w:t>
      </w:r>
      <w:r w:rsidR="00AB7C1A">
        <w:rPr>
          <w:szCs w:val="20"/>
          <w:lang w:val="pt-BR"/>
        </w:rPr>
        <w:t xml:space="preserve">, </w:t>
      </w:r>
      <w:r w:rsidR="00C9185F">
        <w:rPr>
          <w:szCs w:val="20"/>
          <w:lang w:val="pt-BR"/>
        </w:rPr>
        <w:t>estrangeiras</w:t>
      </w:r>
      <w:r>
        <w:rPr>
          <w:szCs w:val="20"/>
        </w:rPr>
        <w:t xml:space="preserve"> e individuais, que atendam às exigências do TR e seus anexos</w:t>
      </w:r>
      <w:r w:rsidR="00455E8D">
        <w:rPr>
          <w:szCs w:val="20"/>
          <w:lang w:val="pt-BR"/>
        </w:rPr>
        <w:t>.</w:t>
      </w:r>
    </w:p>
    <w:p w14:paraId="70576EBA" w14:textId="77777777" w:rsidR="00441B1F" w:rsidRDefault="00441B1F"/>
    <w:p w14:paraId="653FB806" w14:textId="77777777" w:rsidR="004C725C" w:rsidRPr="0011279F" w:rsidRDefault="0011279F" w:rsidP="00594E5C">
      <w:pPr>
        <w:pStyle w:val="Ttulo3"/>
        <w:numPr>
          <w:ilvl w:val="2"/>
          <w:numId w:val="12"/>
        </w:numPr>
        <w:tabs>
          <w:tab w:val="clear" w:pos="708"/>
          <w:tab w:val="num" w:pos="851"/>
        </w:tabs>
        <w:ind w:left="851" w:hanging="851"/>
      </w:pPr>
      <w:r w:rsidRPr="0011279F">
        <w:t xml:space="preserve">Os licitantes poderão apresentar propostas para um ou mais itens, devendo apresentar proposta para a integralidade de cada item a que concorrer, discriminados no </w:t>
      </w:r>
      <w:r w:rsidRPr="00F40A8F">
        <w:t>Escopo de Fornecimento e Planilha de Quantidades e Preço Máximo Aceitável, e nas Especificações Técnicas – Anexo</w:t>
      </w:r>
      <w:r w:rsidR="00DD2772" w:rsidRPr="00F40A8F">
        <w:rPr>
          <w:lang w:val="pt-BR"/>
        </w:rPr>
        <w:t>s</w:t>
      </w:r>
      <w:r w:rsidRPr="00F40A8F">
        <w:t xml:space="preserve"> II e III deste Termo de Referência.</w:t>
      </w:r>
      <w:r w:rsidRPr="0011279F">
        <w:t xml:space="preserve"> Não serão aceitas propostas para parte do item, implicando na desclassificação da proposta.</w:t>
      </w:r>
    </w:p>
    <w:p w14:paraId="5883B218" w14:textId="77777777" w:rsidR="004C725C" w:rsidRDefault="004C725C">
      <w:pPr>
        <w:pStyle w:val="Ttulo3"/>
        <w:numPr>
          <w:ilvl w:val="0"/>
          <w:numId w:val="0"/>
        </w:numPr>
        <w:rPr>
          <w:color w:val="0070C0"/>
          <w:szCs w:val="20"/>
        </w:rPr>
      </w:pPr>
    </w:p>
    <w:p w14:paraId="4F541C7B" w14:textId="342E67B3" w:rsidR="004C725C" w:rsidRDefault="004C725C" w:rsidP="003A5ACA">
      <w:pPr>
        <w:pStyle w:val="Ttulo1"/>
        <w:numPr>
          <w:ilvl w:val="0"/>
          <w:numId w:val="12"/>
        </w:numPr>
      </w:pPr>
      <w:bookmarkStart w:id="13" w:name="_Toc120714249"/>
      <w:r>
        <w:t>CONSÓRCIO</w:t>
      </w:r>
      <w:bookmarkEnd w:id="13"/>
      <w:r>
        <w:t xml:space="preserve"> </w:t>
      </w:r>
    </w:p>
    <w:p w14:paraId="68D58BC0" w14:textId="77777777" w:rsidR="004C725C" w:rsidRPr="0011279F" w:rsidRDefault="004C725C"/>
    <w:p w14:paraId="635F2242" w14:textId="56BD0EA0" w:rsidR="004C725C" w:rsidRPr="0011279F" w:rsidRDefault="004C725C" w:rsidP="003A5ACA">
      <w:pPr>
        <w:pStyle w:val="Ttulo3"/>
        <w:numPr>
          <w:ilvl w:val="1"/>
          <w:numId w:val="12"/>
        </w:numPr>
        <w:tabs>
          <w:tab w:val="left" w:pos="851"/>
        </w:tabs>
      </w:pPr>
      <w:r w:rsidRPr="0011279F">
        <w:t xml:space="preserve">Não será permitida a participação de consórcio. </w:t>
      </w:r>
    </w:p>
    <w:p w14:paraId="53B23231" w14:textId="77777777" w:rsidR="004C725C" w:rsidRDefault="004C725C">
      <w:pPr>
        <w:rPr>
          <w:color w:val="0070C0"/>
        </w:rPr>
      </w:pPr>
    </w:p>
    <w:p w14:paraId="763C5112" w14:textId="5A4F5F61" w:rsidR="004C725C" w:rsidRDefault="004C725C" w:rsidP="003A5ACA">
      <w:pPr>
        <w:pStyle w:val="Ttulo1"/>
        <w:numPr>
          <w:ilvl w:val="0"/>
          <w:numId w:val="12"/>
        </w:numPr>
      </w:pPr>
      <w:bookmarkStart w:id="14" w:name="_Toc120714250"/>
      <w:r>
        <w:t>SUBCONTRATAÇÃO</w:t>
      </w:r>
      <w:bookmarkEnd w:id="14"/>
    </w:p>
    <w:p w14:paraId="02FF267D" w14:textId="77777777" w:rsidR="007B689C" w:rsidRDefault="007B689C">
      <w:pPr>
        <w:rPr>
          <w:b/>
        </w:rPr>
      </w:pPr>
    </w:p>
    <w:p w14:paraId="11744222" w14:textId="61A12ECA" w:rsidR="0037449A" w:rsidRPr="0011279F" w:rsidRDefault="004C725C" w:rsidP="003A5ACA">
      <w:pPr>
        <w:pStyle w:val="Ttulo3"/>
        <w:numPr>
          <w:ilvl w:val="1"/>
          <w:numId w:val="12"/>
        </w:numPr>
        <w:tabs>
          <w:tab w:val="left" w:pos="851"/>
        </w:tabs>
      </w:pPr>
      <w:r w:rsidRPr="0011279F">
        <w:t>Não será permitida a subcontratação total ou parcial d</w:t>
      </w:r>
      <w:r w:rsidR="00B4654E" w:rsidRPr="0011279F">
        <w:rPr>
          <w:lang w:val="pt-BR"/>
        </w:rPr>
        <w:t xml:space="preserve">os fornecimentos </w:t>
      </w:r>
      <w:r w:rsidRPr="0011279F">
        <w:t>objeto dest</w:t>
      </w:r>
      <w:r w:rsidR="00B4654E" w:rsidRPr="0011279F">
        <w:rPr>
          <w:lang w:val="pt-BR"/>
        </w:rPr>
        <w:t>e Termo de Referência</w:t>
      </w:r>
      <w:r w:rsidR="0037449A" w:rsidRPr="0011279F">
        <w:t>.</w:t>
      </w:r>
    </w:p>
    <w:p w14:paraId="3419D916" w14:textId="77777777" w:rsidR="0037449A" w:rsidRPr="0037449A" w:rsidRDefault="0037449A" w:rsidP="0037449A">
      <w:pPr>
        <w:pStyle w:val="Ttulo3"/>
        <w:numPr>
          <w:ilvl w:val="0"/>
          <w:numId w:val="0"/>
        </w:numPr>
      </w:pPr>
    </w:p>
    <w:p w14:paraId="5EA9FD74" w14:textId="26446E9D" w:rsidR="004C725C" w:rsidRDefault="004C725C" w:rsidP="003A5ACA">
      <w:pPr>
        <w:pStyle w:val="Ttulo1"/>
        <w:numPr>
          <w:ilvl w:val="0"/>
          <w:numId w:val="12"/>
        </w:numPr>
      </w:pPr>
      <w:bookmarkStart w:id="15" w:name="_Toc120714251"/>
      <w:r w:rsidRPr="0036559F">
        <w:rPr>
          <w:szCs w:val="20"/>
        </w:rPr>
        <w:lastRenderedPageBreak/>
        <w:t>VISITA</w:t>
      </w:r>
      <w:r>
        <w:t xml:space="preserve"> AO LOCAL DA ENTREGA</w:t>
      </w:r>
      <w:bookmarkEnd w:id="15"/>
    </w:p>
    <w:p w14:paraId="3A6D2A86" w14:textId="77777777" w:rsidR="000758E2" w:rsidRDefault="000758E2" w:rsidP="000758E2">
      <w:pPr>
        <w:rPr>
          <w:lang w:val="x-none"/>
        </w:rPr>
      </w:pPr>
    </w:p>
    <w:p w14:paraId="0905394A" w14:textId="3304CE33" w:rsidR="004C725C" w:rsidRPr="0011279F" w:rsidRDefault="003A5ACA" w:rsidP="000758E2">
      <w:pPr>
        <w:pStyle w:val="Ttulo2"/>
        <w:numPr>
          <w:ilvl w:val="0"/>
          <w:numId w:val="0"/>
        </w:numPr>
        <w:tabs>
          <w:tab w:val="left" w:pos="851"/>
        </w:tabs>
        <w:ind w:left="851" w:hanging="851"/>
      </w:pPr>
      <w:r>
        <w:rPr>
          <w:lang w:val="pt-BR"/>
        </w:rPr>
        <w:t>9</w:t>
      </w:r>
      <w:r w:rsidR="000758E2">
        <w:rPr>
          <w:lang w:val="pt-BR"/>
        </w:rPr>
        <w:t>.1</w:t>
      </w:r>
      <w:r>
        <w:rPr>
          <w:lang w:val="pt-BR"/>
        </w:rPr>
        <w:t>.</w:t>
      </w:r>
      <w:r w:rsidR="000758E2">
        <w:rPr>
          <w:lang w:val="pt-BR"/>
        </w:rPr>
        <w:t xml:space="preserve"> </w:t>
      </w:r>
      <w:r w:rsidR="000758E2">
        <w:rPr>
          <w:lang w:val="pt-BR"/>
        </w:rPr>
        <w:tab/>
      </w:r>
      <w:r w:rsidR="004C725C" w:rsidRPr="0011279F">
        <w:t xml:space="preserve">O atestado de visita aos locais do fornecimento </w:t>
      </w:r>
      <w:r w:rsidR="004C725C" w:rsidRPr="0011279F">
        <w:rPr>
          <w:b/>
          <w:u w:val="single"/>
        </w:rPr>
        <w:t>não será obrigatório</w:t>
      </w:r>
      <w:r w:rsidR="004C725C" w:rsidRPr="0011279F">
        <w:t xml:space="preserve">, </w:t>
      </w:r>
      <w:r w:rsidR="004C725C" w:rsidRPr="0011279F">
        <w:rPr>
          <w:szCs w:val="20"/>
        </w:rPr>
        <w:t xml:space="preserve">porém, é de inteira responsabilidade do licitante </w:t>
      </w:r>
      <w:r w:rsidR="004C725C" w:rsidRPr="0011279F">
        <w:t xml:space="preserve">tomar pleno conhecimento das condições e peculiaridades inerentes à natureza dos trabalhos a serem executados, avaliando os problemas futuros, bem como </w:t>
      </w:r>
      <w:r w:rsidR="004C725C" w:rsidRPr="0011279F">
        <w:rPr>
          <w:szCs w:val="20"/>
        </w:rPr>
        <w:t>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p>
    <w:p w14:paraId="287380DC" w14:textId="77777777" w:rsidR="004C725C" w:rsidRDefault="004C725C">
      <w:pPr>
        <w:rPr>
          <w:szCs w:val="20"/>
        </w:rPr>
      </w:pPr>
    </w:p>
    <w:p w14:paraId="72233B81" w14:textId="77777777" w:rsidR="004C725C" w:rsidRDefault="004C725C" w:rsidP="004453B6">
      <w:pPr>
        <w:pStyle w:val="Ttulo3"/>
        <w:numPr>
          <w:ilvl w:val="2"/>
          <w:numId w:val="12"/>
        </w:numPr>
        <w:tabs>
          <w:tab w:val="clear" w:pos="708"/>
          <w:tab w:val="num" w:pos="851"/>
          <w:tab w:val="left" w:pos="993"/>
        </w:tabs>
        <w:ind w:left="851" w:hanging="851"/>
      </w:pPr>
      <w:r>
        <w:t>Os custos de visita ao local onde serão instalados os equipamentos correrão po</w:t>
      </w:r>
      <w:r w:rsidR="002579F2">
        <w:t>r exclusiva conta do licitante.</w:t>
      </w:r>
    </w:p>
    <w:p w14:paraId="4CAEBDEC" w14:textId="77777777" w:rsidR="004C725C" w:rsidRDefault="004C725C"/>
    <w:p w14:paraId="66B8DC86" w14:textId="77777777" w:rsidR="004C725C" w:rsidRDefault="000758E2" w:rsidP="004453B6">
      <w:pPr>
        <w:pStyle w:val="Ttulo3"/>
        <w:numPr>
          <w:ilvl w:val="2"/>
          <w:numId w:val="12"/>
        </w:numPr>
        <w:tabs>
          <w:tab w:val="clear" w:pos="708"/>
          <w:tab w:val="num" w:pos="851"/>
        </w:tabs>
        <w:ind w:left="851" w:hanging="851"/>
        <w:rPr>
          <w:color w:val="0070C0"/>
        </w:rPr>
      </w:pPr>
      <w:r>
        <w:t>Em caso de dúvidas sobre onde serão instalados, montados e estocados os equipamentos objeto desse termo de referência ou para marca/agendar a visita, as empresas interessadas poderão optar por entrar em contato com a Gerência Regional de Revitalização de Bacias Hidrográficas da CODEVASF, em Penedo, no estado de Alagoas, nos telefones: (82) 3551-9468/3551-9467/3551-9462.</w:t>
      </w:r>
    </w:p>
    <w:p w14:paraId="5CF1000E" w14:textId="77777777" w:rsidR="002579F2" w:rsidRPr="002579F2" w:rsidRDefault="002579F2" w:rsidP="002579F2">
      <w:pPr>
        <w:rPr>
          <w:lang w:val="x-none"/>
        </w:rPr>
      </w:pPr>
    </w:p>
    <w:p w14:paraId="249C1133" w14:textId="77777777" w:rsidR="004C725C" w:rsidRDefault="004C725C" w:rsidP="003A5ACA">
      <w:pPr>
        <w:pStyle w:val="Ttulo1"/>
        <w:numPr>
          <w:ilvl w:val="0"/>
          <w:numId w:val="12"/>
        </w:numPr>
        <w:tabs>
          <w:tab w:val="left" w:pos="851"/>
        </w:tabs>
        <w:ind w:left="851" w:hanging="851"/>
      </w:pPr>
      <w:bookmarkStart w:id="16" w:name="_Toc120714252"/>
      <w:r>
        <w:rPr>
          <w:szCs w:val="20"/>
        </w:rPr>
        <w:t>PROPOSTA</w:t>
      </w:r>
      <w:bookmarkEnd w:id="16"/>
      <w:r>
        <w:t xml:space="preserve"> </w:t>
      </w:r>
    </w:p>
    <w:p w14:paraId="124C8B86" w14:textId="77777777" w:rsidR="004C725C" w:rsidRDefault="004C725C" w:rsidP="00FE4B6D">
      <w:pPr>
        <w:tabs>
          <w:tab w:val="num" w:pos="851"/>
        </w:tabs>
        <w:ind w:left="851" w:hanging="851"/>
      </w:pPr>
    </w:p>
    <w:p w14:paraId="1D915DC9" w14:textId="77777777" w:rsidR="004C725C" w:rsidRDefault="004C725C" w:rsidP="003A5ACA">
      <w:pPr>
        <w:pStyle w:val="Ttulo2"/>
        <w:numPr>
          <w:ilvl w:val="1"/>
          <w:numId w:val="12"/>
        </w:numPr>
        <w:ind w:left="851" w:hanging="851"/>
      </w:pPr>
      <w:r>
        <w:t xml:space="preserve">As </w:t>
      </w:r>
      <w:r>
        <w:rPr>
          <w:szCs w:val="20"/>
        </w:rPr>
        <w:t>propostas</w:t>
      </w:r>
      <w:r>
        <w:t xml:space="preserve"> </w:t>
      </w:r>
      <w:r>
        <w:rPr>
          <w:lang w:val="pt-BR"/>
        </w:rPr>
        <w:t>de preços</w:t>
      </w:r>
      <w:r>
        <w:t xml:space="preserve"> deverão conter no mínimo o seguinte:</w:t>
      </w:r>
    </w:p>
    <w:p w14:paraId="6CC7B425" w14:textId="77777777" w:rsidR="004C725C" w:rsidRPr="000758E2" w:rsidRDefault="004C725C" w:rsidP="00594E5C">
      <w:pPr>
        <w:pStyle w:val="PargrafodaLista"/>
        <w:numPr>
          <w:ilvl w:val="0"/>
          <w:numId w:val="5"/>
        </w:numPr>
        <w:tabs>
          <w:tab w:val="clear" w:pos="0"/>
          <w:tab w:val="num" w:pos="425"/>
        </w:tabs>
        <w:spacing w:before="120" w:after="120"/>
        <w:ind w:left="1559" w:hanging="425"/>
      </w:pPr>
      <w:r w:rsidRPr="000758E2">
        <w:rPr>
          <w:szCs w:val="20"/>
        </w:rPr>
        <w:t>Nome, endereço, cidade, estado e país do fabricante de cada bem ofertado;</w:t>
      </w:r>
    </w:p>
    <w:p w14:paraId="4456DE43" w14:textId="77777777" w:rsidR="004C725C" w:rsidRDefault="004C725C" w:rsidP="00FE4B6D">
      <w:pPr>
        <w:pStyle w:val="PargrafodaLista"/>
        <w:spacing w:before="120" w:after="120"/>
        <w:ind w:left="1559"/>
        <w:rPr>
          <w:color w:val="0070C0"/>
          <w:szCs w:val="20"/>
        </w:rPr>
      </w:pPr>
    </w:p>
    <w:p w14:paraId="53997CB1" w14:textId="77777777" w:rsidR="004C725C" w:rsidRPr="007A36DD" w:rsidRDefault="004C725C" w:rsidP="00594E5C">
      <w:pPr>
        <w:pStyle w:val="PargrafodaLista"/>
        <w:numPr>
          <w:ilvl w:val="0"/>
          <w:numId w:val="5"/>
        </w:numPr>
        <w:tabs>
          <w:tab w:val="clear" w:pos="0"/>
          <w:tab w:val="num" w:pos="1418"/>
        </w:tabs>
        <w:spacing w:before="120" w:after="120"/>
        <w:ind w:left="1418" w:hanging="284"/>
      </w:pPr>
      <w:r w:rsidRPr="007A36DD">
        <w:rPr>
          <w:szCs w:val="20"/>
        </w:rPr>
        <w:t xml:space="preserve">As especificações técnicas claras, completas e minuciosas dos fornecimentos ofertados, em conformidade com este Termo de Referência, podendo ser apresentada sob a forma de literatura, catálogo, desenhos e dados; </w:t>
      </w:r>
    </w:p>
    <w:p w14:paraId="42516FA9" w14:textId="7C00AFBC" w:rsidR="00C13120" w:rsidRPr="00C13120" w:rsidRDefault="00C13120" w:rsidP="004453B6">
      <w:pPr>
        <w:pStyle w:val="Ttulo4"/>
        <w:numPr>
          <w:ilvl w:val="0"/>
          <w:numId w:val="0"/>
        </w:numPr>
        <w:ind w:left="1843" w:hanging="425"/>
      </w:pPr>
      <w:r w:rsidRPr="007A36DD">
        <w:rPr>
          <w:lang w:val="pt-BR"/>
        </w:rPr>
        <w:t xml:space="preserve">b1) </w:t>
      </w:r>
      <w:r w:rsidR="00B93CC8">
        <w:rPr>
          <w:lang w:val="pt-BR"/>
        </w:rPr>
        <w:tab/>
      </w:r>
      <w:r w:rsidRPr="007A36DD">
        <w:t xml:space="preserve">Caso o licitante venha a fazer observações quanto aos requisitos técnicos exigidos nas especificações, o mesmo deverá explicitar, em sua proposta, uma lista de desvios em relação ao exigido, informando razões que a levaram a apresentar tais observações, fato este sujeito </w:t>
      </w:r>
      <w:r w:rsidR="000758E2" w:rsidRPr="007A36DD">
        <w:t>à</w:t>
      </w:r>
      <w:r w:rsidRPr="007A36DD">
        <w:t xml:space="preserve"> aprovação pela Codevasf.</w:t>
      </w:r>
    </w:p>
    <w:p w14:paraId="49358CAC" w14:textId="77777777" w:rsidR="004C725C" w:rsidRDefault="004C725C" w:rsidP="00FE4B6D">
      <w:pPr>
        <w:pStyle w:val="PargrafodaLista"/>
        <w:spacing w:before="120" w:after="120"/>
        <w:ind w:left="1559"/>
        <w:rPr>
          <w:szCs w:val="20"/>
        </w:rPr>
      </w:pPr>
    </w:p>
    <w:p w14:paraId="26627A01" w14:textId="778543DB" w:rsidR="004C725C" w:rsidRDefault="000758E2" w:rsidP="00594E5C">
      <w:pPr>
        <w:pStyle w:val="PargrafodaLista"/>
        <w:numPr>
          <w:ilvl w:val="0"/>
          <w:numId w:val="5"/>
        </w:numPr>
        <w:tabs>
          <w:tab w:val="clear" w:pos="0"/>
          <w:tab w:val="num" w:pos="425"/>
        </w:tabs>
        <w:spacing w:before="120" w:after="120"/>
        <w:ind w:left="1418" w:hanging="284"/>
      </w:pPr>
      <w:r w:rsidRPr="000758E2">
        <w:rPr>
          <w:szCs w:val="20"/>
        </w:rPr>
        <w:t>Planilha de preços unitários e totais ofertados para os equipamentos/materiais, devidamen</w:t>
      </w:r>
      <w:r w:rsidRPr="00911C76">
        <w:rPr>
          <w:szCs w:val="20"/>
        </w:rPr>
        <w:t>te preenchida, com clareza e sem rasuras, conforme modelo constante do Anexo V</w:t>
      </w:r>
      <w:r w:rsidR="00911C76" w:rsidRPr="00911C76">
        <w:rPr>
          <w:szCs w:val="20"/>
        </w:rPr>
        <w:t>II</w:t>
      </w:r>
      <w:r w:rsidRPr="000758E2">
        <w:rPr>
          <w:szCs w:val="20"/>
        </w:rPr>
        <w:t>, que é parte integrante deste termo de Referência.</w:t>
      </w:r>
      <w:r w:rsidR="004C725C">
        <w:rPr>
          <w:szCs w:val="20"/>
        </w:rPr>
        <w:t xml:space="preserve"> </w:t>
      </w:r>
    </w:p>
    <w:p w14:paraId="2AEF31D6" w14:textId="77777777" w:rsidR="004C725C" w:rsidRDefault="004C725C" w:rsidP="00FE4B6D">
      <w:pPr>
        <w:pStyle w:val="PargrafodaLista"/>
        <w:spacing w:before="120" w:after="120"/>
        <w:ind w:left="1145"/>
        <w:rPr>
          <w:szCs w:val="20"/>
        </w:rPr>
      </w:pPr>
    </w:p>
    <w:p w14:paraId="35579E6F" w14:textId="77777777" w:rsidR="004C725C" w:rsidRPr="000758E2" w:rsidRDefault="000758E2" w:rsidP="000758E2">
      <w:pPr>
        <w:pStyle w:val="PargrafodaLista"/>
        <w:numPr>
          <w:ilvl w:val="0"/>
          <w:numId w:val="5"/>
        </w:numPr>
        <w:tabs>
          <w:tab w:val="clear" w:pos="0"/>
          <w:tab w:val="num" w:pos="425"/>
        </w:tabs>
        <w:spacing w:before="120" w:after="120"/>
        <w:ind w:left="1418" w:hanging="284"/>
        <w:rPr>
          <w:szCs w:val="20"/>
        </w:rPr>
      </w:pPr>
      <w:r>
        <w:rPr>
          <w:szCs w:val="20"/>
        </w:rPr>
        <w:t>Declaração, da própria licitante, que o fornecedor deverá executar todas as tarefas necessárias à instrução da CODEVASF, ou do montador designado, sobre a forma correta de montagem, instalação e manutenção dos equipamentos.</w:t>
      </w:r>
    </w:p>
    <w:p w14:paraId="7D65CAEF" w14:textId="77777777" w:rsidR="004C725C" w:rsidRDefault="004C725C" w:rsidP="00FE4B6D">
      <w:pPr>
        <w:tabs>
          <w:tab w:val="left" w:pos="3438"/>
        </w:tabs>
        <w:ind w:left="2268" w:hanging="425"/>
        <w:rPr>
          <w:color w:val="0070C0"/>
          <w:szCs w:val="20"/>
        </w:rPr>
      </w:pPr>
    </w:p>
    <w:p w14:paraId="45271F05" w14:textId="77777777" w:rsidR="004C725C" w:rsidRPr="000758E2" w:rsidRDefault="004C725C" w:rsidP="00CC0ED9">
      <w:pPr>
        <w:pStyle w:val="Ttulo3"/>
        <w:numPr>
          <w:ilvl w:val="2"/>
          <w:numId w:val="12"/>
        </w:numPr>
        <w:tabs>
          <w:tab w:val="num" w:pos="1418"/>
        </w:tabs>
        <w:ind w:left="1418" w:hanging="1276"/>
      </w:pPr>
      <w:bookmarkStart w:id="17" w:name="_Ref463944649"/>
      <w:r w:rsidRPr="000758E2">
        <w:rPr>
          <w:szCs w:val="20"/>
        </w:rPr>
        <w:t>Nos preços unitários propostos, deverão estar incluídos todos os custos, seguro, transporte, carga e descarga do material, testes de fábrica e d</w:t>
      </w:r>
      <w:r w:rsidR="00742665" w:rsidRPr="000758E2">
        <w:rPr>
          <w:szCs w:val="20"/>
          <w:lang w:val="pt-BR"/>
        </w:rPr>
        <w:t>e</w:t>
      </w:r>
      <w:r w:rsidRPr="000758E2">
        <w:rPr>
          <w:szCs w:val="20"/>
        </w:rPr>
        <w:t xml:space="preserve"> campo, mão-de-obra, leis sociais, encargos sociais, trabalhistas, previdenciárias, securitárias, tributos (ICMS, PIS, COFINS, IRRF, CSLL e IPI), e quaisquer encargos/taxas que incidam ou venham a incidir, direta ou indiretamente, nos fornecimentos objeto deste termo de Referência.</w:t>
      </w:r>
      <w:bookmarkEnd w:id="17"/>
      <w:r w:rsidRPr="000758E2">
        <w:rPr>
          <w:szCs w:val="20"/>
        </w:rPr>
        <w:t xml:space="preserve"> No caso de omissão, considerar-se-ão como inclusas nos preços.</w:t>
      </w:r>
    </w:p>
    <w:p w14:paraId="08DDE7C0" w14:textId="77777777" w:rsidR="004C725C" w:rsidRDefault="004C725C" w:rsidP="004562CF">
      <w:pPr>
        <w:pStyle w:val="Ttulo2"/>
        <w:numPr>
          <w:ilvl w:val="0"/>
          <w:numId w:val="0"/>
        </w:numPr>
        <w:ind w:left="1418" w:hanging="505"/>
        <w:rPr>
          <w:szCs w:val="20"/>
        </w:rPr>
      </w:pPr>
    </w:p>
    <w:p w14:paraId="44105790" w14:textId="474AC9ED" w:rsidR="004C725C" w:rsidRDefault="004C725C" w:rsidP="00FE0416">
      <w:pPr>
        <w:pStyle w:val="Ttulo3"/>
        <w:numPr>
          <w:ilvl w:val="2"/>
          <w:numId w:val="12"/>
        </w:numPr>
        <w:tabs>
          <w:tab w:val="num" w:pos="1418"/>
        </w:tabs>
        <w:ind w:left="1418" w:hanging="1276"/>
      </w:pPr>
      <w:r>
        <w:rPr>
          <w:szCs w:val="20"/>
        </w:rPr>
        <w:t>Para efeito do disposto no subitem acima o licitante deverá considerar a tributação plena até o lo</w:t>
      </w:r>
      <w:r w:rsidR="008A1539">
        <w:rPr>
          <w:szCs w:val="20"/>
        </w:rPr>
        <w:t xml:space="preserve">cal de entrega dos equipamentos, </w:t>
      </w:r>
      <w:r>
        <w:rPr>
          <w:szCs w:val="20"/>
        </w:rPr>
        <w:t>considerando que a CODEVASF não possui inscrição estadual, sendo considerada consumidora final. É de responsabilidade do licitan</w:t>
      </w:r>
      <w:r w:rsidR="006B79EE">
        <w:rPr>
          <w:szCs w:val="20"/>
          <w:lang w:val="pt-BR"/>
        </w:rPr>
        <w:t>te</w:t>
      </w:r>
      <w:r>
        <w:rPr>
          <w:szCs w:val="20"/>
        </w:rPr>
        <w:t xml:space="preserve"> arcar com todos os tributos incidentes. A proposta deverá indicar em reais os preços dos materiais e serviços ofertados, com menção discriminada da referida tributação. A concorrente será </w:t>
      </w:r>
      <w:r>
        <w:rPr>
          <w:szCs w:val="20"/>
        </w:rPr>
        <w:lastRenderedPageBreak/>
        <w:t>responsável por quaisquer acréscimos que ocorrerem pela não observância desta particularidade.</w:t>
      </w:r>
    </w:p>
    <w:p w14:paraId="41FC0C99" w14:textId="77777777" w:rsidR="004C725C" w:rsidRDefault="004C725C" w:rsidP="004562CF">
      <w:pPr>
        <w:ind w:left="1418" w:hanging="505"/>
        <w:rPr>
          <w:szCs w:val="20"/>
        </w:rPr>
      </w:pPr>
    </w:p>
    <w:p w14:paraId="7D7C28E3" w14:textId="6467C38B" w:rsidR="004C725C" w:rsidRDefault="001118DE" w:rsidP="006B79EE">
      <w:pPr>
        <w:pStyle w:val="Ttulo3"/>
        <w:numPr>
          <w:ilvl w:val="2"/>
          <w:numId w:val="12"/>
        </w:numPr>
        <w:tabs>
          <w:tab w:val="clear" w:pos="708"/>
          <w:tab w:val="num" w:pos="851"/>
        </w:tabs>
        <w:ind w:left="851" w:hanging="851"/>
      </w:pPr>
      <w:r>
        <w:t xml:space="preserve">Será considerada a melhor proposta, a que apresentar o menor </w:t>
      </w:r>
      <w:r w:rsidRPr="001118DE">
        <w:t>preço POR ITEM</w:t>
      </w:r>
      <w:r w:rsidR="004C725C" w:rsidRPr="001118DE">
        <w:t>, conforme</w:t>
      </w:r>
      <w:r w:rsidR="004C725C" w:rsidRPr="00B87470">
        <w:t xml:space="preserve"> critérios</w:t>
      </w:r>
      <w:r w:rsidR="006B79EE">
        <w:rPr>
          <w:lang w:val="pt-BR"/>
        </w:rPr>
        <w:t xml:space="preserve"> </w:t>
      </w:r>
      <w:r w:rsidR="00B87470" w:rsidRPr="00B87470">
        <w:rPr>
          <w:lang w:val="pt-BR"/>
        </w:rPr>
        <w:t>estabelecidos neste Termo de Referência</w:t>
      </w:r>
      <w:r w:rsidR="004C725C">
        <w:t>.</w:t>
      </w:r>
    </w:p>
    <w:p w14:paraId="1F398E78" w14:textId="77777777" w:rsidR="004C725C" w:rsidRDefault="004C725C">
      <w:pPr>
        <w:rPr>
          <w:szCs w:val="20"/>
        </w:rPr>
      </w:pPr>
    </w:p>
    <w:p w14:paraId="7E1B4AC3" w14:textId="5A0D2BE9" w:rsidR="004C725C" w:rsidRDefault="004C725C" w:rsidP="003A5ACA">
      <w:pPr>
        <w:pStyle w:val="Ttulo1"/>
        <w:numPr>
          <w:ilvl w:val="0"/>
          <w:numId w:val="12"/>
        </w:numPr>
        <w:ind w:left="851" w:hanging="851"/>
      </w:pPr>
      <w:bookmarkStart w:id="18" w:name="__RefHeading___Toc476578037"/>
      <w:bookmarkStart w:id="19" w:name="_Toc120714253"/>
      <w:r>
        <w:rPr>
          <w:szCs w:val="20"/>
        </w:rPr>
        <w:t xml:space="preserve">DOCUMENTAÇÃO DE </w:t>
      </w:r>
      <w:bookmarkEnd w:id="18"/>
      <w:r w:rsidR="002B6564">
        <w:rPr>
          <w:szCs w:val="20"/>
        </w:rPr>
        <w:t>HABILITAÇÃO</w:t>
      </w:r>
      <w:bookmarkEnd w:id="19"/>
      <w:r>
        <w:rPr>
          <w:szCs w:val="20"/>
        </w:rPr>
        <w:t xml:space="preserve"> </w:t>
      </w:r>
    </w:p>
    <w:p w14:paraId="78100B61" w14:textId="77777777" w:rsidR="004C725C" w:rsidRDefault="004C725C">
      <w:pPr>
        <w:rPr>
          <w:szCs w:val="20"/>
        </w:rPr>
      </w:pPr>
    </w:p>
    <w:p w14:paraId="1A9181D9" w14:textId="77777777" w:rsidR="00B77B6F" w:rsidRDefault="00B77B6F" w:rsidP="003A5ACA">
      <w:pPr>
        <w:pStyle w:val="Ttulo2"/>
        <w:numPr>
          <w:ilvl w:val="1"/>
          <w:numId w:val="12"/>
        </w:numPr>
        <w:tabs>
          <w:tab w:val="left" w:pos="851"/>
        </w:tabs>
        <w:ind w:left="851" w:hanging="851"/>
        <w:rPr>
          <w:lang w:val="pt-BR"/>
        </w:rPr>
      </w:pPr>
      <w:r w:rsidRPr="00CC053B">
        <w:rPr>
          <w:szCs w:val="20"/>
        </w:rPr>
        <w:t>Deverá</w:t>
      </w:r>
      <w:r w:rsidRPr="00CC053B">
        <w:t xml:space="preserve"> ser apresentada em conformidade com as prescrições das leis que regem a matéria, de acordo com a previsão estabelecida no instrumento convocatório</w:t>
      </w:r>
      <w:r>
        <w:rPr>
          <w:lang w:val="pt-BR"/>
        </w:rPr>
        <w:t>.</w:t>
      </w:r>
    </w:p>
    <w:p w14:paraId="5B2F342D" w14:textId="77777777" w:rsidR="00B77B6F" w:rsidRPr="00B77B6F" w:rsidRDefault="00B77B6F" w:rsidP="00B77B6F"/>
    <w:p w14:paraId="3CF19417" w14:textId="21EF0656" w:rsidR="004C725C" w:rsidRDefault="004C725C" w:rsidP="00A73FE8">
      <w:pPr>
        <w:pStyle w:val="Ttulo1"/>
        <w:numPr>
          <w:ilvl w:val="0"/>
          <w:numId w:val="12"/>
        </w:numPr>
        <w:ind w:left="851" w:hanging="851"/>
      </w:pPr>
      <w:bookmarkStart w:id="20" w:name="_Toc120714254"/>
      <w:r>
        <w:t>QUALIFICAÇÃO TÉCNICA</w:t>
      </w:r>
      <w:bookmarkEnd w:id="20"/>
      <w:r>
        <w:t xml:space="preserve"> </w:t>
      </w:r>
    </w:p>
    <w:p w14:paraId="1ACB05DB" w14:textId="77777777" w:rsidR="004C725C" w:rsidRDefault="004C725C">
      <w:pPr>
        <w:rPr>
          <w:b/>
        </w:rPr>
      </w:pPr>
    </w:p>
    <w:p w14:paraId="79AC71AE" w14:textId="53A4DE58" w:rsidR="00972D15" w:rsidRDefault="00972D15" w:rsidP="00897016">
      <w:pPr>
        <w:pStyle w:val="Ttulo3"/>
        <w:numPr>
          <w:ilvl w:val="0"/>
          <w:numId w:val="0"/>
        </w:numPr>
        <w:ind w:left="851"/>
      </w:pPr>
      <w:r>
        <w:t xml:space="preserve">Serão aceitas propostas que atendam aos termos e condições das especificações técnicas sem desvio ou exceções aos requisitos técnicos, na forma solicitada no item </w:t>
      </w:r>
      <w:r>
        <w:fldChar w:fldCharType="begin"/>
      </w:r>
      <w:r>
        <w:instrText>REF _Ref466117572 \r \h</w:instrText>
      </w:r>
      <w:r>
        <w:fldChar w:fldCharType="separate"/>
      </w:r>
      <w:r w:rsidR="005D188C">
        <w:t>5</w:t>
      </w:r>
      <w:r>
        <w:fldChar w:fldCharType="end"/>
      </w:r>
      <w:r>
        <w:t xml:space="preserve"> deste Termo de Referência.</w:t>
      </w:r>
    </w:p>
    <w:p w14:paraId="67921938" w14:textId="77777777" w:rsidR="00972D15" w:rsidRDefault="00972D15" w:rsidP="00972D15">
      <w:pPr>
        <w:pStyle w:val="Ttulo3"/>
        <w:numPr>
          <w:ilvl w:val="0"/>
          <w:numId w:val="0"/>
        </w:numPr>
      </w:pPr>
    </w:p>
    <w:p w14:paraId="41A53EAF" w14:textId="77777777" w:rsidR="001840DC" w:rsidRPr="001840DC" w:rsidRDefault="001840DC" w:rsidP="003A5ACA">
      <w:pPr>
        <w:pStyle w:val="PargrafodaLista"/>
        <w:numPr>
          <w:ilvl w:val="0"/>
          <w:numId w:val="12"/>
        </w:numPr>
        <w:outlineLvl w:val="0"/>
        <w:rPr>
          <w:rFonts w:cs="Times New Roman"/>
          <w:b/>
          <w:vanish/>
          <w:lang w:val="x-none"/>
        </w:rPr>
      </w:pPr>
      <w:bookmarkStart w:id="21" w:name="_Toc81461908"/>
      <w:bookmarkStart w:id="22" w:name="_Toc90385665"/>
      <w:bookmarkStart w:id="23" w:name="_Toc100305627"/>
      <w:bookmarkStart w:id="24" w:name="_Toc100312494"/>
      <w:bookmarkStart w:id="25" w:name="_Toc100561593"/>
      <w:bookmarkStart w:id="26" w:name="_Toc101257351"/>
      <w:bookmarkStart w:id="27" w:name="_Toc104929915"/>
      <w:bookmarkStart w:id="28" w:name="_Toc106631210"/>
      <w:bookmarkStart w:id="29" w:name="_Toc120714255"/>
      <w:bookmarkEnd w:id="21"/>
      <w:bookmarkEnd w:id="22"/>
      <w:bookmarkEnd w:id="23"/>
      <w:bookmarkEnd w:id="24"/>
      <w:bookmarkEnd w:id="25"/>
      <w:bookmarkEnd w:id="26"/>
      <w:bookmarkEnd w:id="27"/>
      <w:bookmarkEnd w:id="28"/>
      <w:bookmarkEnd w:id="29"/>
    </w:p>
    <w:p w14:paraId="0D9C2C1A" w14:textId="77777777" w:rsidR="001840DC" w:rsidRPr="001840DC" w:rsidRDefault="001840DC" w:rsidP="003A5ACA">
      <w:pPr>
        <w:pStyle w:val="PargrafodaLista"/>
        <w:numPr>
          <w:ilvl w:val="0"/>
          <w:numId w:val="12"/>
        </w:numPr>
        <w:outlineLvl w:val="0"/>
        <w:rPr>
          <w:rFonts w:cs="Times New Roman"/>
          <w:b/>
          <w:vanish/>
          <w:lang w:val="x-none"/>
        </w:rPr>
      </w:pPr>
      <w:bookmarkStart w:id="30" w:name="_Toc101257352"/>
      <w:bookmarkStart w:id="31" w:name="_Toc104929916"/>
      <w:bookmarkStart w:id="32" w:name="_Toc106631211"/>
      <w:bookmarkStart w:id="33" w:name="_Toc120714256"/>
      <w:bookmarkEnd w:id="30"/>
      <w:bookmarkEnd w:id="31"/>
      <w:bookmarkEnd w:id="32"/>
      <w:bookmarkEnd w:id="33"/>
    </w:p>
    <w:p w14:paraId="36D673ED" w14:textId="77777777" w:rsidR="001840DC" w:rsidRPr="001840DC" w:rsidRDefault="001840DC" w:rsidP="003A5ACA">
      <w:pPr>
        <w:pStyle w:val="PargrafodaLista"/>
        <w:numPr>
          <w:ilvl w:val="0"/>
          <w:numId w:val="12"/>
        </w:numPr>
        <w:outlineLvl w:val="0"/>
        <w:rPr>
          <w:rFonts w:cs="Times New Roman"/>
          <w:b/>
          <w:vanish/>
          <w:lang w:val="x-none"/>
        </w:rPr>
      </w:pPr>
      <w:bookmarkStart w:id="34" w:name="_Toc101257353"/>
      <w:bookmarkStart w:id="35" w:name="_Toc104929917"/>
      <w:bookmarkStart w:id="36" w:name="_Toc106631212"/>
      <w:bookmarkStart w:id="37" w:name="_Toc120714257"/>
      <w:bookmarkEnd w:id="34"/>
      <w:bookmarkEnd w:id="35"/>
      <w:bookmarkEnd w:id="36"/>
      <w:bookmarkEnd w:id="37"/>
    </w:p>
    <w:p w14:paraId="547F4366" w14:textId="77777777" w:rsidR="001840DC" w:rsidRPr="001840DC" w:rsidRDefault="001840DC" w:rsidP="003A5ACA">
      <w:pPr>
        <w:pStyle w:val="PargrafodaLista"/>
        <w:numPr>
          <w:ilvl w:val="0"/>
          <w:numId w:val="12"/>
        </w:numPr>
        <w:outlineLvl w:val="0"/>
        <w:rPr>
          <w:rFonts w:cs="Times New Roman"/>
          <w:b/>
          <w:vanish/>
          <w:lang w:val="x-none"/>
        </w:rPr>
      </w:pPr>
      <w:bookmarkStart w:id="38" w:name="_Toc101257354"/>
      <w:bookmarkStart w:id="39" w:name="_Toc104929918"/>
      <w:bookmarkStart w:id="40" w:name="_Toc106631213"/>
      <w:bookmarkStart w:id="41" w:name="_Toc120714258"/>
      <w:bookmarkEnd w:id="38"/>
      <w:bookmarkEnd w:id="39"/>
      <w:bookmarkEnd w:id="40"/>
      <w:bookmarkEnd w:id="41"/>
    </w:p>
    <w:p w14:paraId="6AD617DC" w14:textId="77777777" w:rsidR="001840DC" w:rsidRPr="001840DC" w:rsidRDefault="001840DC" w:rsidP="003A5ACA">
      <w:pPr>
        <w:pStyle w:val="PargrafodaLista"/>
        <w:numPr>
          <w:ilvl w:val="0"/>
          <w:numId w:val="12"/>
        </w:numPr>
        <w:outlineLvl w:val="0"/>
        <w:rPr>
          <w:rFonts w:cs="Times New Roman"/>
          <w:b/>
          <w:vanish/>
          <w:lang w:val="x-none"/>
        </w:rPr>
      </w:pPr>
      <w:bookmarkStart w:id="42" w:name="_Toc101257355"/>
      <w:bookmarkStart w:id="43" w:name="_Toc104929919"/>
      <w:bookmarkStart w:id="44" w:name="_Toc106631214"/>
      <w:bookmarkStart w:id="45" w:name="_Toc120714259"/>
      <w:bookmarkEnd w:id="42"/>
      <w:bookmarkEnd w:id="43"/>
      <w:bookmarkEnd w:id="44"/>
      <w:bookmarkEnd w:id="45"/>
    </w:p>
    <w:p w14:paraId="67968525" w14:textId="77777777" w:rsidR="001840DC" w:rsidRPr="001840DC" w:rsidRDefault="001840DC" w:rsidP="003A5ACA">
      <w:pPr>
        <w:pStyle w:val="PargrafodaLista"/>
        <w:numPr>
          <w:ilvl w:val="0"/>
          <w:numId w:val="12"/>
        </w:numPr>
        <w:outlineLvl w:val="0"/>
        <w:rPr>
          <w:rFonts w:cs="Times New Roman"/>
          <w:b/>
          <w:vanish/>
          <w:lang w:val="x-none"/>
        </w:rPr>
      </w:pPr>
      <w:bookmarkStart w:id="46" w:name="_Toc101257356"/>
      <w:bookmarkStart w:id="47" w:name="_Toc104929920"/>
      <w:bookmarkStart w:id="48" w:name="_Toc106631215"/>
      <w:bookmarkStart w:id="49" w:name="_Toc120714260"/>
      <w:bookmarkEnd w:id="46"/>
      <w:bookmarkEnd w:id="47"/>
      <w:bookmarkEnd w:id="48"/>
      <w:bookmarkEnd w:id="49"/>
    </w:p>
    <w:p w14:paraId="60D263E6" w14:textId="77777777" w:rsidR="001840DC" w:rsidRPr="001840DC" w:rsidRDefault="001840DC" w:rsidP="003A5ACA">
      <w:pPr>
        <w:pStyle w:val="PargrafodaLista"/>
        <w:numPr>
          <w:ilvl w:val="0"/>
          <w:numId w:val="12"/>
        </w:numPr>
        <w:outlineLvl w:val="0"/>
        <w:rPr>
          <w:rFonts w:cs="Times New Roman"/>
          <w:b/>
          <w:vanish/>
          <w:lang w:val="x-none"/>
        </w:rPr>
      </w:pPr>
      <w:bookmarkStart w:id="50" w:name="_Toc101257357"/>
      <w:bookmarkStart w:id="51" w:name="_Toc104929921"/>
      <w:bookmarkStart w:id="52" w:name="_Toc106631216"/>
      <w:bookmarkStart w:id="53" w:name="_Toc120714261"/>
      <w:bookmarkEnd w:id="50"/>
      <w:bookmarkEnd w:id="51"/>
      <w:bookmarkEnd w:id="52"/>
      <w:bookmarkEnd w:id="53"/>
    </w:p>
    <w:p w14:paraId="37B5AF90" w14:textId="77777777" w:rsidR="001840DC" w:rsidRPr="001840DC" w:rsidRDefault="001840DC" w:rsidP="003A5ACA">
      <w:pPr>
        <w:pStyle w:val="PargrafodaLista"/>
        <w:numPr>
          <w:ilvl w:val="0"/>
          <w:numId w:val="12"/>
        </w:numPr>
        <w:outlineLvl w:val="0"/>
        <w:rPr>
          <w:rFonts w:cs="Times New Roman"/>
          <w:b/>
          <w:vanish/>
          <w:lang w:val="x-none"/>
        </w:rPr>
      </w:pPr>
      <w:bookmarkStart w:id="54" w:name="_Toc101257358"/>
      <w:bookmarkStart w:id="55" w:name="_Toc104929922"/>
      <w:bookmarkStart w:id="56" w:name="_Toc106631217"/>
      <w:bookmarkStart w:id="57" w:name="_Toc120714262"/>
      <w:bookmarkEnd w:id="54"/>
      <w:bookmarkEnd w:id="55"/>
      <w:bookmarkEnd w:id="56"/>
      <w:bookmarkEnd w:id="57"/>
    </w:p>
    <w:p w14:paraId="51B7E64E" w14:textId="77777777" w:rsidR="001840DC" w:rsidRPr="001840DC" w:rsidRDefault="001840DC" w:rsidP="003A5ACA">
      <w:pPr>
        <w:pStyle w:val="PargrafodaLista"/>
        <w:numPr>
          <w:ilvl w:val="1"/>
          <w:numId w:val="12"/>
        </w:numPr>
        <w:outlineLvl w:val="1"/>
        <w:rPr>
          <w:rFonts w:cs="Times New Roman"/>
          <w:vanish/>
          <w:lang w:val="x-none"/>
        </w:rPr>
      </w:pPr>
    </w:p>
    <w:p w14:paraId="22D8C36C" w14:textId="77777777" w:rsidR="001840DC" w:rsidRPr="001840DC" w:rsidRDefault="001840DC" w:rsidP="003A5ACA">
      <w:pPr>
        <w:pStyle w:val="PargrafodaLista"/>
        <w:numPr>
          <w:ilvl w:val="1"/>
          <w:numId w:val="12"/>
        </w:numPr>
        <w:outlineLvl w:val="1"/>
        <w:rPr>
          <w:rFonts w:cs="Times New Roman"/>
          <w:vanish/>
          <w:lang w:val="x-none"/>
        </w:rPr>
      </w:pPr>
    </w:p>
    <w:p w14:paraId="49231200" w14:textId="1C25BD29" w:rsidR="00972D15" w:rsidRDefault="00972D15" w:rsidP="00A73FE8">
      <w:pPr>
        <w:pStyle w:val="Ttulo3"/>
        <w:numPr>
          <w:ilvl w:val="0"/>
          <w:numId w:val="40"/>
        </w:numPr>
        <w:ind w:left="851" w:hanging="851"/>
      </w:pPr>
      <w:r>
        <w:t>Será considerado desvio aceitável aquele que não afeta de maneira substancial a qualidade ou o desempenho (performance) dos equipamentos, que não restrinja os direitos da CODEVASF e as obrigações do licitante e que também não prejudique ou afete a posição competitiva de outros licitantes que ofertarem equipamentos dentro das condições estabelecidas. A CODEVASF poderá desprezar qualquer discrepância ou irregularidade de menor importância de uma proposta desde que não se verifiquem transgressões na forma construtiva e de materiais, constantes das Especificações Técnicas</w:t>
      </w:r>
      <w:r w:rsidRPr="00B05567">
        <w:t>, Anexo III</w:t>
      </w:r>
      <w:r>
        <w:t xml:space="preserve"> deste Termo de Referência. </w:t>
      </w:r>
    </w:p>
    <w:p w14:paraId="617669C2" w14:textId="77777777" w:rsidR="00972D15" w:rsidRDefault="00972D15" w:rsidP="00972D15"/>
    <w:p w14:paraId="16C41690" w14:textId="77777777" w:rsidR="00972D15" w:rsidRDefault="00972D15" w:rsidP="003A5ACA">
      <w:pPr>
        <w:pStyle w:val="Ttulo3"/>
        <w:numPr>
          <w:ilvl w:val="2"/>
          <w:numId w:val="40"/>
        </w:numPr>
        <w:ind w:left="0" w:firstLine="0"/>
      </w:pPr>
      <w:r>
        <w:t>O Licitante deverá apresentar os seguintes documentos:</w:t>
      </w:r>
    </w:p>
    <w:p w14:paraId="7BA2590B" w14:textId="77777777" w:rsidR="00972D15" w:rsidRDefault="00972D15" w:rsidP="00972D15">
      <w:pPr>
        <w:pStyle w:val="Ttulo3"/>
        <w:numPr>
          <w:ilvl w:val="0"/>
          <w:numId w:val="0"/>
        </w:numPr>
        <w:rPr>
          <w:szCs w:val="20"/>
        </w:rPr>
      </w:pPr>
    </w:p>
    <w:p w14:paraId="1E3EE6D2" w14:textId="754A1B56" w:rsidR="00972D15" w:rsidRDefault="00972D15" w:rsidP="00972D15">
      <w:pPr>
        <w:pStyle w:val="TEXTO"/>
        <w:numPr>
          <w:ilvl w:val="0"/>
          <w:numId w:val="36"/>
        </w:numPr>
        <w:suppressAutoHyphens w:val="0"/>
        <w:ind w:left="709"/>
        <w:rPr>
          <w:rFonts w:ascii="Arial" w:hAnsi="Arial" w:cs="Arial"/>
          <w:sz w:val="20"/>
        </w:rPr>
      </w:pPr>
      <w:r>
        <w:rPr>
          <w:rFonts w:ascii="Arial" w:hAnsi="Arial" w:cs="Arial"/>
          <w:sz w:val="20"/>
        </w:rPr>
        <w:t xml:space="preserve">Atestado(s) em nome da concorrente, fornecidos por pessoa jurídica de direito público ou privado, descrevendo os fornecimentos/serviços de forma a permitir a comprovação da experiência do licitante na execução de fornecimentos similares ao objeto da licitação, em quantidades que importe, no mínimo, </w:t>
      </w:r>
      <w:r w:rsidR="00160F1F">
        <w:rPr>
          <w:rFonts w:ascii="Arial" w:hAnsi="Arial" w:cs="Arial"/>
          <w:sz w:val="20"/>
        </w:rPr>
        <w:t>2</w:t>
      </w:r>
      <w:r>
        <w:rPr>
          <w:rFonts w:ascii="Arial" w:hAnsi="Arial" w:cs="Arial"/>
          <w:sz w:val="20"/>
        </w:rPr>
        <w:t>0% do total do item em questão.</w:t>
      </w:r>
    </w:p>
    <w:p w14:paraId="6E29C873" w14:textId="77777777" w:rsidR="00972D15" w:rsidRDefault="00972D15" w:rsidP="00972D15">
      <w:pPr>
        <w:pStyle w:val="TEXTO"/>
        <w:ind w:left="1200"/>
        <w:rPr>
          <w:rFonts w:ascii="Arial" w:hAnsi="Arial" w:cs="Arial"/>
          <w:sz w:val="20"/>
        </w:rPr>
      </w:pPr>
    </w:p>
    <w:p w14:paraId="53FBCC87" w14:textId="77777777" w:rsidR="00972D15" w:rsidRDefault="00972D15" w:rsidP="00972D15">
      <w:pPr>
        <w:pStyle w:val="TEXTO"/>
        <w:ind w:left="1200"/>
        <w:rPr>
          <w:rFonts w:ascii="Arial" w:hAnsi="Arial" w:cs="Arial"/>
          <w:sz w:val="20"/>
        </w:rPr>
      </w:pPr>
      <w:r>
        <w:rPr>
          <w:rFonts w:ascii="Arial" w:hAnsi="Arial" w:cs="Arial"/>
          <w:sz w:val="20"/>
        </w:rPr>
        <w:t>a1) Consideram-se fornecimentos similares: o fornecimento de objetos semelhantes aos itens listados nesse Termo de Referência e em seus anexos em aplicação e/ou complexidade construtiva.</w:t>
      </w:r>
    </w:p>
    <w:p w14:paraId="7DE22E7B" w14:textId="77777777" w:rsidR="00972D15" w:rsidRDefault="00972D15" w:rsidP="00972D15">
      <w:pPr>
        <w:pStyle w:val="TEXTO"/>
        <w:ind w:left="1200"/>
        <w:rPr>
          <w:rFonts w:ascii="Arial" w:hAnsi="Arial" w:cs="Arial"/>
          <w:sz w:val="20"/>
        </w:rPr>
      </w:pPr>
    </w:p>
    <w:p w14:paraId="691E23E9" w14:textId="04425984" w:rsidR="00972D15" w:rsidRDefault="00972D15" w:rsidP="00972D15">
      <w:pPr>
        <w:pStyle w:val="TEXTO"/>
        <w:ind w:left="1200"/>
        <w:rPr>
          <w:rFonts w:ascii="Arial" w:hAnsi="Arial" w:cs="Arial"/>
          <w:sz w:val="20"/>
        </w:rPr>
      </w:pPr>
      <w:r>
        <w:rPr>
          <w:rFonts w:ascii="Arial" w:hAnsi="Arial"/>
          <w:sz w:val="20"/>
        </w:rPr>
        <w:t xml:space="preserve">a2) É permitida ao licitante a soma de </w:t>
      </w:r>
      <w:r w:rsidR="006B79EE">
        <w:rPr>
          <w:rFonts w:ascii="Arial" w:hAnsi="Arial"/>
          <w:sz w:val="20"/>
        </w:rPr>
        <w:t xml:space="preserve">até 3 (três) </w:t>
      </w:r>
      <w:r>
        <w:rPr>
          <w:rFonts w:ascii="Arial" w:hAnsi="Arial"/>
          <w:sz w:val="20"/>
        </w:rPr>
        <w:t>atestados para o atendimento das exigências, desde que todas em seu nome na parte do fornecimento que a cabe;</w:t>
      </w:r>
    </w:p>
    <w:p w14:paraId="44548BF8" w14:textId="77777777" w:rsidR="00972D15" w:rsidRDefault="00972D15" w:rsidP="00972D15">
      <w:pPr>
        <w:pStyle w:val="TEXTO"/>
        <w:rPr>
          <w:rFonts w:ascii="Arial" w:hAnsi="Arial" w:cs="Arial"/>
          <w:strike/>
          <w:sz w:val="20"/>
        </w:rPr>
      </w:pPr>
    </w:p>
    <w:p w14:paraId="59B4CBD6" w14:textId="77777777" w:rsidR="00972D15" w:rsidRDefault="00972D15" w:rsidP="00972D15">
      <w:pPr>
        <w:pStyle w:val="TEXTO"/>
        <w:rPr>
          <w:rFonts w:ascii="Arial" w:hAnsi="Arial" w:cs="Arial"/>
          <w:color w:val="0070C0"/>
          <w:sz w:val="20"/>
        </w:rPr>
      </w:pPr>
    </w:p>
    <w:p w14:paraId="07FCB8F9" w14:textId="3002E6AB" w:rsidR="004C725C" w:rsidRPr="0010759E" w:rsidRDefault="00972D15" w:rsidP="003A5ACA">
      <w:pPr>
        <w:pStyle w:val="PargrafodaLista"/>
        <w:numPr>
          <w:ilvl w:val="2"/>
          <w:numId w:val="40"/>
        </w:numPr>
        <w:ind w:left="851"/>
      </w:pPr>
      <w:r>
        <w:t>Caso o licitante venha a fazer observações quanto aos requisitos técnicos exigidos nas especificações, o mesmo deverá explicitar, em sua proposta, uma lista de desvios em relação ao exigido, informando razões que a levaram a apresentar tais observações, fato este sujeito à aprovação pela Codevasf.</w:t>
      </w:r>
    </w:p>
    <w:p w14:paraId="0550CEF9" w14:textId="77777777" w:rsidR="004C725C" w:rsidRDefault="004C725C"/>
    <w:p w14:paraId="0820E7E0" w14:textId="77777777" w:rsidR="004C725C" w:rsidRDefault="004C725C" w:rsidP="003A5ACA">
      <w:pPr>
        <w:pStyle w:val="Ttulo1"/>
        <w:numPr>
          <w:ilvl w:val="0"/>
          <w:numId w:val="40"/>
        </w:numPr>
        <w:ind w:left="851" w:hanging="851"/>
      </w:pPr>
      <w:bookmarkStart w:id="58" w:name="_Toc120714263"/>
      <w:r>
        <w:rPr>
          <w:szCs w:val="20"/>
        </w:rPr>
        <w:t>ORÇAMENTO DE REFERÊNCIA E DOTAÇÃO ORÇAMENTÁRIA</w:t>
      </w:r>
      <w:bookmarkEnd w:id="58"/>
    </w:p>
    <w:p w14:paraId="716C1F70" w14:textId="77777777" w:rsidR="005A27B1" w:rsidRDefault="005A27B1" w:rsidP="005A27B1">
      <w:pPr>
        <w:ind w:left="426" w:hanging="426"/>
        <w:rPr>
          <w:szCs w:val="20"/>
        </w:rPr>
      </w:pPr>
    </w:p>
    <w:p w14:paraId="5BFF0C30" w14:textId="77777777" w:rsidR="00972D15" w:rsidRDefault="00972D15" w:rsidP="005A27B1">
      <w:pPr>
        <w:ind w:left="426" w:hanging="426"/>
        <w:rPr>
          <w:szCs w:val="20"/>
        </w:rPr>
      </w:pPr>
    </w:p>
    <w:p w14:paraId="62837B0E" w14:textId="2257A8A2" w:rsidR="004C725C" w:rsidRPr="00972D15" w:rsidRDefault="004C725C" w:rsidP="006B79EE">
      <w:pPr>
        <w:pStyle w:val="Ttulo2"/>
        <w:numPr>
          <w:ilvl w:val="1"/>
          <w:numId w:val="40"/>
        </w:numPr>
        <w:tabs>
          <w:tab w:val="left" w:pos="851"/>
        </w:tabs>
        <w:ind w:left="709" w:hanging="718"/>
      </w:pPr>
      <w:r w:rsidRPr="00972D15">
        <w:rPr>
          <w:szCs w:val="20"/>
        </w:rPr>
        <w:t xml:space="preserve">A Codevasf se propõe a pagar pelos fornecimentos, objeto desta licitação, o valor máximo global  de </w:t>
      </w:r>
      <w:r w:rsidR="00160F1F" w:rsidRPr="00160F1F">
        <w:rPr>
          <w:szCs w:val="20"/>
        </w:rPr>
        <w:t>R$ 19.231.666,67 (dezenove milhões duzentos e trinta e um mil e seiscentos e sessenta e seis reais e sessenta e sete centavos)</w:t>
      </w:r>
      <w:r w:rsidR="00A73FE8" w:rsidRPr="00A73FE8">
        <w:rPr>
          <w:szCs w:val="20"/>
        </w:rPr>
        <w:t>, cotados nos meses de julho e agosto de 2022</w:t>
      </w:r>
      <w:r w:rsidRPr="00972D15">
        <w:rPr>
          <w:szCs w:val="20"/>
        </w:rPr>
        <w:t>, conforme indicado n</w:t>
      </w:r>
      <w:r w:rsidR="00B05567">
        <w:rPr>
          <w:szCs w:val="20"/>
          <w:lang w:val="pt-BR"/>
        </w:rPr>
        <w:t xml:space="preserve">o </w:t>
      </w:r>
      <w:r w:rsidR="00B05567" w:rsidRPr="00824E8E">
        <w:rPr>
          <w:szCs w:val="20"/>
          <w:lang w:val="pt-BR"/>
        </w:rPr>
        <w:t>Escopo de Fornecimento e</w:t>
      </w:r>
      <w:r w:rsidRPr="00824E8E">
        <w:rPr>
          <w:szCs w:val="20"/>
        </w:rPr>
        <w:t xml:space="preserve"> Planilhas de Quantidades e Preços Orçados, constantes do Anexo II </w:t>
      </w:r>
      <w:r w:rsidRPr="00972D15">
        <w:rPr>
          <w:szCs w:val="20"/>
        </w:rPr>
        <w:t xml:space="preserve">deste termo de Referência. </w:t>
      </w:r>
    </w:p>
    <w:p w14:paraId="5BD641C1" w14:textId="77777777" w:rsidR="004C725C" w:rsidRDefault="004C725C">
      <w:pPr>
        <w:rPr>
          <w:szCs w:val="20"/>
        </w:rPr>
      </w:pPr>
    </w:p>
    <w:p w14:paraId="45A56D84" w14:textId="1EAE380F" w:rsidR="004C725C" w:rsidRPr="00F57D23" w:rsidRDefault="004C725C" w:rsidP="003A5ACA">
      <w:pPr>
        <w:pStyle w:val="Ttulo1"/>
        <w:numPr>
          <w:ilvl w:val="0"/>
          <w:numId w:val="40"/>
        </w:numPr>
        <w:tabs>
          <w:tab w:val="left" w:pos="851"/>
        </w:tabs>
        <w:ind w:left="851" w:hanging="851"/>
        <w:rPr>
          <w:szCs w:val="20"/>
        </w:rPr>
      </w:pPr>
      <w:bookmarkStart w:id="59" w:name="_Toc120714264"/>
      <w:r>
        <w:rPr>
          <w:szCs w:val="20"/>
        </w:rPr>
        <w:lastRenderedPageBreak/>
        <w:t>PRAZO DE EXECUÇÃO DOS FORNECIMENTOS</w:t>
      </w:r>
      <w:r w:rsidR="004077E4">
        <w:rPr>
          <w:szCs w:val="20"/>
          <w:lang w:val="pt-BR"/>
        </w:rPr>
        <w:t>/VIGÊNCIA DO INSTRUMENTO</w:t>
      </w:r>
      <w:r w:rsidR="007C5BD2">
        <w:rPr>
          <w:szCs w:val="20"/>
          <w:lang w:val="pt-BR"/>
        </w:rPr>
        <w:t>/VIGÊNCIA DA ATA DE REGISTRO DE PREÇOS</w:t>
      </w:r>
      <w:bookmarkEnd w:id="59"/>
    </w:p>
    <w:p w14:paraId="76674A13" w14:textId="77777777" w:rsidR="004C725C" w:rsidRDefault="004C725C">
      <w:pPr>
        <w:rPr>
          <w:szCs w:val="20"/>
        </w:rPr>
      </w:pPr>
    </w:p>
    <w:p w14:paraId="7391B508" w14:textId="77777777" w:rsidR="00972D15" w:rsidRPr="00972D15" w:rsidRDefault="00972D15" w:rsidP="003A5ACA">
      <w:pPr>
        <w:pStyle w:val="PargrafodaLista"/>
        <w:numPr>
          <w:ilvl w:val="0"/>
          <w:numId w:val="40"/>
        </w:numPr>
        <w:outlineLvl w:val="0"/>
        <w:rPr>
          <w:rFonts w:cs="Times New Roman"/>
          <w:b/>
          <w:vanish/>
          <w:lang w:val="x-none"/>
        </w:rPr>
      </w:pPr>
      <w:bookmarkStart w:id="60" w:name="_Toc81461919"/>
      <w:bookmarkStart w:id="61" w:name="_Toc90385676"/>
      <w:bookmarkStart w:id="62" w:name="_Toc100305638"/>
      <w:bookmarkStart w:id="63" w:name="_Toc100312505"/>
      <w:bookmarkStart w:id="64" w:name="_Toc100561604"/>
      <w:bookmarkStart w:id="65" w:name="_Toc101257361"/>
      <w:bookmarkStart w:id="66" w:name="_Toc104929925"/>
      <w:bookmarkStart w:id="67" w:name="_Toc106631220"/>
      <w:bookmarkStart w:id="68" w:name="_Ref441156019"/>
      <w:bookmarkStart w:id="69" w:name="_Toc120714265"/>
      <w:bookmarkEnd w:id="60"/>
      <w:bookmarkEnd w:id="61"/>
      <w:bookmarkEnd w:id="62"/>
      <w:bookmarkEnd w:id="63"/>
      <w:bookmarkEnd w:id="64"/>
      <w:bookmarkEnd w:id="65"/>
      <w:bookmarkEnd w:id="66"/>
      <w:bookmarkEnd w:id="67"/>
      <w:bookmarkEnd w:id="69"/>
    </w:p>
    <w:p w14:paraId="37DAF71B" w14:textId="77777777" w:rsidR="00972D15" w:rsidRPr="00972D15" w:rsidRDefault="00972D15" w:rsidP="003A5ACA">
      <w:pPr>
        <w:pStyle w:val="PargrafodaLista"/>
        <w:numPr>
          <w:ilvl w:val="0"/>
          <w:numId w:val="40"/>
        </w:numPr>
        <w:outlineLvl w:val="0"/>
        <w:rPr>
          <w:rFonts w:cs="Times New Roman"/>
          <w:b/>
          <w:vanish/>
          <w:lang w:val="x-none"/>
        </w:rPr>
      </w:pPr>
      <w:bookmarkStart w:id="70" w:name="_Toc81461920"/>
      <w:bookmarkStart w:id="71" w:name="_Toc90385677"/>
      <w:bookmarkStart w:id="72" w:name="_Toc100305639"/>
      <w:bookmarkStart w:id="73" w:name="_Toc100312506"/>
      <w:bookmarkStart w:id="74" w:name="_Toc100561605"/>
      <w:bookmarkStart w:id="75" w:name="_Toc101257362"/>
      <w:bookmarkStart w:id="76" w:name="_Toc104929926"/>
      <w:bookmarkStart w:id="77" w:name="_Toc106631221"/>
      <w:bookmarkStart w:id="78" w:name="_Toc120714266"/>
      <w:bookmarkEnd w:id="70"/>
      <w:bookmarkEnd w:id="71"/>
      <w:bookmarkEnd w:id="72"/>
      <w:bookmarkEnd w:id="73"/>
      <w:bookmarkEnd w:id="74"/>
      <w:bookmarkEnd w:id="75"/>
      <w:bookmarkEnd w:id="76"/>
      <w:bookmarkEnd w:id="77"/>
      <w:bookmarkEnd w:id="78"/>
    </w:p>
    <w:p w14:paraId="6646A2BE" w14:textId="54FB4466" w:rsidR="00972D15" w:rsidRDefault="007C5BD2" w:rsidP="000458E9">
      <w:pPr>
        <w:pStyle w:val="Ttulo2"/>
        <w:numPr>
          <w:ilvl w:val="1"/>
          <w:numId w:val="41"/>
        </w:numPr>
        <w:ind w:left="709" w:hanging="718"/>
      </w:pPr>
      <w:r>
        <w:rPr>
          <w:lang w:val="pt-BR"/>
        </w:rPr>
        <w:t xml:space="preserve">O prazo para </w:t>
      </w:r>
      <w:r w:rsidR="00965759">
        <w:rPr>
          <w:lang w:val="pt-BR"/>
        </w:rPr>
        <w:t>entrega total dos bens</w:t>
      </w:r>
      <w:r>
        <w:rPr>
          <w:lang w:val="pt-BR"/>
        </w:rPr>
        <w:t xml:space="preserve"> </w:t>
      </w:r>
      <w:r>
        <w:t>objeto deste TR</w:t>
      </w:r>
      <w:r>
        <w:rPr>
          <w:lang w:val="pt-BR"/>
        </w:rPr>
        <w:t xml:space="preserve"> será de</w:t>
      </w:r>
      <w:r w:rsidR="00972D15">
        <w:t xml:space="preserve"> </w:t>
      </w:r>
      <w:r>
        <w:rPr>
          <w:b/>
          <w:bCs/>
          <w:u w:val="single"/>
          <w:lang w:val="pt-BR"/>
        </w:rPr>
        <w:t>04 (quatro) meses</w:t>
      </w:r>
      <w:r w:rsidR="00965759" w:rsidRPr="00965759">
        <w:rPr>
          <w:lang w:val="pt-BR"/>
        </w:rPr>
        <w:t>,</w:t>
      </w:r>
      <w:r w:rsidR="00965759">
        <w:rPr>
          <w:b/>
          <w:bCs/>
          <w:lang w:val="pt-BR"/>
        </w:rPr>
        <w:t xml:space="preserve"> </w:t>
      </w:r>
      <w:r w:rsidR="00965759" w:rsidRPr="00965759">
        <w:rPr>
          <w:lang w:val="pt-BR"/>
        </w:rPr>
        <w:t>contad</w:t>
      </w:r>
      <w:r w:rsidR="00965759">
        <w:rPr>
          <w:lang w:val="pt-BR"/>
        </w:rPr>
        <w:t>os a partir da emissão da Ordem de Fornecimento</w:t>
      </w:r>
      <w:r w:rsidRPr="007C5BD2">
        <w:rPr>
          <w:lang w:val="pt-BR"/>
        </w:rPr>
        <w:t>.</w:t>
      </w:r>
      <w:r w:rsidR="00972D15">
        <w:t xml:space="preserve"> </w:t>
      </w:r>
    </w:p>
    <w:p w14:paraId="467BD997" w14:textId="18575C36" w:rsidR="00965759" w:rsidRDefault="00965759" w:rsidP="00965759">
      <w:pPr>
        <w:rPr>
          <w:lang w:val="x-none"/>
        </w:rPr>
      </w:pPr>
    </w:p>
    <w:p w14:paraId="6A793BBC" w14:textId="515E7409" w:rsidR="00965759" w:rsidRPr="00965759" w:rsidRDefault="00965759" w:rsidP="00965759">
      <w:pPr>
        <w:pStyle w:val="PargrafodaLista"/>
        <w:numPr>
          <w:ilvl w:val="1"/>
          <w:numId w:val="41"/>
        </w:numPr>
        <w:ind w:left="709" w:hanging="718"/>
      </w:pPr>
      <w:r>
        <w:t>O prazo referenciado no subite</w:t>
      </w:r>
      <w:r>
        <w:t>m</w:t>
      </w:r>
      <w:r>
        <w:t xml:space="preserve"> acima, deverá atender o cronograma físico-financeiro constante do </w:t>
      </w:r>
      <w:r w:rsidRPr="00824E8E">
        <w:t xml:space="preserve">Anexo VI </w:t>
      </w:r>
      <w:r>
        <w:t>deste Termo de Referência.</w:t>
      </w:r>
    </w:p>
    <w:p w14:paraId="37B7FC46" w14:textId="2855EA17" w:rsidR="007C5BD2" w:rsidRDefault="007C5BD2" w:rsidP="007C5BD2">
      <w:pPr>
        <w:rPr>
          <w:lang w:val="x-none"/>
        </w:rPr>
      </w:pPr>
    </w:p>
    <w:p w14:paraId="79379ED3" w14:textId="2F9660ED" w:rsidR="007C5BD2" w:rsidRDefault="007C5BD2" w:rsidP="003462B7">
      <w:pPr>
        <w:pStyle w:val="PargrafodaLista"/>
        <w:numPr>
          <w:ilvl w:val="1"/>
          <w:numId w:val="41"/>
        </w:numPr>
        <w:ind w:left="709" w:hanging="718"/>
      </w:pPr>
      <w:r>
        <w:t xml:space="preserve">O prazo para vigência do instrumento contratual será de </w:t>
      </w:r>
      <w:r w:rsidRPr="00965759">
        <w:rPr>
          <w:u w:val="single"/>
        </w:rPr>
        <w:t>06 (seis) meses</w:t>
      </w:r>
      <w:r w:rsidRPr="00965759">
        <w:rPr>
          <w:u w:val="single"/>
        </w:rPr>
        <w:t>, contados</w:t>
      </w:r>
      <w:r w:rsidRPr="00965759">
        <w:rPr>
          <w:color w:val="FF0000"/>
          <w:u w:val="single"/>
        </w:rPr>
        <w:t xml:space="preserve"> </w:t>
      </w:r>
      <w:r w:rsidRPr="00965759">
        <w:rPr>
          <w:u w:val="single"/>
        </w:rPr>
        <w:t>a partir da data da assinatura do contrato ou emissão da Ordem de Fornecimento</w:t>
      </w:r>
      <w:r w:rsidR="00965759">
        <w:t>, conforme o caso</w:t>
      </w:r>
      <w:r w:rsidRPr="007C5BD2">
        <w:t>.</w:t>
      </w:r>
      <w:r>
        <w:t xml:space="preserve"> </w:t>
      </w:r>
      <w:r w:rsidR="00965759">
        <w:t>Após a conclusão dos fornecimentos, a fiscalização do instrumento contratual terá 60 (sessenta) dias corridos para emissão do Termo de Encerramento Físico dos fornecimentos.</w:t>
      </w:r>
    </w:p>
    <w:p w14:paraId="291ACD89" w14:textId="77777777" w:rsidR="00965759" w:rsidRDefault="00965759" w:rsidP="00965759">
      <w:pPr>
        <w:pStyle w:val="PargrafodaLista"/>
      </w:pPr>
    </w:p>
    <w:p w14:paraId="37112DE7" w14:textId="6041D0B8" w:rsidR="00965759" w:rsidRPr="007C5BD2" w:rsidRDefault="00965759" w:rsidP="003462B7">
      <w:pPr>
        <w:pStyle w:val="PargrafodaLista"/>
        <w:numPr>
          <w:ilvl w:val="1"/>
          <w:numId w:val="41"/>
        </w:numPr>
        <w:ind w:left="709" w:hanging="718"/>
      </w:pPr>
      <w:r>
        <w:t>O prazo para vigência da Ata de Registro de Preços</w:t>
      </w:r>
      <w:r w:rsidR="00792F3A">
        <w:t xml:space="preserve"> será de </w:t>
      </w:r>
      <w:r w:rsidR="00792F3A" w:rsidRPr="00792F3A">
        <w:rPr>
          <w:u w:val="single"/>
        </w:rPr>
        <w:t>06 (seis) meses</w:t>
      </w:r>
      <w:r w:rsidR="00792F3A">
        <w:t xml:space="preserve">, </w:t>
      </w:r>
      <w:r w:rsidR="00792F3A" w:rsidRPr="00792F3A">
        <w:t>renováveis, na forma do decreto 7.892/2013</w:t>
      </w:r>
      <w:r w:rsidR="00792F3A">
        <w:t>, que instituiu o Sistema de Registro de Preços.</w:t>
      </w:r>
    </w:p>
    <w:p w14:paraId="3BF7CE8E" w14:textId="726ED348" w:rsidR="004C725C" w:rsidRDefault="004C725C">
      <w:pPr>
        <w:rPr>
          <w:highlight w:val="yellow"/>
          <w:u w:val="single"/>
        </w:rPr>
      </w:pPr>
    </w:p>
    <w:p w14:paraId="20AC690B" w14:textId="77777777" w:rsidR="00792F3A" w:rsidRDefault="00792F3A">
      <w:pPr>
        <w:rPr>
          <w:highlight w:val="yellow"/>
          <w:u w:val="single"/>
        </w:rPr>
      </w:pPr>
    </w:p>
    <w:p w14:paraId="2CBBE811" w14:textId="77777777" w:rsidR="004C725C" w:rsidRDefault="004C725C" w:rsidP="00792F3A">
      <w:pPr>
        <w:pStyle w:val="Ttulo1"/>
        <w:numPr>
          <w:ilvl w:val="0"/>
          <w:numId w:val="41"/>
        </w:numPr>
        <w:tabs>
          <w:tab w:val="left" w:pos="709"/>
        </w:tabs>
        <w:ind w:left="709" w:hanging="709"/>
      </w:pPr>
      <w:bookmarkStart w:id="79" w:name="_Toc120714267"/>
      <w:bookmarkEnd w:id="68"/>
      <w:r>
        <w:rPr>
          <w:szCs w:val="20"/>
        </w:rPr>
        <w:t>FORMAS E CONDIÇÕES DE PAGAMENTO</w:t>
      </w:r>
      <w:bookmarkEnd w:id="79"/>
    </w:p>
    <w:p w14:paraId="3FC29CC8" w14:textId="77777777" w:rsidR="00730BF0" w:rsidRDefault="00730BF0" w:rsidP="00730BF0">
      <w:pPr>
        <w:pStyle w:val="Ttulo2"/>
        <w:numPr>
          <w:ilvl w:val="0"/>
          <w:numId w:val="0"/>
        </w:numPr>
        <w:suppressAutoHyphens w:val="0"/>
        <w:rPr>
          <w:szCs w:val="20"/>
        </w:rPr>
      </w:pPr>
    </w:p>
    <w:p w14:paraId="28057EDF" w14:textId="77777777" w:rsidR="00730BF0" w:rsidRDefault="00972D15" w:rsidP="00A73FE8">
      <w:pPr>
        <w:pStyle w:val="Ttulo3"/>
        <w:numPr>
          <w:ilvl w:val="1"/>
          <w:numId w:val="41"/>
        </w:numPr>
        <w:suppressAutoHyphens w:val="0"/>
        <w:ind w:left="709" w:hanging="709"/>
        <w:rPr>
          <w:szCs w:val="20"/>
        </w:rPr>
      </w:pPr>
      <w:bookmarkStart w:id="80" w:name="_Ref466124326"/>
      <w:r>
        <w:rPr>
          <w:szCs w:val="20"/>
        </w:rPr>
        <w:t>Os pagamentos, objeto desta licitação, serão efetuados em reais, com base no preço unitário do material, efetivamente entregue, contra a apresentação das Notas Fiscais/Faturas devidamente atestadas pela Fiscalização da CODEVASF, conforme legislação vigente</w:t>
      </w:r>
      <w:bookmarkEnd w:id="80"/>
      <w:r>
        <w:rPr>
          <w:szCs w:val="20"/>
        </w:rPr>
        <w:t>.</w:t>
      </w:r>
    </w:p>
    <w:p w14:paraId="75E0FF29" w14:textId="77777777" w:rsidR="001C7D11" w:rsidRPr="001C7D11" w:rsidRDefault="001C7D11" w:rsidP="001C7D11">
      <w:pPr>
        <w:rPr>
          <w:lang w:val="x-none"/>
        </w:rPr>
      </w:pPr>
    </w:p>
    <w:p w14:paraId="53A9B30B" w14:textId="77777777" w:rsidR="001C7D11" w:rsidRPr="001C7D11" w:rsidRDefault="001C7D11" w:rsidP="00A73FE8">
      <w:pPr>
        <w:numPr>
          <w:ilvl w:val="1"/>
          <w:numId w:val="41"/>
        </w:numPr>
        <w:ind w:left="709" w:hanging="709"/>
      </w:pPr>
      <w:r>
        <w:rPr>
          <w:szCs w:val="20"/>
        </w:rPr>
        <w:t>Será observado o prazo de até 30 (trinta) dias para pagamento, contados da data final do período de adimplemento de cada parcela.</w:t>
      </w:r>
    </w:p>
    <w:p w14:paraId="30467D3F" w14:textId="77777777" w:rsidR="004C725C" w:rsidRPr="00A57181" w:rsidRDefault="004C725C" w:rsidP="00A57181">
      <w:pPr>
        <w:pStyle w:val="Ttulo3"/>
        <w:numPr>
          <w:ilvl w:val="0"/>
          <w:numId w:val="0"/>
        </w:numPr>
        <w:suppressAutoHyphens w:val="0"/>
        <w:ind w:left="851"/>
        <w:rPr>
          <w:color w:val="0070C0"/>
        </w:rPr>
      </w:pPr>
    </w:p>
    <w:p w14:paraId="1B3FA1F8" w14:textId="77777777" w:rsidR="00730BF0" w:rsidRDefault="00730BF0" w:rsidP="00FE1B84">
      <w:pPr>
        <w:rPr>
          <w:lang w:val="x-none"/>
        </w:rPr>
      </w:pPr>
    </w:p>
    <w:p w14:paraId="733576E4" w14:textId="77777777" w:rsidR="004C725C" w:rsidRDefault="00BF6047" w:rsidP="00A73FE8">
      <w:pPr>
        <w:pStyle w:val="Ttulo1"/>
        <w:numPr>
          <w:ilvl w:val="0"/>
          <w:numId w:val="41"/>
        </w:numPr>
        <w:tabs>
          <w:tab w:val="left" w:pos="709"/>
        </w:tabs>
        <w:ind w:left="851" w:hanging="851"/>
      </w:pPr>
      <w:bookmarkStart w:id="81" w:name="_Toc120714268"/>
      <w:r w:rsidRPr="00E00FA8">
        <w:rPr>
          <w:szCs w:val="20"/>
        </w:rPr>
        <w:t>REVISÃO</w:t>
      </w:r>
      <w:r>
        <w:rPr>
          <w:szCs w:val="20"/>
          <w:lang w:val="pt-BR"/>
        </w:rPr>
        <w:t xml:space="preserve"> DOS PREÇOS REGISTRADO</w:t>
      </w:r>
      <w:r w:rsidR="001B3D61">
        <w:rPr>
          <w:szCs w:val="20"/>
          <w:lang w:val="pt-BR"/>
        </w:rPr>
        <w:t>S</w:t>
      </w:r>
      <w:bookmarkEnd w:id="81"/>
    </w:p>
    <w:p w14:paraId="6F7CCE2D" w14:textId="77777777" w:rsidR="00321D29" w:rsidRDefault="00321D29">
      <w:pPr>
        <w:rPr>
          <w:szCs w:val="20"/>
        </w:rPr>
      </w:pPr>
    </w:p>
    <w:p w14:paraId="21FE7D19" w14:textId="77777777" w:rsidR="00BF6047" w:rsidRPr="00016D34" w:rsidRDefault="00BF6047" w:rsidP="00A73FE8">
      <w:pPr>
        <w:pStyle w:val="Ttulo2"/>
        <w:numPr>
          <w:ilvl w:val="1"/>
          <w:numId w:val="41"/>
        </w:numPr>
        <w:tabs>
          <w:tab w:val="left" w:pos="851"/>
        </w:tabs>
        <w:ind w:left="709" w:hanging="718"/>
        <w:rPr>
          <w:bCs/>
        </w:rPr>
      </w:pPr>
      <w:r w:rsidRPr="00016D34">
        <w:t>Os preços ofertados em Ata serão fixos</w:t>
      </w:r>
      <w:r w:rsidR="00166B57">
        <w:rPr>
          <w:lang w:val="pt-BR"/>
        </w:rPr>
        <w:t>, podendo ser revistos, exclusivamente,</w:t>
      </w:r>
      <w:r w:rsidRPr="00016D34">
        <w:rPr>
          <w:bCs/>
        </w:rPr>
        <w:t xml:space="preserve"> em decorrência de eventual redução dos preços praticados no mercado ou de fato que eleve o custo dos bens registrados</w:t>
      </w:r>
      <w:r w:rsidR="00166B57">
        <w:rPr>
          <w:bCs/>
          <w:lang w:val="pt-BR"/>
        </w:rPr>
        <w:t xml:space="preserve"> de tal modo que a viabilidade dos fornecimentos seja ameaçada</w:t>
      </w:r>
      <w:r w:rsidRPr="00016D34">
        <w:rPr>
          <w:bCs/>
        </w:rPr>
        <w:t>, cabendo ao órgão gerenciador (Codevasf) promover negociações junto às licitantes participantes, observadas as disposições do Capítulo VIII do Decreto n.º 7.892/2013.</w:t>
      </w:r>
    </w:p>
    <w:p w14:paraId="3B11FF86" w14:textId="77777777" w:rsidR="00BF6047" w:rsidRPr="00016D34" w:rsidRDefault="00BF6047" w:rsidP="00BF6047">
      <w:pPr>
        <w:rPr>
          <w:bCs/>
        </w:rPr>
      </w:pPr>
    </w:p>
    <w:p w14:paraId="3C84908C" w14:textId="77777777" w:rsidR="00BF6047" w:rsidRDefault="00BF6047" w:rsidP="00A73FE8">
      <w:pPr>
        <w:pStyle w:val="Ttulo1"/>
        <w:numPr>
          <w:ilvl w:val="0"/>
          <w:numId w:val="41"/>
        </w:numPr>
        <w:tabs>
          <w:tab w:val="left" w:pos="709"/>
        </w:tabs>
        <w:ind w:left="851" w:hanging="851"/>
        <w:rPr>
          <w:szCs w:val="20"/>
        </w:rPr>
      </w:pPr>
      <w:bookmarkStart w:id="82" w:name="_Toc120714269"/>
      <w:r>
        <w:rPr>
          <w:szCs w:val="20"/>
        </w:rPr>
        <w:t>REAJUSTAMENTO DOS PREÇOS</w:t>
      </w:r>
      <w:bookmarkEnd w:id="82"/>
    </w:p>
    <w:p w14:paraId="4B019EB8" w14:textId="77777777" w:rsidR="008258F6" w:rsidRDefault="008258F6" w:rsidP="00BF6047">
      <w:pPr>
        <w:rPr>
          <w:lang w:val="x-none"/>
        </w:rPr>
      </w:pPr>
    </w:p>
    <w:p w14:paraId="1832E891" w14:textId="77777777" w:rsidR="001C7D11" w:rsidRPr="001C7D11" w:rsidRDefault="001C7D11" w:rsidP="00153B9A">
      <w:pPr>
        <w:pStyle w:val="PargrafodaLista"/>
        <w:numPr>
          <w:ilvl w:val="0"/>
          <w:numId w:val="41"/>
        </w:numPr>
        <w:outlineLvl w:val="0"/>
        <w:rPr>
          <w:rFonts w:cs="Times New Roman"/>
          <w:b/>
          <w:vanish/>
          <w:lang w:val="x-none"/>
        </w:rPr>
      </w:pPr>
      <w:bookmarkStart w:id="83" w:name="_Toc81461924"/>
      <w:bookmarkStart w:id="84" w:name="_Toc90385681"/>
      <w:bookmarkStart w:id="85" w:name="_Toc100305643"/>
      <w:bookmarkStart w:id="86" w:name="_Toc100312510"/>
      <w:bookmarkStart w:id="87" w:name="_Toc100561609"/>
      <w:bookmarkStart w:id="88" w:name="_Toc101257366"/>
      <w:bookmarkStart w:id="89" w:name="_Toc104929930"/>
      <w:bookmarkStart w:id="90" w:name="_Toc106631225"/>
      <w:bookmarkStart w:id="91" w:name="_Toc120714270"/>
      <w:bookmarkEnd w:id="83"/>
      <w:bookmarkEnd w:id="84"/>
      <w:bookmarkEnd w:id="85"/>
      <w:bookmarkEnd w:id="86"/>
      <w:bookmarkEnd w:id="87"/>
      <w:bookmarkEnd w:id="88"/>
      <w:bookmarkEnd w:id="89"/>
      <w:bookmarkEnd w:id="90"/>
      <w:bookmarkEnd w:id="91"/>
    </w:p>
    <w:p w14:paraId="7410AF7B" w14:textId="77777777" w:rsidR="001C7D11" w:rsidRPr="001C7D11" w:rsidRDefault="001C7D11" w:rsidP="00153B9A">
      <w:pPr>
        <w:pStyle w:val="PargrafodaLista"/>
        <w:numPr>
          <w:ilvl w:val="0"/>
          <w:numId w:val="41"/>
        </w:numPr>
        <w:outlineLvl w:val="0"/>
        <w:rPr>
          <w:rFonts w:cs="Times New Roman"/>
          <w:b/>
          <w:vanish/>
          <w:lang w:val="x-none"/>
        </w:rPr>
      </w:pPr>
      <w:bookmarkStart w:id="92" w:name="_Toc81461925"/>
      <w:bookmarkStart w:id="93" w:name="_Toc90385682"/>
      <w:bookmarkStart w:id="94" w:name="_Toc100305644"/>
      <w:bookmarkStart w:id="95" w:name="_Toc100312511"/>
      <w:bookmarkStart w:id="96" w:name="_Toc100561610"/>
      <w:bookmarkStart w:id="97" w:name="_Toc101257367"/>
      <w:bookmarkStart w:id="98" w:name="_Toc104929931"/>
      <w:bookmarkStart w:id="99" w:name="_Toc106631226"/>
      <w:bookmarkStart w:id="100" w:name="_Toc120714271"/>
      <w:bookmarkEnd w:id="92"/>
      <w:bookmarkEnd w:id="93"/>
      <w:bookmarkEnd w:id="94"/>
      <w:bookmarkEnd w:id="95"/>
      <w:bookmarkEnd w:id="96"/>
      <w:bookmarkEnd w:id="97"/>
      <w:bookmarkEnd w:id="98"/>
      <w:bookmarkEnd w:id="99"/>
      <w:bookmarkEnd w:id="100"/>
    </w:p>
    <w:p w14:paraId="3F28F35A" w14:textId="77777777" w:rsidR="001C7D11" w:rsidRPr="001C7D11" w:rsidRDefault="001C7D11" w:rsidP="00153B9A">
      <w:pPr>
        <w:pStyle w:val="PargrafodaLista"/>
        <w:numPr>
          <w:ilvl w:val="0"/>
          <w:numId w:val="41"/>
        </w:numPr>
        <w:outlineLvl w:val="0"/>
        <w:rPr>
          <w:rFonts w:cs="Times New Roman"/>
          <w:b/>
          <w:vanish/>
          <w:lang w:val="x-none"/>
        </w:rPr>
      </w:pPr>
      <w:bookmarkStart w:id="101" w:name="_Toc81461926"/>
      <w:bookmarkStart w:id="102" w:name="_Toc90385683"/>
      <w:bookmarkStart w:id="103" w:name="_Toc100305645"/>
      <w:bookmarkStart w:id="104" w:name="_Toc100312512"/>
      <w:bookmarkStart w:id="105" w:name="_Toc100561611"/>
      <w:bookmarkStart w:id="106" w:name="_Toc101257368"/>
      <w:bookmarkStart w:id="107" w:name="_Toc104929932"/>
      <w:bookmarkStart w:id="108" w:name="_Toc106631227"/>
      <w:bookmarkStart w:id="109" w:name="_Toc120714272"/>
      <w:bookmarkEnd w:id="101"/>
      <w:bookmarkEnd w:id="102"/>
      <w:bookmarkEnd w:id="103"/>
      <w:bookmarkEnd w:id="104"/>
      <w:bookmarkEnd w:id="105"/>
      <w:bookmarkEnd w:id="106"/>
      <w:bookmarkEnd w:id="107"/>
      <w:bookmarkEnd w:id="108"/>
      <w:bookmarkEnd w:id="109"/>
    </w:p>
    <w:p w14:paraId="210C8C4E" w14:textId="2EFCB0CC" w:rsidR="004C60C5" w:rsidRDefault="004C60C5" w:rsidP="00E93B25">
      <w:pPr>
        <w:pStyle w:val="Ttulo2"/>
        <w:numPr>
          <w:ilvl w:val="1"/>
          <w:numId w:val="43"/>
        </w:numPr>
        <w:ind w:left="426"/>
      </w:pPr>
      <w:r>
        <w:rPr>
          <w:lang w:val="pt-BR"/>
        </w:rPr>
        <w:t>Os preços durante a vigência da Ata permanecerão fixos e irreajustáveis</w:t>
      </w:r>
      <w:r w:rsidR="001C7D11">
        <w:t>.</w:t>
      </w:r>
    </w:p>
    <w:p w14:paraId="10B69E1D" w14:textId="77777777" w:rsidR="00BF6047" w:rsidRDefault="00BF6047" w:rsidP="00BF6047">
      <w:pPr>
        <w:rPr>
          <w:lang w:val="x-none"/>
        </w:rPr>
      </w:pPr>
    </w:p>
    <w:p w14:paraId="2504C98A" w14:textId="25220DF9" w:rsidR="004C725C" w:rsidRPr="00487FD3" w:rsidRDefault="004C725C" w:rsidP="00A73FE8">
      <w:pPr>
        <w:pStyle w:val="Ttulo1"/>
        <w:numPr>
          <w:ilvl w:val="0"/>
          <w:numId w:val="42"/>
        </w:numPr>
        <w:tabs>
          <w:tab w:val="left" w:pos="851"/>
        </w:tabs>
        <w:ind w:left="709" w:hanging="709"/>
      </w:pPr>
      <w:bookmarkStart w:id="110" w:name="_Toc120714273"/>
      <w:r w:rsidRPr="00487FD3">
        <w:rPr>
          <w:szCs w:val="20"/>
        </w:rPr>
        <w:t>RECEBIMENTO DEFINITIVO DOS FORNECIMENTOS</w:t>
      </w:r>
      <w:bookmarkEnd w:id="110"/>
    </w:p>
    <w:p w14:paraId="43B47FEF" w14:textId="77777777" w:rsidR="004C725C" w:rsidRDefault="004C725C">
      <w:pPr>
        <w:ind w:left="851"/>
        <w:rPr>
          <w:b/>
          <w:szCs w:val="20"/>
          <w:highlight w:val="yellow"/>
        </w:rPr>
      </w:pPr>
    </w:p>
    <w:p w14:paraId="7E9CD4A1" w14:textId="3711471D" w:rsidR="004C725C" w:rsidRDefault="004C725C" w:rsidP="000458E9">
      <w:pPr>
        <w:pStyle w:val="Ttulo2"/>
        <w:numPr>
          <w:ilvl w:val="1"/>
          <w:numId w:val="42"/>
        </w:numPr>
        <w:tabs>
          <w:tab w:val="left" w:pos="851"/>
        </w:tabs>
        <w:ind w:left="709" w:hanging="718"/>
      </w:pPr>
      <w:r>
        <w:t>Após o término dos fornecimentos objeto deste TR, a CONTRATADA requererá à Codevasf, através da Fiscalização, o seu recebimento provisório, que deverá ocorrer no prazo de 15 (quinze) dias da data da solicitação dos mesmos.</w:t>
      </w:r>
    </w:p>
    <w:p w14:paraId="61961867" w14:textId="77777777" w:rsidR="004C725C" w:rsidRDefault="004C725C">
      <w:pPr>
        <w:rPr>
          <w:szCs w:val="20"/>
        </w:rPr>
      </w:pPr>
    </w:p>
    <w:p w14:paraId="56330142" w14:textId="043BC4AB" w:rsidR="004C725C" w:rsidRDefault="004C725C" w:rsidP="00153B9A">
      <w:pPr>
        <w:pStyle w:val="Ttulo3"/>
        <w:numPr>
          <w:ilvl w:val="2"/>
          <w:numId w:val="42"/>
        </w:numPr>
        <w:ind w:left="709"/>
      </w:pPr>
      <w:r>
        <w:t>O recebimento definitivo do objeto, após a sua conclusão, obedecerá ao disposto no descrito abaixo:</w:t>
      </w:r>
    </w:p>
    <w:p w14:paraId="7DC412A5" w14:textId="77777777" w:rsidR="004C725C" w:rsidRDefault="004C725C" w:rsidP="00594E5C">
      <w:pPr>
        <w:pStyle w:val="PargrafodaLista"/>
        <w:numPr>
          <w:ilvl w:val="0"/>
          <w:numId w:val="2"/>
        </w:numPr>
        <w:tabs>
          <w:tab w:val="clear" w:pos="0"/>
          <w:tab w:val="num" w:pos="142"/>
        </w:tabs>
        <w:ind w:left="1276" w:hanging="425"/>
      </w:pPr>
      <w:r>
        <w:rPr>
          <w:color w:val="000000"/>
          <w:szCs w:val="20"/>
        </w:rPr>
        <w:t>Provisoriamente, pelo responsável por seu acompanhamento e fiscalização, mediante termo circunstanciado, assinado pelas partes em até 15 (quinze) dias da comunicação escrita do contratado;</w:t>
      </w:r>
    </w:p>
    <w:p w14:paraId="660C43B1" w14:textId="77777777" w:rsidR="004C725C" w:rsidRDefault="004C725C" w:rsidP="00594E5C">
      <w:pPr>
        <w:pStyle w:val="PargrafodaLista"/>
        <w:numPr>
          <w:ilvl w:val="0"/>
          <w:numId w:val="2"/>
        </w:numPr>
        <w:tabs>
          <w:tab w:val="clear" w:pos="0"/>
          <w:tab w:val="num" w:pos="142"/>
        </w:tabs>
        <w:ind w:left="1276" w:hanging="425"/>
      </w:pPr>
      <w:r>
        <w:rPr>
          <w:color w:val="000000"/>
        </w:rPr>
        <w:t>Definitivamente, por servidor ou comissão designada pela autoridade competente, mediante termo circunstanciado, assinado pelas partes, após o decurso do prazo de observação, ou vistoria que comprove a adequação do objeto aos termos contratuais.</w:t>
      </w:r>
    </w:p>
    <w:p w14:paraId="7F8DD1F6" w14:textId="77777777" w:rsidR="004C725C" w:rsidRDefault="004C725C" w:rsidP="002A3545">
      <w:pPr>
        <w:pStyle w:val="PargrafodaLista"/>
        <w:ind w:left="1276"/>
      </w:pPr>
    </w:p>
    <w:p w14:paraId="7EBCC373" w14:textId="77777777" w:rsidR="004C725C" w:rsidRDefault="004C725C" w:rsidP="002A3545">
      <w:pPr>
        <w:pStyle w:val="PargrafodaLista"/>
        <w:ind w:left="1276"/>
      </w:pPr>
      <w:r>
        <w:rPr>
          <w:color w:val="000000"/>
        </w:rPr>
        <w:lastRenderedPageBreak/>
        <w:t xml:space="preserve">b1) </w:t>
      </w:r>
      <w:r>
        <w:rPr>
          <w:color w:val="000000"/>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2AA30100" w14:textId="77777777" w:rsidR="004C725C" w:rsidRDefault="004C725C">
      <w:pPr>
        <w:pStyle w:val="PargrafodaLista"/>
        <w:ind w:left="810"/>
        <w:rPr>
          <w:color w:val="000000"/>
          <w:szCs w:val="20"/>
          <w:shd w:val="clear" w:color="auto" w:fill="FFFFFF"/>
        </w:rPr>
      </w:pPr>
    </w:p>
    <w:p w14:paraId="4A6A17F8" w14:textId="77777777" w:rsidR="004C725C" w:rsidRDefault="004C725C" w:rsidP="00153B9A">
      <w:pPr>
        <w:pStyle w:val="Ttulo3"/>
        <w:numPr>
          <w:ilvl w:val="2"/>
          <w:numId w:val="42"/>
        </w:numPr>
        <w:ind w:left="1276" w:hanging="1276"/>
      </w:pPr>
      <w:r>
        <w:rPr>
          <w:color w:val="000000"/>
        </w:rPr>
        <w:t xml:space="preserve">Na </w:t>
      </w:r>
      <w:r w:rsidRPr="002A3545">
        <w:t>hipótese</w:t>
      </w:r>
      <w:r>
        <w:rPr>
          <w:color w:val="000000"/>
        </w:rPr>
        <w:t xml:space="preserv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14:paraId="63265D0F" w14:textId="77777777" w:rsidR="004C725C" w:rsidRDefault="004C725C" w:rsidP="002A4343">
      <w:pPr>
        <w:ind w:left="1276" w:hanging="1276"/>
        <w:rPr>
          <w:color w:val="000000"/>
        </w:rPr>
      </w:pPr>
    </w:p>
    <w:p w14:paraId="51CCEBBA" w14:textId="77777777" w:rsidR="004C725C" w:rsidRDefault="004C725C" w:rsidP="00153B9A">
      <w:pPr>
        <w:pStyle w:val="Ttulo3"/>
        <w:numPr>
          <w:ilvl w:val="2"/>
          <w:numId w:val="42"/>
        </w:numPr>
        <w:ind w:left="1276" w:hanging="1276"/>
      </w:pPr>
      <w:bookmarkStart w:id="111" w:name="art75"/>
      <w:bookmarkStart w:id="112" w:name="art74"/>
      <w:bookmarkEnd w:id="111"/>
      <w:bookmarkEnd w:id="112"/>
      <w:r>
        <w:rPr>
          <w:color w:val="000000"/>
        </w:rPr>
        <w:t xml:space="preserve">Os </w:t>
      </w:r>
      <w:r w:rsidRPr="002A3545">
        <w:t>ensaios</w:t>
      </w:r>
      <w:r>
        <w:rPr>
          <w:color w:val="000000"/>
        </w:rPr>
        <w:t>, testes e demais provas exigidas por normas técnicas oficiais para a boa execução do objeto do contrato correm por conta do contratado.</w:t>
      </w:r>
    </w:p>
    <w:p w14:paraId="3D7C3243" w14:textId="77777777" w:rsidR="004C725C" w:rsidRDefault="004C725C" w:rsidP="002A4343">
      <w:pPr>
        <w:ind w:left="1276" w:hanging="1276"/>
        <w:rPr>
          <w:color w:val="000000"/>
        </w:rPr>
      </w:pPr>
    </w:p>
    <w:p w14:paraId="60A0F933" w14:textId="0C89C7D5" w:rsidR="004C725C" w:rsidRDefault="004C725C" w:rsidP="00153B9A">
      <w:pPr>
        <w:pStyle w:val="Ttulo3"/>
        <w:numPr>
          <w:ilvl w:val="2"/>
          <w:numId w:val="42"/>
        </w:numPr>
        <w:ind w:left="1276" w:hanging="1276"/>
      </w:pPr>
      <w:bookmarkStart w:id="113" w:name="art76"/>
      <w:bookmarkEnd w:id="113"/>
      <w:r>
        <w:rPr>
          <w:color w:val="000000"/>
        </w:rPr>
        <w:t xml:space="preserve">A Codevasf rejeitará, no todo ou em parte fornecimento executado em desacordo com o </w:t>
      </w:r>
      <w:r w:rsidR="00A76A43">
        <w:rPr>
          <w:color w:val="000000"/>
          <w:lang w:val="pt-BR"/>
        </w:rPr>
        <w:t>instrumento contratual</w:t>
      </w:r>
      <w:r>
        <w:rPr>
          <w:color w:val="000000"/>
        </w:rPr>
        <w:t>.</w:t>
      </w:r>
    </w:p>
    <w:p w14:paraId="1A84F099" w14:textId="77777777" w:rsidR="004C725C" w:rsidRDefault="004C725C">
      <w:pPr>
        <w:rPr>
          <w:szCs w:val="20"/>
        </w:rPr>
      </w:pPr>
    </w:p>
    <w:p w14:paraId="790ED39A" w14:textId="77777777" w:rsidR="004C725C" w:rsidRDefault="004C725C" w:rsidP="00483B99">
      <w:pPr>
        <w:pStyle w:val="Ttulo2"/>
        <w:numPr>
          <w:ilvl w:val="1"/>
          <w:numId w:val="42"/>
        </w:numPr>
        <w:tabs>
          <w:tab w:val="left" w:pos="1276"/>
        </w:tabs>
        <w:ind w:left="1276" w:hanging="1276"/>
      </w:pPr>
      <w:r>
        <w:t xml:space="preserve">Na hipótese da necessidade de correção, será estabelecido um prazo para que a CONTRATADA, às suas expensas, complemente, refaça ou substitua os </w:t>
      </w:r>
      <w:r>
        <w:rPr>
          <w:lang w:val="pt-BR"/>
        </w:rPr>
        <w:t>equipamentos</w:t>
      </w:r>
      <w:r>
        <w:t xml:space="preserve"> rejeitados.</w:t>
      </w:r>
    </w:p>
    <w:p w14:paraId="48D8B9B9" w14:textId="77777777" w:rsidR="004C725C" w:rsidRDefault="004C725C" w:rsidP="00153B9A">
      <w:pPr>
        <w:ind w:left="567"/>
        <w:rPr>
          <w:szCs w:val="20"/>
        </w:rPr>
      </w:pPr>
    </w:p>
    <w:p w14:paraId="3D59D4EF" w14:textId="746B5021" w:rsidR="004C725C" w:rsidRDefault="004C725C" w:rsidP="00483B99">
      <w:pPr>
        <w:pStyle w:val="Ttulo2"/>
        <w:numPr>
          <w:ilvl w:val="1"/>
          <w:numId w:val="42"/>
        </w:numPr>
        <w:tabs>
          <w:tab w:val="left" w:pos="851"/>
        </w:tabs>
        <w:ind w:left="851" w:hanging="851"/>
      </w:pPr>
      <w:r>
        <w:t>A CONTRATADA entende e aceita que o pleno cumprimento do estipulado neste item é condicionante para:</w:t>
      </w:r>
    </w:p>
    <w:p w14:paraId="53EDE7BD" w14:textId="77777777" w:rsidR="00483B99" w:rsidRPr="00483B99" w:rsidRDefault="00483B99" w:rsidP="00483B99">
      <w:pPr>
        <w:rPr>
          <w:lang w:val="x-none"/>
        </w:rPr>
      </w:pPr>
    </w:p>
    <w:p w14:paraId="3A4AAFCA" w14:textId="77777777" w:rsidR="004C725C" w:rsidRDefault="004C725C" w:rsidP="00153B9A">
      <w:pPr>
        <w:pStyle w:val="PargrafodaLista"/>
        <w:numPr>
          <w:ilvl w:val="0"/>
          <w:numId w:val="3"/>
        </w:numPr>
        <w:ind w:left="567" w:firstLine="273"/>
      </w:pPr>
      <w:r>
        <w:t>Emissão, pela Codevasf, do Atestado de Capacidade Técnica;</w:t>
      </w:r>
      <w:r w:rsidR="000C03E8">
        <w:t xml:space="preserve"> e</w:t>
      </w:r>
    </w:p>
    <w:p w14:paraId="5E469F7D" w14:textId="77777777" w:rsidR="004C725C" w:rsidRDefault="004C725C" w:rsidP="00153B9A">
      <w:pPr>
        <w:pStyle w:val="PargrafodaLista"/>
        <w:numPr>
          <w:ilvl w:val="0"/>
          <w:numId w:val="3"/>
        </w:numPr>
        <w:ind w:left="567" w:firstLine="273"/>
      </w:pPr>
      <w:r>
        <w:t xml:space="preserve">Emissão do Termo de Encerramento Físico (TEF); </w:t>
      </w:r>
    </w:p>
    <w:p w14:paraId="566166B6" w14:textId="77777777" w:rsidR="000C03E8" w:rsidRDefault="000C03E8" w:rsidP="00153B9A">
      <w:pPr>
        <w:pStyle w:val="Ttulo2"/>
        <w:numPr>
          <w:ilvl w:val="0"/>
          <w:numId w:val="0"/>
        </w:numPr>
        <w:tabs>
          <w:tab w:val="left" w:pos="851"/>
        </w:tabs>
        <w:ind w:left="567"/>
      </w:pPr>
    </w:p>
    <w:p w14:paraId="71AE27F6" w14:textId="18200E07" w:rsidR="004C725C" w:rsidRDefault="004C725C" w:rsidP="00804B1A">
      <w:pPr>
        <w:pStyle w:val="Ttulo2"/>
        <w:numPr>
          <w:ilvl w:val="1"/>
          <w:numId w:val="42"/>
        </w:numPr>
        <w:tabs>
          <w:tab w:val="left" w:pos="851"/>
        </w:tabs>
        <w:ind w:left="851" w:hanging="719"/>
      </w:pPr>
      <w:r>
        <w:t xml:space="preserve">Aceitos e aprovados os fornecimentos, a Codevasf emitirá o Termo de Encerramento Físico (TEF), que deverá ser assinado por representante autorizado da CONTRATADA, possibilitando a liberação da </w:t>
      </w:r>
      <w:r w:rsidR="00A76A43">
        <w:rPr>
          <w:lang w:val="pt-BR"/>
        </w:rPr>
        <w:t>parcela final</w:t>
      </w:r>
      <w:r>
        <w:t>.</w:t>
      </w:r>
    </w:p>
    <w:p w14:paraId="413FEC06" w14:textId="77777777" w:rsidR="004C725C" w:rsidRDefault="004C725C" w:rsidP="00153B9A">
      <w:pPr>
        <w:pStyle w:val="Ttulo2"/>
        <w:numPr>
          <w:ilvl w:val="0"/>
          <w:numId w:val="0"/>
        </w:numPr>
        <w:tabs>
          <w:tab w:val="left" w:pos="851"/>
        </w:tabs>
        <w:ind w:left="567"/>
      </w:pPr>
    </w:p>
    <w:p w14:paraId="4C4E6C22" w14:textId="77777777" w:rsidR="004C725C" w:rsidRDefault="004C725C" w:rsidP="00804B1A">
      <w:pPr>
        <w:pStyle w:val="Ttulo2"/>
        <w:numPr>
          <w:ilvl w:val="1"/>
          <w:numId w:val="42"/>
        </w:numPr>
        <w:tabs>
          <w:tab w:val="left" w:pos="851"/>
        </w:tabs>
        <w:ind w:left="851" w:hanging="719"/>
      </w:pPr>
      <w:r>
        <w:t xml:space="preserve">O Termo de Encerramento Físico de Contrato (TEF) está condicionado à emissão de Laudo Técnico pela Codevasf sobre </w:t>
      </w:r>
      <w:r w:rsidRPr="008037BC">
        <w:t>a execução do objeto contratado</w:t>
      </w:r>
      <w:r>
        <w:t>.</w:t>
      </w:r>
    </w:p>
    <w:p w14:paraId="779738E7" w14:textId="77777777" w:rsidR="004C725C" w:rsidRPr="008037BC" w:rsidRDefault="004C725C" w:rsidP="00153B9A">
      <w:pPr>
        <w:pStyle w:val="Ttulo2"/>
        <w:numPr>
          <w:ilvl w:val="0"/>
          <w:numId w:val="0"/>
        </w:numPr>
        <w:tabs>
          <w:tab w:val="left" w:pos="851"/>
        </w:tabs>
        <w:ind w:left="567"/>
      </w:pPr>
    </w:p>
    <w:p w14:paraId="7F6EECFA" w14:textId="77777777" w:rsidR="004C725C" w:rsidRDefault="004C725C" w:rsidP="00804B1A">
      <w:pPr>
        <w:pStyle w:val="Ttulo2"/>
        <w:numPr>
          <w:ilvl w:val="1"/>
          <w:numId w:val="42"/>
        </w:numPr>
        <w:tabs>
          <w:tab w:val="left" w:pos="851"/>
        </w:tabs>
        <w:ind w:left="851" w:hanging="719"/>
      </w:pPr>
      <w:r>
        <w:t>A última fatura somente será encaminhada para pagamento após a emissão do Termo de Encerramento Físico de Contrato (TEF), que deverá ser anexado ao processo de liberação e pagamento.</w:t>
      </w:r>
    </w:p>
    <w:p w14:paraId="5D8624C9" w14:textId="77777777" w:rsidR="004C725C" w:rsidRDefault="004C725C" w:rsidP="00153B9A">
      <w:pPr>
        <w:pStyle w:val="Ttulo2"/>
        <w:numPr>
          <w:ilvl w:val="0"/>
          <w:numId w:val="0"/>
        </w:numPr>
        <w:tabs>
          <w:tab w:val="left" w:pos="851"/>
        </w:tabs>
        <w:ind w:left="567"/>
      </w:pPr>
    </w:p>
    <w:p w14:paraId="7E3E177F" w14:textId="77777777" w:rsidR="008037BC" w:rsidRPr="008037BC" w:rsidRDefault="008037BC" w:rsidP="00483B99">
      <w:pPr>
        <w:pStyle w:val="Ttulo2"/>
        <w:numPr>
          <w:ilvl w:val="1"/>
          <w:numId w:val="42"/>
        </w:numPr>
        <w:tabs>
          <w:tab w:val="left" w:pos="851"/>
        </w:tabs>
        <w:ind w:left="709" w:hanging="577"/>
      </w:pPr>
      <w:r w:rsidRPr="008037BC">
        <w:t>O recebimento provisório ou definitivo do objeto não exclui a responsabilidade da contratada pelos prejuízos resultantes da incorreta execução do contrato.</w:t>
      </w:r>
    </w:p>
    <w:p w14:paraId="2F18533B" w14:textId="77777777" w:rsidR="008037BC" w:rsidRDefault="008037BC">
      <w:pPr>
        <w:rPr>
          <w:lang w:val="x-none"/>
        </w:rPr>
      </w:pPr>
    </w:p>
    <w:p w14:paraId="533DCE15" w14:textId="77777777" w:rsidR="004C725C" w:rsidRDefault="004C725C" w:rsidP="00483B99">
      <w:pPr>
        <w:pStyle w:val="Ttulo1"/>
        <w:numPr>
          <w:ilvl w:val="0"/>
          <w:numId w:val="42"/>
        </w:numPr>
        <w:tabs>
          <w:tab w:val="left" w:pos="709"/>
        </w:tabs>
        <w:ind w:left="851" w:hanging="709"/>
      </w:pPr>
      <w:bookmarkStart w:id="114" w:name="_Toc120714274"/>
      <w:r>
        <w:rPr>
          <w:szCs w:val="20"/>
        </w:rPr>
        <w:t>FISCALIZAÇÃO</w:t>
      </w:r>
      <w:bookmarkEnd w:id="114"/>
    </w:p>
    <w:p w14:paraId="0517D8B2" w14:textId="77777777" w:rsidR="004C725C" w:rsidRDefault="004C725C">
      <w:pPr>
        <w:pStyle w:val="Ttulo1"/>
        <w:numPr>
          <w:ilvl w:val="0"/>
          <w:numId w:val="0"/>
        </w:numPr>
        <w:ind w:left="360"/>
        <w:rPr>
          <w:szCs w:val="20"/>
        </w:rPr>
      </w:pPr>
    </w:p>
    <w:p w14:paraId="7EE0C8B3" w14:textId="76955DCA" w:rsidR="004C725C" w:rsidRDefault="004C725C" w:rsidP="00A73FE8">
      <w:pPr>
        <w:pStyle w:val="Ttulo2"/>
        <w:numPr>
          <w:ilvl w:val="1"/>
          <w:numId w:val="42"/>
        </w:numPr>
        <w:ind w:left="709" w:hanging="567"/>
      </w:pPr>
      <w:r w:rsidRPr="000C03E8">
        <w:rPr>
          <w:szCs w:val="20"/>
        </w:rPr>
        <w:t xml:space="preserve">A </w:t>
      </w:r>
      <w:r w:rsidRPr="000C03E8">
        <w:rPr>
          <w:szCs w:val="20"/>
          <w:lang w:val="pt-BR"/>
        </w:rPr>
        <w:t>gestão</w:t>
      </w:r>
      <w:r w:rsidRPr="000C03E8">
        <w:rPr>
          <w:szCs w:val="20"/>
        </w:rPr>
        <w:t xml:space="preserve"> do </w:t>
      </w:r>
      <w:r w:rsidR="00483B99">
        <w:rPr>
          <w:szCs w:val="20"/>
          <w:lang w:val="pt-BR"/>
        </w:rPr>
        <w:t xml:space="preserve">instrumento </w:t>
      </w:r>
      <w:r w:rsidRPr="000C03E8">
        <w:rPr>
          <w:szCs w:val="20"/>
        </w:rPr>
        <w:t>contrat</w:t>
      </w:r>
      <w:r w:rsidR="00483B99">
        <w:rPr>
          <w:szCs w:val="20"/>
          <w:lang w:val="pt-BR"/>
        </w:rPr>
        <w:t>ual</w:t>
      </w:r>
      <w:r w:rsidRPr="000C03E8">
        <w:rPr>
          <w:szCs w:val="20"/>
        </w:rPr>
        <w:t xml:space="preserve">, bem como a fiscalização da execução </w:t>
      </w:r>
      <w:r w:rsidRPr="000C03E8">
        <w:rPr>
          <w:szCs w:val="20"/>
          <w:lang w:val="pt-BR"/>
        </w:rPr>
        <w:t>dos fornecimentos</w:t>
      </w:r>
      <w:r>
        <w:rPr>
          <w:color w:val="0070C0"/>
          <w:szCs w:val="20"/>
        </w:rPr>
        <w:t xml:space="preserve"> </w:t>
      </w:r>
      <w:r>
        <w:rPr>
          <w:szCs w:val="20"/>
        </w:rPr>
        <w:t>será realizada pela CODEVASF, por técnicos designados, a quem compete verificar se o Licitante vencedor está executando os trabalhos, observando o contrato e os documentos que o integram.</w:t>
      </w:r>
    </w:p>
    <w:p w14:paraId="10808965" w14:textId="77777777" w:rsidR="004C725C" w:rsidRDefault="004C725C" w:rsidP="00153B9A">
      <w:pPr>
        <w:pStyle w:val="Ttulo2"/>
        <w:numPr>
          <w:ilvl w:val="0"/>
          <w:numId w:val="0"/>
        </w:numPr>
        <w:ind w:left="709"/>
        <w:rPr>
          <w:szCs w:val="20"/>
        </w:rPr>
      </w:pPr>
    </w:p>
    <w:p w14:paraId="2E239FAA" w14:textId="47C89B24" w:rsidR="004C725C" w:rsidRPr="00561376" w:rsidRDefault="004C725C" w:rsidP="00A73FE8">
      <w:pPr>
        <w:pStyle w:val="Ttulo2"/>
        <w:numPr>
          <w:ilvl w:val="1"/>
          <w:numId w:val="42"/>
        </w:numPr>
        <w:ind w:left="709" w:hanging="567"/>
        <w:rPr>
          <w:szCs w:val="20"/>
          <w:lang w:val="pt-BR"/>
        </w:rPr>
      </w:pPr>
      <w:r w:rsidRPr="00561376">
        <w:rPr>
          <w:szCs w:val="20"/>
          <w:lang w:val="pt-BR"/>
        </w:rPr>
        <w:t xml:space="preserve">A Fiscalização deverá verificar, periodicamente, no decorrer da execução do </w:t>
      </w:r>
      <w:r w:rsidR="00483B99">
        <w:rPr>
          <w:szCs w:val="20"/>
          <w:lang w:val="pt-BR"/>
        </w:rPr>
        <w:t xml:space="preserve">instrumento </w:t>
      </w:r>
      <w:r w:rsidR="00483B99" w:rsidRPr="000C03E8">
        <w:rPr>
          <w:szCs w:val="20"/>
        </w:rPr>
        <w:t>contrat</w:t>
      </w:r>
      <w:r w:rsidR="00483B99">
        <w:rPr>
          <w:szCs w:val="20"/>
          <w:lang w:val="pt-BR"/>
        </w:rPr>
        <w:t>ual</w:t>
      </w:r>
      <w:r w:rsidRPr="00561376">
        <w:rPr>
          <w:szCs w:val="20"/>
          <w:lang w:val="pt-BR"/>
        </w:rPr>
        <w:t xml:space="preserve">, se o Licitante vencedor mantém, em compatibilidade com as obrigações assumidas, todas as condições de habilitação e qualificação exigidas na licitação, comprovada mediante consulta ao </w:t>
      </w:r>
      <w:proofErr w:type="spellStart"/>
      <w:r w:rsidRPr="00561376">
        <w:rPr>
          <w:szCs w:val="20"/>
          <w:lang w:val="pt-BR"/>
        </w:rPr>
        <w:t>SICAF</w:t>
      </w:r>
      <w:proofErr w:type="spellEnd"/>
      <w:r w:rsidRPr="00561376">
        <w:rPr>
          <w:szCs w:val="20"/>
          <w:lang w:val="pt-BR"/>
        </w:rPr>
        <w:t>, CADIN ou certidões comprobatórias.</w:t>
      </w:r>
    </w:p>
    <w:p w14:paraId="27B10A89" w14:textId="77777777" w:rsidR="004C725C" w:rsidRPr="00561376" w:rsidRDefault="004C725C" w:rsidP="00153B9A">
      <w:pPr>
        <w:pStyle w:val="Ttulo2"/>
        <w:numPr>
          <w:ilvl w:val="0"/>
          <w:numId w:val="0"/>
        </w:numPr>
        <w:ind w:left="709"/>
        <w:rPr>
          <w:szCs w:val="20"/>
          <w:lang w:val="pt-BR"/>
        </w:rPr>
      </w:pPr>
    </w:p>
    <w:p w14:paraId="4DEDF213" w14:textId="77777777" w:rsidR="004C725C" w:rsidRPr="00561376" w:rsidRDefault="004C725C" w:rsidP="00A73FE8">
      <w:pPr>
        <w:pStyle w:val="Ttulo2"/>
        <w:numPr>
          <w:ilvl w:val="1"/>
          <w:numId w:val="42"/>
        </w:numPr>
        <w:ind w:left="709" w:hanging="567"/>
        <w:rPr>
          <w:szCs w:val="20"/>
          <w:lang w:val="pt-BR"/>
        </w:rPr>
      </w:pPr>
      <w:r w:rsidRPr="00561376">
        <w:rPr>
          <w:szCs w:val="20"/>
          <w:lang w:val="pt-BR"/>
        </w:rPr>
        <w:t xml:space="preserve">A Fiscalização terá poderes para agir e decidir perante a Contratada, inclusive rejeitando fornecimentos que estiverem em desacordo com o Contrato, com as Normas Técnicas vigentes relacionadas ao objeto deste Termo de Referência e com a melhor técnica consagrada pelo uso, obrigando-se desde já a Contratada a assegurar e facilitar o acesso da Fiscalização, aos </w:t>
      </w:r>
      <w:r>
        <w:rPr>
          <w:szCs w:val="20"/>
          <w:lang w:val="pt-BR"/>
        </w:rPr>
        <w:t>materiais</w:t>
      </w:r>
      <w:r w:rsidRPr="00561376">
        <w:rPr>
          <w:szCs w:val="20"/>
          <w:lang w:val="pt-BR"/>
        </w:rPr>
        <w:t>, e a todos os elementos que forem necessários ao desempenho de sua missão.</w:t>
      </w:r>
    </w:p>
    <w:p w14:paraId="3C6CA79B" w14:textId="77777777" w:rsidR="004C725C" w:rsidRPr="00561376" w:rsidRDefault="004C725C" w:rsidP="00153B9A">
      <w:pPr>
        <w:pStyle w:val="Ttulo2"/>
        <w:numPr>
          <w:ilvl w:val="0"/>
          <w:numId w:val="0"/>
        </w:numPr>
        <w:ind w:left="709"/>
        <w:rPr>
          <w:szCs w:val="20"/>
          <w:lang w:val="pt-BR"/>
        </w:rPr>
      </w:pPr>
    </w:p>
    <w:p w14:paraId="2F66C3F2" w14:textId="77777777" w:rsidR="004C725C" w:rsidRDefault="004C725C" w:rsidP="00A73FE8">
      <w:pPr>
        <w:pStyle w:val="Ttulo2"/>
        <w:numPr>
          <w:ilvl w:val="1"/>
          <w:numId w:val="42"/>
        </w:numPr>
        <w:ind w:left="709" w:hanging="567"/>
      </w:pPr>
      <w:r w:rsidRPr="00561376">
        <w:rPr>
          <w:szCs w:val="20"/>
          <w:lang w:val="pt-BR"/>
        </w:rPr>
        <w:t>A</w:t>
      </w:r>
      <w:r>
        <w:rPr>
          <w:szCs w:val="20"/>
        </w:rPr>
        <w:t xml:space="preserve"> Fiscalização terá plenos poderes para sustar qualquer fornecimento que não esteja sendo executado dentro dos termos do contrato, dando conhecimento do fato à </w:t>
      </w:r>
      <w:r w:rsidR="000C03E8">
        <w:rPr>
          <w:szCs w:val="20"/>
          <w:lang w:val="pt-BR"/>
        </w:rPr>
        <w:t>5ª Gerência Regional de Revitalização de Bacias Hidrográficas</w:t>
      </w:r>
      <w:r>
        <w:rPr>
          <w:szCs w:val="20"/>
        </w:rPr>
        <w:t>, responsável pela execução do contrato.</w:t>
      </w:r>
    </w:p>
    <w:p w14:paraId="1477DE34" w14:textId="77777777" w:rsidR="004C725C" w:rsidRDefault="004C725C" w:rsidP="00153B9A">
      <w:pPr>
        <w:pStyle w:val="Ttulo2"/>
        <w:numPr>
          <w:ilvl w:val="0"/>
          <w:numId w:val="0"/>
        </w:numPr>
        <w:ind w:left="709"/>
        <w:rPr>
          <w:szCs w:val="20"/>
        </w:rPr>
      </w:pPr>
    </w:p>
    <w:p w14:paraId="559428B6" w14:textId="77777777" w:rsidR="004C725C" w:rsidRPr="00561376" w:rsidRDefault="004C725C" w:rsidP="00A73FE8">
      <w:pPr>
        <w:pStyle w:val="Ttulo2"/>
        <w:numPr>
          <w:ilvl w:val="1"/>
          <w:numId w:val="42"/>
        </w:numPr>
        <w:ind w:left="709" w:hanging="567"/>
        <w:rPr>
          <w:szCs w:val="20"/>
          <w:lang w:val="pt-BR"/>
        </w:rPr>
      </w:pPr>
      <w:r w:rsidRPr="00561376">
        <w:rPr>
          <w:szCs w:val="20"/>
          <w:lang w:val="pt-BR"/>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2FEAB452" w14:textId="77777777" w:rsidR="004C725C" w:rsidRPr="00561376" w:rsidRDefault="004C725C" w:rsidP="00153B9A">
      <w:pPr>
        <w:pStyle w:val="Ttulo2"/>
        <w:numPr>
          <w:ilvl w:val="0"/>
          <w:numId w:val="0"/>
        </w:numPr>
        <w:ind w:left="709"/>
        <w:rPr>
          <w:szCs w:val="20"/>
          <w:lang w:val="pt-BR"/>
        </w:rPr>
      </w:pPr>
    </w:p>
    <w:p w14:paraId="5A147E56" w14:textId="787A5ED9" w:rsidR="004C725C" w:rsidRDefault="004C725C" w:rsidP="00A73FE8">
      <w:pPr>
        <w:pStyle w:val="Ttulo2"/>
        <w:numPr>
          <w:ilvl w:val="1"/>
          <w:numId w:val="42"/>
        </w:numPr>
        <w:ind w:left="709" w:hanging="567"/>
      </w:pPr>
      <w:r w:rsidRPr="000C03E8">
        <w:rPr>
          <w:szCs w:val="20"/>
          <w:lang w:val="pt-BR"/>
        </w:rPr>
        <w:t>D</w:t>
      </w:r>
      <w:r w:rsidRPr="000C03E8">
        <w:rPr>
          <w:szCs w:val="20"/>
        </w:rPr>
        <w:t xml:space="preserve">as decisões da Fiscalização poderá a Contratada recorrer à </w:t>
      </w:r>
      <w:r w:rsidR="000C03E8" w:rsidRPr="000C03E8">
        <w:rPr>
          <w:szCs w:val="20"/>
          <w:lang w:val="pt-BR"/>
        </w:rPr>
        <w:t>5ª Superintendência Regional</w:t>
      </w:r>
      <w:r>
        <w:rPr>
          <w:szCs w:val="20"/>
        </w:rPr>
        <w:t xml:space="preserve"> da Codevasf, responsável pelo acompanhamento do contrato, no prazo de 10 (dez) dias úteis da respectiva comunicação.</w:t>
      </w:r>
    </w:p>
    <w:p w14:paraId="5F3F8D32" w14:textId="77777777" w:rsidR="004C725C" w:rsidRDefault="004C725C" w:rsidP="00153B9A">
      <w:pPr>
        <w:pStyle w:val="Ttulo2"/>
        <w:numPr>
          <w:ilvl w:val="0"/>
          <w:numId w:val="0"/>
        </w:numPr>
        <w:ind w:left="709"/>
        <w:rPr>
          <w:szCs w:val="20"/>
        </w:rPr>
      </w:pPr>
    </w:p>
    <w:p w14:paraId="24189CD8" w14:textId="77777777" w:rsidR="004C725C" w:rsidRPr="00561376" w:rsidRDefault="004C725C" w:rsidP="00A73FE8">
      <w:pPr>
        <w:pStyle w:val="Ttulo2"/>
        <w:numPr>
          <w:ilvl w:val="1"/>
          <w:numId w:val="42"/>
        </w:numPr>
        <w:ind w:left="709" w:hanging="567"/>
        <w:rPr>
          <w:szCs w:val="20"/>
          <w:lang w:val="pt-BR"/>
        </w:rPr>
      </w:pPr>
      <w:r w:rsidRPr="00561376">
        <w:rPr>
          <w:szCs w:val="20"/>
          <w:lang w:val="pt-BR"/>
        </w:rPr>
        <w:t>A ação e/ou omissão, total ou parcial, da Fiscalização não eximirá a Contratada da integral responsabilidade pela execução do objeto deste contrato.</w:t>
      </w:r>
    </w:p>
    <w:p w14:paraId="5F45D09A" w14:textId="77777777" w:rsidR="004C725C" w:rsidRPr="00561376" w:rsidRDefault="004C725C" w:rsidP="00153B9A">
      <w:pPr>
        <w:pStyle w:val="Ttulo2"/>
        <w:numPr>
          <w:ilvl w:val="0"/>
          <w:numId w:val="0"/>
        </w:numPr>
        <w:ind w:left="709"/>
        <w:rPr>
          <w:szCs w:val="20"/>
          <w:lang w:val="pt-BR"/>
        </w:rPr>
      </w:pPr>
    </w:p>
    <w:p w14:paraId="14607E63" w14:textId="4E2DB199" w:rsidR="004C725C" w:rsidRDefault="004C725C" w:rsidP="00A73FE8">
      <w:pPr>
        <w:pStyle w:val="Ttulo2"/>
        <w:numPr>
          <w:ilvl w:val="1"/>
          <w:numId w:val="42"/>
        </w:numPr>
        <w:ind w:left="709" w:hanging="567"/>
        <w:rPr>
          <w:szCs w:val="20"/>
          <w:lang w:val="pt-BR"/>
        </w:rPr>
      </w:pPr>
      <w:r w:rsidRPr="00561376">
        <w:rPr>
          <w:szCs w:val="20"/>
          <w:lang w:val="pt-BR"/>
        </w:rPr>
        <w:t xml:space="preserve">Fica assegurado aos técnicos da CODEVASF o direito </w:t>
      </w:r>
      <w:proofErr w:type="gramStart"/>
      <w:r w:rsidRPr="00561376">
        <w:rPr>
          <w:szCs w:val="20"/>
          <w:lang w:val="pt-BR"/>
        </w:rPr>
        <w:t>de,</w:t>
      </w:r>
      <w:r w:rsidR="00D13354">
        <w:rPr>
          <w:szCs w:val="20"/>
          <w:lang w:val="pt-BR"/>
        </w:rPr>
        <w:t xml:space="preserve"> </w:t>
      </w:r>
      <w:r w:rsidRPr="00561376">
        <w:rPr>
          <w:szCs w:val="20"/>
          <w:lang w:val="pt-BR"/>
        </w:rPr>
        <w:t>a</w:t>
      </w:r>
      <w:proofErr w:type="gramEnd"/>
      <w:r w:rsidRPr="00561376">
        <w:rPr>
          <w:szCs w:val="20"/>
          <w:lang w:val="pt-BR"/>
        </w:rPr>
        <w:t xml:space="preserve"> seu exclusivo critério, acompanhar, fiscalizar e participar, total ou parcialmente, diretamente ou através de terceiros, da execução dos </w:t>
      </w:r>
      <w:r>
        <w:rPr>
          <w:szCs w:val="20"/>
          <w:lang w:val="pt-BR"/>
        </w:rPr>
        <w:t>fornecimentos</w:t>
      </w:r>
      <w:r w:rsidRPr="00561376">
        <w:rPr>
          <w:szCs w:val="20"/>
          <w:lang w:val="pt-BR"/>
        </w:rPr>
        <w:t xml:space="preserve"> prestados pelo licitante vencedor, com livre acesso ao local de trabalho para obtenção de quaisquer esclarecimentos julgados necessários à execução dos fornecimentos.</w:t>
      </w:r>
    </w:p>
    <w:p w14:paraId="54DD58A8" w14:textId="77777777" w:rsidR="00893F04" w:rsidRPr="00893F04" w:rsidRDefault="00893F04" w:rsidP="00153B9A">
      <w:pPr>
        <w:ind w:left="709"/>
      </w:pPr>
    </w:p>
    <w:p w14:paraId="4A9F03D1" w14:textId="77777777" w:rsidR="00893F04" w:rsidRPr="000C03E8" w:rsidRDefault="00893F04" w:rsidP="00A73FE8">
      <w:pPr>
        <w:pStyle w:val="Ttulo2"/>
        <w:numPr>
          <w:ilvl w:val="1"/>
          <w:numId w:val="42"/>
        </w:numPr>
        <w:ind w:left="709" w:hanging="567"/>
        <w:rPr>
          <w:lang w:val="pt-BR"/>
        </w:rPr>
      </w:pPr>
      <w:r w:rsidRPr="000C03E8">
        <w:rPr>
          <w:rFonts w:cs="Arial"/>
          <w:color w:val="000000"/>
          <w:szCs w:val="20"/>
          <w:lang w:eastAsia="en-US"/>
        </w:rPr>
        <w:t xml:space="preserve">O </w:t>
      </w:r>
      <w:r w:rsidRPr="000C03E8">
        <w:rPr>
          <w:szCs w:val="20"/>
          <w:lang w:val="pt-BR"/>
        </w:rPr>
        <w:t>representante</w:t>
      </w:r>
      <w:r w:rsidRPr="000C03E8">
        <w:rPr>
          <w:rFonts w:cs="Arial"/>
          <w:color w:val="000000"/>
          <w:szCs w:val="20"/>
          <w:lang w:eastAsia="en-US"/>
        </w:rPr>
        <w:t xml:space="preserv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623A26" w14:textId="77777777" w:rsidR="004C725C" w:rsidRDefault="004C725C"/>
    <w:p w14:paraId="405D99BF" w14:textId="77777777" w:rsidR="004C725C" w:rsidRDefault="004C725C" w:rsidP="00EE6B29">
      <w:pPr>
        <w:pStyle w:val="Ttulo1"/>
        <w:numPr>
          <w:ilvl w:val="0"/>
          <w:numId w:val="42"/>
        </w:numPr>
        <w:tabs>
          <w:tab w:val="left" w:pos="851"/>
        </w:tabs>
        <w:ind w:left="851" w:hanging="709"/>
        <w:rPr>
          <w:szCs w:val="20"/>
        </w:rPr>
      </w:pPr>
      <w:bookmarkStart w:id="115" w:name="_Toc120714275"/>
      <w:r w:rsidRPr="00E82388">
        <w:rPr>
          <w:szCs w:val="20"/>
        </w:rPr>
        <w:t>CRITÉRIOS DE SUSTENTABILIDADE AMBIENTAL</w:t>
      </w:r>
      <w:bookmarkEnd w:id="115"/>
    </w:p>
    <w:p w14:paraId="61E01B56" w14:textId="77777777" w:rsidR="004C725C" w:rsidRDefault="004C725C">
      <w:pPr>
        <w:rPr>
          <w:color w:val="FF0000"/>
        </w:rPr>
      </w:pPr>
    </w:p>
    <w:p w14:paraId="6D85A21C" w14:textId="77777777" w:rsidR="004C725C" w:rsidRPr="00E85257" w:rsidRDefault="004C725C" w:rsidP="00EE6B29">
      <w:pPr>
        <w:pStyle w:val="Ttulo2"/>
        <w:numPr>
          <w:ilvl w:val="1"/>
          <w:numId w:val="42"/>
        </w:numPr>
        <w:tabs>
          <w:tab w:val="left" w:pos="709"/>
        </w:tabs>
        <w:ind w:left="709" w:hanging="567"/>
        <w:rPr>
          <w:szCs w:val="20"/>
        </w:rPr>
      </w:pPr>
      <w:r w:rsidRPr="00E85257">
        <w:rPr>
          <w:szCs w:val="20"/>
          <w:lang w:val="pt-BR"/>
        </w:rPr>
        <w:t>O</w:t>
      </w:r>
      <w:r w:rsidRPr="00E85257">
        <w:rPr>
          <w:szCs w:val="20"/>
        </w:rPr>
        <w:t xml:space="preserve"> licitante vencedor deverá observar os seguintes critérios de sustentabilidade ambiental, no que couber, confor</w:t>
      </w:r>
      <w:r w:rsidR="00C70928" w:rsidRPr="00E85257">
        <w:rPr>
          <w:szCs w:val="20"/>
        </w:rPr>
        <w:t>me a I</w:t>
      </w:r>
      <w:r w:rsidRPr="00E85257">
        <w:rPr>
          <w:szCs w:val="20"/>
        </w:rPr>
        <w:t xml:space="preserve">nstrução </w:t>
      </w:r>
      <w:r w:rsidR="00473A18">
        <w:rPr>
          <w:szCs w:val="20"/>
          <w:lang w:val="pt-BR"/>
        </w:rPr>
        <w:t>Normativa</w:t>
      </w:r>
      <w:r w:rsidRPr="00E85257">
        <w:rPr>
          <w:szCs w:val="20"/>
        </w:rPr>
        <w:t xml:space="preserve"> </w:t>
      </w:r>
      <w:proofErr w:type="spellStart"/>
      <w:r w:rsidRPr="00E85257">
        <w:rPr>
          <w:szCs w:val="20"/>
        </w:rPr>
        <w:t>SLTI</w:t>
      </w:r>
      <w:proofErr w:type="spellEnd"/>
      <w:r w:rsidRPr="00E85257">
        <w:rPr>
          <w:szCs w:val="20"/>
        </w:rPr>
        <w:t>/MP nº 01/2010:</w:t>
      </w:r>
    </w:p>
    <w:p w14:paraId="3AA8ED48" w14:textId="77777777" w:rsidR="00D73134" w:rsidRPr="00E85257" w:rsidRDefault="00D73134" w:rsidP="00D8019D">
      <w:pPr>
        <w:rPr>
          <w:lang w:val="x-none"/>
        </w:rPr>
      </w:pPr>
    </w:p>
    <w:p w14:paraId="7DA3A637" w14:textId="77777777" w:rsidR="00FA3043" w:rsidRPr="00E85257" w:rsidRDefault="004C725C" w:rsidP="00153B9A">
      <w:pPr>
        <w:pStyle w:val="Ttulo2"/>
        <w:numPr>
          <w:ilvl w:val="2"/>
          <w:numId w:val="42"/>
        </w:numPr>
        <w:ind w:left="1418" w:hanging="851"/>
        <w:rPr>
          <w:szCs w:val="20"/>
        </w:rPr>
      </w:pPr>
      <w:r w:rsidRPr="00E85257">
        <w:rPr>
          <w:szCs w:val="20"/>
        </w:rPr>
        <w:t>Que os bens sejam constituídos, no todo ou em parte, por material reciclado, atóxico, biodegradável, conforme ABNT NBR – 15448-1 e 15448-2;</w:t>
      </w:r>
    </w:p>
    <w:p w14:paraId="0A2C7BA1" w14:textId="77777777" w:rsidR="00FA3043" w:rsidRPr="00E85257" w:rsidRDefault="00FA3043" w:rsidP="00E85257">
      <w:pPr>
        <w:ind w:left="1418" w:hanging="851"/>
        <w:rPr>
          <w:lang w:val="x-none"/>
        </w:rPr>
      </w:pPr>
    </w:p>
    <w:p w14:paraId="678F757A" w14:textId="77777777" w:rsidR="004C725C" w:rsidRPr="00E85257" w:rsidRDefault="004C725C" w:rsidP="00153B9A">
      <w:pPr>
        <w:pStyle w:val="Ttulo2"/>
        <w:numPr>
          <w:ilvl w:val="2"/>
          <w:numId w:val="42"/>
        </w:numPr>
        <w:spacing w:before="120" w:after="120"/>
        <w:ind w:left="1418" w:hanging="851"/>
        <w:rPr>
          <w:szCs w:val="20"/>
        </w:rPr>
      </w:pPr>
      <w:r w:rsidRPr="00E85257">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059AA6AF" w14:textId="77777777" w:rsidR="00FA3043" w:rsidRPr="00E85257" w:rsidRDefault="00FA3043" w:rsidP="00E85257">
      <w:pPr>
        <w:pStyle w:val="Ttulo2"/>
        <w:numPr>
          <w:ilvl w:val="0"/>
          <w:numId w:val="0"/>
        </w:numPr>
        <w:spacing w:before="120" w:after="120"/>
        <w:ind w:left="1418" w:hanging="851"/>
        <w:rPr>
          <w:szCs w:val="20"/>
        </w:rPr>
      </w:pPr>
    </w:p>
    <w:p w14:paraId="18F9477E" w14:textId="77777777" w:rsidR="004C725C" w:rsidRPr="00E85257" w:rsidRDefault="004C725C" w:rsidP="00153B9A">
      <w:pPr>
        <w:pStyle w:val="Ttulo2"/>
        <w:numPr>
          <w:ilvl w:val="2"/>
          <w:numId w:val="42"/>
        </w:numPr>
        <w:spacing w:before="120" w:after="120"/>
        <w:ind w:left="1418" w:hanging="851"/>
        <w:rPr>
          <w:szCs w:val="20"/>
        </w:rPr>
      </w:pPr>
      <w:r w:rsidRPr="00E85257">
        <w:rPr>
          <w:szCs w:val="20"/>
        </w:rPr>
        <w:t>Que os bens devam ser, preferencialmente, acondicionados em embalagem adequada, com o menor volume possível, que utilize materiais recicláveis, de forma a garantir a máxima proteção durante o transporte e o armazenamento;</w:t>
      </w:r>
    </w:p>
    <w:p w14:paraId="2E385DEE" w14:textId="77777777" w:rsidR="00FA3043" w:rsidRPr="00E85257" w:rsidRDefault="00FA3043" w:rsidP="00E85257">
      <w:pPr>
        <w:pStyle w:val="Ttulo2"/>
        <w:numPr>
          <w:ilvl w:val="0"/>
          <w:numId w:val="0"/>
        </w:numPr>
        <w:spacing w:before="120" w:after="120"/>
        <w:ind w:left="1418" w:hanging="851"/>
        <w:rPr>
          <w:szCs w:val="20"/>
        </w:rPr>
      </w:pPr>
    </w:p>
    <w:p w14:paraId="43782CEE" w14:textId="77777777" w:rsidR="004C725C" w:rsidRPr="00E85257" w:rsidRDefault="004C725C" w:rsidP="00153B9A">
      <w:pPr>
        <w:pStyle w:val="Ttulo2"/>
        <w:numPr>
          <w:ilvl w:val="2"/>
          <w:numId w:val="42"/>
        </w:numPr>
        <w:spacing w:before="120" w:after="120"/>
        <w:ind w:left="1418" w:hanging="851"/>
        <w:rPr>
          <w:szCs w:val="20"/>
        </w:rPr>
      </w:pPr>
      <w:r w:rsidRPr="00E85257">
        <w:rPr>
          <w:szCs w:val="20"/>
        </w:rPr>
        <w:t xml:space="preserve">Que os bens não contenham substâncias perigosas em concentração acima da recomendada na diretiva </w:t>
      </w:r>
      <w:proofErr w:type="spellStart"/>
      <w:r w:rsidRPr="00E85257">
        <w:rPr>
          <w:szCs w:val="20"/>
        </w:rPr>
        <w:t>RoHS</w:t>
      </w:r>
      <w:proofErr w:type="spellEnd"/>
      <w:r w:rsidRPr="00E85257">
        <w:rPr>
          <w:szCs w:val="20"/>
        </w:rPr>
        <w:t xml:space="preserve"> (</w:t>
      </w:r>
      <w:proofErr w:type="spellStart"/>
      <w:r w:rsidRPr="00E85257">
        <w:rPr>
          <w:szCs w:val="20"/>
        </w:rPr>
        <w:t>Restriction</w:t>
      </w:r>
      <w:proofErr w:type="spellEnd"/>
      <w:r w:rsidRPr="00E85257">
        <w:rPr>
          <w:szCs w:val="20"/>
        </w:rPr>
        <w:t xml:space="preserve"> </w:t>
      </w:r>
      <w:proofErr w:type="spellStart"/>
      <w:r w:rsidRPr="00E85257">
        <w:rPr>
          <w:szCs w:val="20"/>
        </w:rPr>
        <w:t>of</w:t>
      </w:r>
      <w:proofErr w:type="spellEnd"/>
      <w:r w:rsidRPr="00E85257">
        <w:rPr>
          <w:szCs w:val="20"/>
        </w:rPr>
        <w:t xml:space="preserve">  </w:t>
      </w:r>
      <w:proofErr w:type="spellStart"/>
      <w:r w:rsidRPr="00E85257">
        <w:rPr>
          <w:szCs w:val="20"/>
        </w:rPr>
        <w:t>Certain</w:t>
      </w:r>
      <w:proofErr w:type="spellEnd"/>
      <w:r w:rsidRPr="00E85257">
        <w:rPr>
          <w:szCs w:val="20"/>
        </w:rPr>
        <w:t xml:space="preserve"> </w:t>
      </w:r>
      <w:proofErr w:type="spellStart"/>
      <w:r w:rsidRPr="00E85257">
        <w:rPr>
          <w:szCs w:val="20"/>
        </w:rPr>
        <w:t>Hazardous</w:t>
      </w:r>
      <w:proofErr w:type="spellEnd"/>
      <w:r w:rsidRPr="00E85257">
        <w:rPr>
          <w:szCs w:val="20"/>
        </w:rPr>
        <w:t xml:space="preserve"> </w:t>
      </w:r>
      <w:proofErr w:type="spellStart"/>
      <w:r w:rsidRPr="00E85257">
        <w:rPr>
          <w:szCs w:val="20"/>
        </w:rPr>
        <w:t>Substances</w:t>
      </w:r>
      <w:proofErr w:type="spellEnd"/>
      <w:r w:rsidRPr="00E85257">
        <w:rPr>
          <w:szCs w:val="20"/>
        </w:rPr>
        <w:t>), tais como mercúrio (Hg), chumbo (</w:t>
      </w:r>
      <w:proofErr w:type="spellStart"/>
      <w:r w:rsidRPr="00E85257">
        <w:rPr>
          <w:szCs w:val="20"/>
        </w:rPr>
        <w:t>Pb</w:t>
      </w:r>
      <w:proofErr w:type="spellEnd"/>
      <w:r w:rsidRPr="00E85257">
        <w:rPr>
          <w:szCs w:val="20"/>
        </w:rPr>
        <w:t xml:space="preserve">), cromo </w:t>
      </w:r>
      <w:proofErr w:type="spellStart"/>
      <w:r w:rsidRPr="00E85257">
        <w:rPr>
          <w:szCs w:val="20"/>
        </w:rPr>
        <w:t>hexavalente</w:t>
      </w:r>
      <w:proofErr w:type="spellEnd"/>
      <w:r w:rsidRPr="00E85257">
        <w:rPr>
          <w:szCs w:val="20"/>
        </w:rPr>
        <w:t xml:space="preserve"> (Cr(VI)), cádmio (</w:t>
      </w:r>
      <w:proofErr w:type="spellStart"/>
      <w:r w:rsidRPr="00E85257">
        <w:rPr>
          <w:szCs w:val="20"/>
        </w:rPr>
        <w:t>Cd</w:t>
      </w:r>
      <w:proofErr w:type="spellEnd"/>
      <w:r w:rsidRPr="00E85257">
        <w:rPr>
          <w:szCs w:val="20"/>
        </w:rPr>
        <w:t xml:space="preserve">), </w:t>
      </w:r>
      <w:proofErr w:type="spellStart"/>
      <w:r w:rsidRPr="00E85257">
        <w:rPr>
          <w:szCs w:val="20"/>
        </w:rPr>
        <w:t>bifenil-polibromados</w:t>
      </w:r>
      <w:proofErr w:type="spellEnd"/>
      <w:r w:rsidRPr="00E85257">
        <w:rPr>
          <w:szCs w:val="20"/>
        </w:rPr>
        <w:t xml:space="preserve"> (</w:t>
      </w:r>
      <w:proofErr w:type="spellStart"/>
      <w:r w:rsidRPr="00E85257">
        <w:rPr>
          <w:szCs w:val="20"/>
        </w:rPr>
        <w:t>PBBs</w:t>
      </w:r>
      <w:proofErr w:type="spellEnd"/>
      <w:r w:rsidRPr="00E85257">
        <w:rPr>
          <w:szCs w:val="20"/>
        </w:rPr>
        <w:t>), éteres difenil-</w:t>
      </w:r>
      <w:proofErr w:type="spellStart"/>
      <w:r w:rsidRPr="00E85257">
        <w:rPr>
          <w:szCs w:val="20"/>
        </w:rPr>
        <w:t>polibromados</w:t>
      </w:r>
      <w:proofErr w:type="spellEnd"/>
      <w:r w:rsidRPr="00E85257">
        <w:rPr>
          <w:szCs w:val="20"/>
        </w:rPr>
        <w:t xml:space="preserve"> (</w:t>
      </w:r>
      <w:proofErr w:type="spellStart"/>
      <w:r w:rsidRPr="00E85257">
        <w:rPr>
          <w:szCs w:val="20"/>
        </w:rPr>
        <w:t>PBDEs</w:t>
      </w:r>
      <w:proofErr w:type="spellEnd"/>
      <w:r w:rsidRPr="00E85257">
        <w:rPr>
          <w:szCs w:val="20"/>
        </w:rPr>
        <w:t>).</w:t>
      </w:r>
    </w:p>
    <w:p w14:paraId="74608C83" w14:textId="77777777" w:rsidR="00D73134" w:rsidRPr="00E85257" w:rsidRDefault="00D73134" w:rsidP="00D73134">
      <w:pPr>
        <w:pStyle w:val="Ttulo2"/>
        <w:numPr>
          <w:ilvl w:val="0"/>
          <w:numId w:val="0"/>
        </w:numPr>
        <w:tabs>
          <w:tab w:val="left" w:pos="851"/>
        </w:tabs>
        <w:ind w:left="851"/>
        <w:rPr>
          <w:szCs w:val="20"/>
          <w:lang w:val="pt-BR"/>
        </w:rPr>
      </w:pPr>
    </w:p>
    <w:p w14:paraId="36FB6691" w14:textId="77777777" w:rsidR="004C725C" w:rsidRPr="00E85257" w:rsidRDefault="004C725C" w:rsidP="00D13354">
      <w:pPr>
        <w:pStyle w:val="Ttulo2"/>
        <w:numPr>
          <w:ilvl w:val="1"/>
          <w:numId w:val="42"/>
        </w:numPr>
        <w:tabs>
          <w:tab w:val="left" w:pos="851"/>
        </w:tabs>
        <w:ind w:left="851" w:hanging="719"/>
        <w:rPr>
          <w:szCs w:val="20"/>
          <w:lang w:val="pt-BR"/>
        </w:rPr>
      </w:pPr>
      <w:r w:rsidRPr="00E85257">
        <w:rPr>
          <w:szCs w:val="20"/>
          <w:lang w:val="pt-BR"/>
        </w:rPr>
        <w:t>O licitante vencedor deverá apresentar certificação emitida por instituição pública oficial ou instituição credenciada, ou por qualquer outro meio de prova que ateste que o bem fornecido cumpre com as exigências supracitadas.</w:t>
      </w:r>
    </w:p>
    <w:p w14:paraId="659A8E95" w14:textId="77777777" w:rsidR="004C725C" w:rsidRPr="00E85257" w:rsidRDefault="004C725C" w:rsidP="00153B9A">
      <w:pPr>
        <w:pStyle w:val="Ttulo2"/>
        <w:numPr>
          <w:ilvl w:val="0"/>
          <w:numId w:val="0"/>
        </w:numPr>
        <w:tabs>
          <w:tab w:val="left" w:pos="851"/>
        </w:tabs>
        <w:ind w:left="567"/>
        <w:rPr>
          <w:szCs w:val="20"/>
          <w:lang w:val="pt-BR"/>
        </w:rPr>
      </w:pPr>
    </w:p>
    <w:p w14:paraId="755CD606" w14:textId="77777777" w:rsidR="004C725C" w:rsidRPr="00E85257" w:rsidRDefault="004C725C" w:rsidP="00D13354">
      <w:pPr>
        <w:pStyle w:val="Ttulo2"/>
        <w:numPr>
          <w:ilvl w:val="1"/>
          <w:numId w:val="42"/>
        </w:numPr>
        <w:tabs>
          <w:tab w:val="left" w:pos="851"/>
        </w:tabs>
        <w:ind w:left="851" w:hanging="719"/>
        <w:rPr>
          <w:szCs w:val="20"/>
          <w:lang w:val="pt-BR"/>
        </w:rPr>
      </w:pPr>
      <w:r w:rsidRPr="00E85257">
        <w:rPr>
          <w:szCs w:val="20"/>
          <w:lang w:val="pt-BR"/>
        </w:rPr>
        <w:t xml:space="preserve">Em caso de inexistência de certificação que ateste a adequação, a Codevasf poderá realizar diligências para verificar a adequação do produto às exigências deste TR, antes da assinatura do </w:t>
      </w:r>
      <w:r w:rsidRPr="00E85257">
        <w:rPr>
          <w:szCs w:val="20"/>
          <w:lang w:val="pt-BR"/>
        </w:rPr>
        <w:lastRenderedPageBreak/>
        <w:t>contrato, correndo as despesas por conta do licitante vencedor. Caso não se confirme a adequação do produto, a proposta vencedora será desclassificada.</w:t>
      </w:r>
    </w:p>
    <w:p w14:paraId="058B939A" w14:textId="77777777" w:rsidR="004C725C" w:rsidRPr="00E85257" w:rsidRDefault="004C725C" w:rsidP="00153B9A">
      <w:pPr>
        <w:pStyle w:val="Ttulo2"/>
        <w:numPr>
          <w:ilvl w:val="0"/>
          <w:numId w:val="0"/>
        </w:numPr>
        <w:tabs>
          <w:tab w:val="left" w:pos="851"/>
        </w:tabs>
        <w:ind w:left="567"/>
        <w:rPr>
          <w:szCs w:val="20"/>
          <w:lang w:val="pt-BR"/>
        </w:rPr>
      </w:pPr>
    </w:p>
    <w:p w14:paraId="56AA3251" w14:textId="77777777" w:rsidR="004C725C" w:rsidRPr="00E85257" w:rsidRDefault="004C725C" w:rsidP="00EE6B29">
      <w:pPr>
        <w:pStyle w:val="Ttulo2"/>
        <w:numPr>
          <w:ilvl w:val="1"/>
          <w:numId w:val="42"/>
        </w:numPr>
        <w:tabs>
          <w:tab w:val="left" w:pos="851"/>
        </w:tabs>
        <w:ind w:left="851" w:hanging="709"/>
        <w:rPr>
          <w:szCs w:val="20"/>
          <w:lang w:val="pt-BR"/>
        </w:rPr>
      </w:pPr>
      <w:r w:rsidRPr="00E85257">
        <w:rPr>
          <w:szCs w:val="20"/>
          <w:lang w:val="pt-BR"/>
        </w:rPr>
        <w:t xml:space="preserve">Caso a contratada seja detentora da norma ISO 14000, poderá apresentar certificação que </w:t>
      </w:r>
      <w:r w:rsidR="00E26B18" w:rsidRPr="00E85257">
        <w:rPr>
          <w:szCs w:val="20"/>
          <w:lang w:val="pt-BR"/>
        </w:rPr>
        <w:t>substitui</w:t>
      </w:r>
      <w:r w:rsidR="00665F2E" w:rsidRPr="00E85257">
        <w:rPr>
          <w:szCs w:val="20"/>
          <w:lang w:val="pt-BR"/>
        </w:rPr>
        <w:t xml:space="preserve"> as exigências do item 1</w:t>
      </w:r>
      <w:r w:rsidR="00E85257" w:rsidRPr="00E85257">
        <w:rPr>
          <w:szCs w:val="20"/>
          <w:lang w:val="pt-BR"/>
        </w:rPr>
        <w:t>9</w:t>
      </w:r>
      <w:r w:rsidR="00665F2E" w:rsidRPr="00E85257">
        <w:rPr>
          <w:szCs w:val="20"/>
          <w:lang w:val="pt-BR"/>
        </w:rPr>
        <w:t>.1.1</w:t>
      </w:r>
      <w:r w:rsidRPr="00E85257">
        <w:rPr>
          <w:szCs w:val="20"/>
          <w:lang w:val="pt-BR"/>
        </w:rPr>
        <w:t xml:space="preserve"> e deve apresentar a adoção das práticas previstas nas normas, bem como o desfazimento sustentável ou reciclagem dos bens que forem inservíveis para o processo de reutilização.</w:t>
      </w:r>
    </w:p>
    <w:p w14:paraId="5A59302E" w14:textId="77777777" w:rsidR="004C725C" w:rsidRPr="00D73134" w:rsidRDefault="004C725C" w:rsidP="00D73134">
      <w:pPr>
        <w:pStyle w:val="Ttulo2"/>
        <w:numPr>
          <w:ilvl w:val="0"/>
          <w:numId w:val="0"/>
        </w:numPr>
        <w:tabs>
          <w:tab w:val="left" w:pos="851"/>
        </w:tabs>
        <w:ind w:left="851"/>
        <w:rPr>
          <w:color w:val="0070C0"/>
          <w:szCs w:val="20"/>
          <w:lang w:val="pt-BR"/>
        </w:rPr>
      </w:pPr>
    </w:p>
    <w:p w14:paraId="2A9A3DFD" w14:textId="77777777" w:rsidR="004C725C" w:rsidRDefault="004C725C" w:rsidP="00153B9A">
      <w:pPr>
        <w:pStyle w:val="Ttulo1"/>
        <w:numPr>
          <w:ilvl w:val="0"/>
          <w:numId w:val="42"/>
        </w:numPr>
        <w:tabs>
          <w:tab w:val="left" w:pos="851"/>
        </w:tabs>
        <w:ind w:left="851" w:hanging="851"/>
      </w:pPr>
      <w:bookmarkStart w:id="116" w:name="_Toc120714276"/>
      <w:r>
        <w:rPr>
          <w:szCs w:val="20"/>
        </w:rPr>
        <w:t>OBRIGAÇÕES DA CONTRATADA</w:t>
      </w:r>
      <w:bookmarkEnd w:id="116"/>
    </w:p>
    <w:p w14:paraId="7A48CE40" w14:textId="77777777" w:rsidR="004C725C" w:rsidRDefault="004C725C">
      <w:pPr>
        <w:rPr>
          <w:szCs w:val="20"/>
        </w:rPr>
      </w:pPr>
    </w:p>
    <w:p w14:paraId="561D680E" w14:textId="77777777" w:rsidR="004C725C" w:rsidRDefault="004C725C" w:rsidP="00EE6B29">
      <w:pPr>
        <w:pStyle w:val="Ttulo2"/>
        <w:numPr>
          <w:ilvl w:val="1"/>
          <w:numId w:val="42"/>
        </w:numPr>
        <w:tabs>
          <w:tab w:val="left" w:pos="851"/>
        </w:tabs>
        <w:ind w:left="851" w:hanging="719"/>
      </w:pPr>
      <w:r>
        <w:rPr>
          <w:szCs w:val="20"/>
          <w:lang w:val="pt-BR"/>
        </w:rPr>
        <w:t>O</w:t>
      </w:r>
      <w:r>
        <w:rPr>
          <w:szCs w:val="20"/>
        </w:rPr>
        <w:t xml:space="preserve"> licitante fica obrigado a garantir o funcionamento pleno de todos os equipamentos e componentes fornecidos</w:t>
      </w:r>
      <w:r>
        <w:rPr>
          <w:color w:val="0070C0"/>
          <w:szCs w:val="20"/>
        </w:rPr>
        <w:t>.</w:t>
      </w:r>
    </w:p>
    <w:p w14:paraId="412DD633" w14:textId="77777777" w:rsidR="004C725C" w:rsidRDefault="004C725C" w:rsidP="00153B9A">
      <w:pPr>
        <w:ind w:left="567"/>
        <w:rPr>
          <w:color w:val="0070C0"/>
          <w:szCs w:val="20"/>
          <w:lang w:val="x-none"/>
        </w:rPr>
      </w:pPr>
    </w:p>
    <w:p w14:paraId="167F38B3" w14:textId="77777777" w:rsidR="004C725C" w:rsidRPr="00B9011A" w:rsidRDefault="004C725C" w:rsidP="00EE6B29">
      <w:pPr>
        <w:pStyle w:val="Ttulo2"/>
        <w:numPr>
          <w:ilvl w:val="1"/>
          <w:numId w:val="42"/>
        </w:numPr>
        <w:tabs>
          <w:tab w:val="left" w:pos="851"/>
        </w:tabs>
        <w:ind w:left="851" w:hanging="719"/>
        <w:rPr>
          <w:szCs w:val="20"/>
        </w:rPr>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w:t>
      </w:r>
      <w:r w:rsidRPr="00B9011A">
        <w:rPr>
          <w:szCs w:val="20"/>
        </w:rPr>
        <w:t xml:space="preserve"> </w:t>
      </w:r>
      <w:r>
        <w:rPr>
          <w:szCs w:val="20"/>
        </w:rPr>
        <w:t>da Lei 12.846/2013</w:t>
      </w:r>
      <w:r w:rsidRPr="00B9011A">
        <w:rPr>
          <w:szCs w:val="20"/>
        </w:rPr>
        <w:t>,</w:t>
      </w:r>
      <w:r>
        <w:rPr>
          <w:szCs w:val="20"/>
        </w:rPr>
        <w:t>do Decreto nº 8.420/15</w:t>
      </w:r>
      <w:r w:rsidRPr="00B9011A">
        <w:rPr>
          <w:szCs w:val="20"/>
        </w:rPr>
        <w:t>, da lei 13.303/2016,</w:t>
      </w:r>
      <w:r>
        <w:rPr>
          <w:szCs w:val="20"/>
        </w:rPr>
        <w:t xml:space="preserve"> </w:t>
      </w:r>
      <w:r w:rsidRPr="00B9011A">
        <w:rPr>
          <w:szCs w:val="20"/>
        </w:rPr>
        <w:t xml:space="preserve">e da </w:t>
      </w:r>
      <w:r w:rsidR="00FA3043" w:rsidRPr="00B9011A">
        <w:rPr>
          <w:szCs w:val="20"/>
        </w:rPr>
        <w:t>Política</w:t>
      </w:r>
      <w:r w:rsidRPr="00B9011A">
        <w:rPr>
          <w:szCs w:val="20"/>
        </w:rPr>
        <w:t xml:space="preserve"> de Integridade da Codevasf</w:t>
      </w:r>
      <w:r>
        <w:rPr>
          <w:szCs w:val="20"/>
        </w:rPr>
        <w:t>, abstendo-se, ainda, de cometer atos tendentes a lesar a Administração Pública, denunciando a prática de irregularidades que tiver conhecimento por meios dos canais de denúncias disponíveis</w:t>
      </w:r>
      <w:r w:rsidRPr="00B9011A">
        <w:rPr>
          <w:szCs w:val="20"/>
        </w:rPr>
        <w:t>.</w:t>
      </w:r>
    </w:p>
    <w:p w14:paraId="29AEDA29" w14:textId="77777777" w:rsidR="005C3FB2" w:rsidRPr="00B9011A" w:rsidRDefault="005C3FB2" w:rsidP="00153B9A">
      <w:pPr>
        <w:pStyle w:val="Ttulo2"/>
        <w:numPr>
          <w:ilvl w:val="0"/>
          <w:numId w:val="0"/>
        </w:numPr>
        <w:tabs>
          <w:tab w:val="left" w:pos="851"/>
        </w:tabs>
        <w:ind w:left="567"/>
        <w:rPr>
          <w:szCs w:val="20"/>
        </w:rPr>
      </w:pPr>
    </w:p>
    <w:p w14:paraId="33F41409" w14:textId="7DB05118" w:rsidR="005C3FB2" w:rsidRPr="00B9011A" w:rsidRDefault="005C3FB2" w:rsidP="00EE6B29">
      <w:pPr>
        <w:pStyle w:val="Ttulo2"/>
        <w:numPr>
          <w:ilvl w:val="1"/>
          <w:numId w:val="42"/>
        </w:numPr>
        <w:tabs>
          <w:tab w:val="left" w:pos="851"/>
        </w:tabs>
        <w:ind w:left="851" w:hanging="719"/>
        <w:rPr>
          <w:szCs w:val="20"/>
        </w:rPr>
      </w:pPr>
      <w:r w:rsidRPr="00B9011A">
        <w:rPr>
          <w:szCs w:val="20"/>
        </w:rPr>
        <w:t>O licitante deverá apresentar</w:t>
      </w:r>
      <w:r w:rsidR="00FC0425" w:rsidRPr="00B9011A">
        <w:rPr>
          <w:szCs w:val="20"/>
        </w:rPr>
        <w:t xml:space="preserve">, </w:t>
      </w:r>
      <w:r w:rsidR="00087A96">
        <w:rPr>
          <w:szCs w:val="20"/>
          <w:lang w:val="pt-BR"/>
        </w:rPr>
        <w:t>caso</w:t>
      </w:r>
      <w:r w:rsidR="00FC0425" w:rsidRPr="00B9011A">
        <w:rPr>
          <w:szCs w:val="20"/>
        </w:rPr>
        <w:t xml:space="preserve"> solicitado</w:t>
      </w:r>
      <w:r w:rsidR="00483B99">
        <w:rPr>
          <w:szCs w:val="20"/>
          <w:lang w:val="pt-BR"/>
        </w:rPr>
        <w:t xml:space="preserve"> e conforme o caso</w:t>
      </w:r>
      <w:r w:rsidR="00FC0425" w:rsidRPr="00B9011A">
        <w:rPr>
          <w:szCs w:val="20"/>
        </w:rPr>
        <w:t>,</w:t>
      </w:r>
      <w:r w:rsidRPr="00B9011A">
        <w:rPr>
          <w:szCs w:val="20"/>
        </w:rPr>
        <w:t xml:space="preserve"> catálogos, desenhos e dados, ou descrição detalhada, sobre forma de literatura, demonstrando as principais características construtivas e operacionais dos equipamentos objeto desta licitação, e compreenderá no mínimo o seguinte:</w:t>
      </w:r>
    </w:p>
    <w:p w14:paraId="35B17F80" w14:textId="77777777" w:rsidR="005C3FB2" w:rsidRDefault="005C3FB2" w:rsidP="00153B9A">
      <w:pPr>
        <w:ind w:left="567"/>
      </w:pPr>
    </w:p>
    <w:p w14:paraId="7575305B" w14:textId="77777777" w:rsidR="00B9011A" w:rsidRDefault="005C3FB2" w:rsidP="00483B99">
      <w:pPr>
        <w:numPr>
          <w:ilvl w:val="0"/>
          <w:numId w:val="24"/>
        </w:numPr>
        <w:tabs>
          <w:tab w:val="left" w:pos="1418"/>
        </w:tabs>
        <w:ind w:left="1701" w:hanging="425"/>
      </w:pPr>
      <w:r>
        <w:t>Uma descrição detalhada das principais características técnicas e do desempenho dos bens, inclusive lista básica dos componentes com os respectivos fabricantes;</w:t>
      </w:r>
    </w:p>
    <w:p w14:paraId="2BCD119D" w14:textId="77777777" w:rsidR="00B9011A" w:rsidRDefault="005C3FB2" w:rsidP="00483B99">
      <w:pPr>
        <w:numPr>
          <w:ilvl w:val="0"/>
          <w:numId w:val="24"/>
        </w:numPr>
        <w:tabs>
          <w:tab w:val="left" w:pos="1418"/>
        </w:tabs>
        <w:ind w:left="1701" w:hanging="425"/>
      </w:pPr>
      <w:r>
        <w:t>Desenhos preliminares dos equipamentos e materiais ofertados com dimensões, peso e demais características;</w:t>
      </w:r>
    </w:p>
    <w:p w14:paraId="752985EE" w14:textId="77777777" w:rsidR="005C3FB2" w:rsidRDefault="005C3FB2" w:rsidP="00483B99">
      <w:pPr>
        <w:numPr>
          <w:ilvl w:val="0"/>
          <w:numId w:val="24"/>
        </w:numPr>
        <w:tabs>
          <w:tab w:val="left" w:pos="1418"/>
        </w:tabs>
        <w:ind w:left="1701" w:hanging="425"/>
      </w:pPr>
      <w:r>
        <w:t>No caso da apresentação de catálogos de toda a linha de produtos do licitante, deve ser indicado claramente, quais os bens que constituem o objeto da proposta</w:t>
      </w:r>
      <w:r w:rsidR="00FC0425">
        <w:t>.</w:t>
      </w:r>
    </w:p>
    <w:p w14:paraId="5503E9C1" w14:textId="77777777" w:rsidR="00800C36" w:rsidRDefault="00800C36" w:rsidP="00153B9A">
      <w:pPr>
        <w:ind w:left="567"/>
      </w:pPr>
    </w:p>
    <w:p w14:paraId="122B7957" w14:textId="77777777" w:rsidR="00800C36" w:rsidRPr="00B9011A" w:rsidRDefault="00800C36" w:rsidP="00EE6B29">
      <w:pPr>
        <w:pStyle w:val="Ttulo2"/>
        <w:numPr>
          <w:ilvl w:val="1"/>
          <w:numId w:val="42"/>
        </w:numPr>
        <w:tabs>
          <w:tab w:val="left" w:pos="851"/>
        </w:tabs>
        <w:ind w:left="851" w:hanging="719"/>
        <w:rPr>
          <w:szCs w:val="20"/>
        </w:rPr>
      </w:pPr>
      <w:r w:rsidRPr="00B9011A">
        <w:rPr>
          <w:szCs w:val="20"/>
        </w:rPr>
        <w:t>A descarga dos equipamentos/materiais adquiridos deve ser avisada via e-mail ou telefone, com antecedência mínima de 3 (três) dias da data da entrega, de modo a permitir o acompanhamento do recebimento dos materiais a serem entregues.</w:t>
      </w:r>
    </w:p>
    <w:p w14:paraId="28DACB7C" w14:textId="77777777" w:rsidR="00F96BCD" w:rsidRPr="00B9011A" w:rsidRDefault="00F96BCD" w:rsidP="00B9011A">
      <w:pPr>
        <w:pStyle w:val="Ttulo2"/>
        <w:numPr>
          <w:ilvl w:val="0"/>
          <w:numId w:val="0"/>
        </w:numPr>
        <w:tabs>
          <w:tab w:val="left" w:pos="851"/>
        </w:tabs>
        <w:ind w:left="851"/>
        <w:rPr>
          <w:szCs w:val="20"/>
        </w:rPr>
      </w:pPr>
    </w:p>
    <w:p w14:paraId="6CBD1575" w14:textId="77777777" w:rsidR="004C725C" w:rsidRDefault="004C725C">
      <w:pPr>
        <w:rPr>
          <w:szCs w:val="20"/>
        </w:rPr>
      </w:pPr>
    </w:p>
    <w:p w14:paraId="2CED194C" w14:textId="77777777" w:rsidR="004C725C" w:rsidRPr="0019158F" w:rsidRDefault="004C725C" w:rsidP="00153B9A">
      <w:pPr>
        <w:pStyle w:val="Ttulo1"/>
        <w:numPr>
          <w:ilvl w:val="0"/>
          <w:numId w:val="42"/>
        </w:numPr>
        <w:tabs>
          <w:tab w:val="left" w:pos="851"/>
        </w:tabs>
        <w:ind w:left="851" w:hanging="851"/>
      </w:pPr>
      <w:bookmarkStart w:id="117" w:name="_Toc120714277"/>
      <w:r w:rsidRPr="000E311D">
        <w:rPr>
          <w:szCs w:val="20"/>
        </w:rPr>
        <w:t>OBRIGAÇÕES</w:t>
      </w:r>
      <w:r w:rsidRPr="0019158F">
        <w:t xml:space="preserve"> DA CODEVASF</w:t>
      </w:r>
      <w:bookmarkEnd w:id="117"/>
    </w:p>
    <w:p w14:paraId="1EF052C0" w14:textId="77777777" w:rsidR="004C725C" w:rsidRPr="0019158F" w:rsidRDefault="004C725C">
      <w:pPr>
        <w:rPr>
          <w:szCs w:val="20"/>
        </w:rPr>
      </w:pPr>
    </w:p>
    <w:p w14:paraId="04A356F0" w14:textId="686B6E00" w:rsidR="004C725C" w:rsidRPr="0019158F" w:rsidRDefault="004C725C" w:rsidP="00153B9A">
      <w:pPr>
        <w:pStyle w:val="Ttulo2"/>
        <w:numPr>
          <w:ilvl w:val="1"/>
          <w:numId w:val="42"/>
        </w:numPr>
        <w:tabs>
          <w:tab w:val="left" w:pos="851"/>
        </w:tabs>
        <w:ind w:left="567"/>
      </w:pPr>
      <w:r w:rsidRPr="0019158F">
        <w:t xml:space="preserve">Exigir da CONTRATADA o cumprimento integral </w:t>
      </w:r>
      <w:r w:rsidR="00483B99">
        <w:rPr>
          <w:lang w:val="pt-BR"/>
        </w:rPr>
        <w:t xml:space="preserve">do </w:t>
      </w:r>
      <w:r w:rsidR="00483B99">
        <w:rPr>
          <w:szCs w:val="20"/>
          <w:lang w:val="pt-BR"/>
        </w:rPr>
        <w:t xml:space="preserve">instrumento </w:t>
      </w:r>
      <w:r w:rsidR="00483B99" w:rsidRPr="000C03E8">
        <w:rPr>
          <w:szCs w:val="20"/>
        </w:rPr>
        <w:t>contrat</w:t>
      </w:r>
      <w:r w:rsidR="00483B99">
        <w:rPr>
          <w:szCs w:val="20"/>
          <w:lang w:val="pt-BR"/>
        </w:rPr>
        <w:t>ual</w:t>
      </w:r>
      <w:r w:rsidRPr="0019158F">
        <w:t>.</w:t>
      </w:r>
    </w:p>
    <w:p w14:paraId="094AD7BC" w14:textId="77777777" w:rsidR="004C725C" w:rsidRPr="0019158F" w:rsidRDefault="004C725C" w:rsidP="00153B9A">
      <w:pPr>
        <w:pStyle w:val="Ttulo2"/>
        <w:numPr>
          <w:ilvl w:val="0"/>
          <w:numId w:val="0"/>
        </w:numPr>
        <w:tabs>
          <w:tab w:val="left" w:pos="851"/>
        </w:tabs>
        <w:ind w:left="567" w:hanging="851"/>
        <w:rPr>
          <w:szCs w:val="20"/>
        </w:rPr>
      </w:pPr>
    </w:p>
    <w:p w14:paraId="1742F0A9" w14:textId="77777777" w:rsidR="004C725C" w:rsidRPr="0019158F" w:rsidRDefault="004C725C" w:rsidP="00EE6B29">
      <w:pPr>
        <w:pStyle w:val="Ttulo2"/>
        <w:numPr>
          <w:ilvl w:val="1"/>
          <w:numId w:val="42"/>
        </w:numPr>
        <w:tabs>
          <w:tab w:val="left" w:pos="851"/>
        </w:tabs>
        <w:ind w:left="851" w:hanging="719"/>
      </w:pPr>
      <w:r w:rsidRPr="0019158F">
        <w:t>Esclarecer as dúvidas que lhe sejam apresentadas pela CONTRATADA, através de correspondências protocoladas.</w:t>
      </w:r>
    </w:p>
    <w:p w14:paraId="7E17410F" w14:textId="77777777" w:rsidR="004C725C" w:rsidRPr="0019158F" w:rsidRDefault="004C725C" w:rsidP="00153B9A">
      <w:pPr>
        <w:tabs>
          <w:tab w:val="left" w:pos="851"/>
        </w:tabs>
        <w:ind w:left="567" w:hanging="851"/>
      </w:pPr>
    </w:p>
    <w:p w14:paraId="5D27C918" w14:textId="78F53569" w:rsidR="004C725C" w:rsidRPr="0019158F" w:rsidRDefault="004C725C" w:rsidP="00153B9A">
      <w:pPr>
        <w:pStyle w:val="Ttulo2"/>
        <w:numPr>
          <w:ilvl w:val="1"/>
          <w:numId w:val="42"/>
        </w:numPr>
        <w:tabs>
          <w:tab w:val="left" w:pos="851"/>
        </w:tabs>
        <w:ind w:left="567"/>
      </w:pPr>
      <w:r w:rsidRPr="0019158F">
        <w:t xml:space="preserve">Fiscalizar e acompanhar a execução do objeto do </w:t>
      </w:r>
      <w:r w:rsidR="00483B99">
        <w:rPr>
          <w:szCs w:val="20"/>
          <w:lang w:val="pt-BR"/>
        </w:rPr>
        <w:t xml:space="preserve">instrumento </w:t>
      </w:r>
      <w:r w:rsidR="00483B99" w:rsidRPr="000C03E8">
        <w:rPr>
          <w:szCs w:val="20"/>
        </w:rPr>
        <w:t>contrat</w:t>
      </w:r>
      <w:r w:rsidR="00483B99">
        <w:rPr>
          <w:szCs w:val="20"/>
          <w:lang w:val="pt-BR"/>
        </w:rPr>
        <w:t>ual</w:t>
      </w:r>
      <w:r w:rsidRPr="0019158F">
        <w:t>.</w:t>
      </w:r>
    </w:p>
    <w:p w14:paraId="5A5A863E" w14:textId="77777777" w:rsidR="004C725C" w:rsidRPr="0019158F" w:rsidRDefault="004C725C" w:rsidP="00153B9A">
      <w:pPr>
        <w:pStyle w:val="Ttulo2"/>
        <w:numPr>
          <w:ilvl w:val="0"/>
          <w:numId w:val="0"/>
        </w:numPr>
        <w:tabs>
          <w:tab w:val="left" w:pos="851"/>
        </w:tabs>
        <w:ind w:left="567" w:hanging="851"/>
      </w:pPr>
    </w:p>
    <w:p w14:paraId="5DDCE146" w14:textId="7BA65005" w:rsidR="004C725C" w:rsidRPr="0019158F" w:rsidRDefault="004C725C" w:rsidP="00EE6B29">
      <w:pPr>
        <w:pStyle w:val="Ttulo2"/>
        <w:numPr>
          <w:ilvl w:val="1"/>
          <w:numId w:val="42"/>
        </w:numPr>
        <w:tabs>
          <w:tab w:val="left" w:pos="851"/>
        </w:tabs>
        <w:ind w:left="851" w:hanging="719"/>
      </w:pPr>
      <w:r w:rsidRPr="0019158F">
        <w:t xml:space="preserve">Expedir por escrito, as determinações e comunicações dirigidas </w:t>
      </w:r>
      <w:r w:rsidR="00483B99">
        <w:rPr>
          <w:lang w:val="pt-BR"/>
        </w:rPr>
        <w:t>à</w:t>
      </w:r>
      <w:r w:rsidRPr="0019158F">
        <w:t xml:space="preserve"> CONTRATADA, determinando as providências necessárias à correção das falhas observadas.</w:t>
      </w:r>
    </w:p>
    <w:p w14:paraId="7DBB11B8" w14:textId="77777777" w:rsidR="004C725C" w:rsidRPr="0019158F" w:rsidRDefault="004C725C" w:rsidP="00153B9A">
      <w:pPr>
        <w:pStyle w:val="Ttulo2"/>
        <w:numPr>
          <w:ilvl w:val="0"/>
          <w:numId w:val="0"/>
        </w:numPr>
        <w:tabs>
          <w:tab w:val="left" w:pos="851"/>
        </w:tabs>
        <w:ind w:left="567" w:hanging="851"/>
      </w:pPr>
    </w:p>
    <w:p w14:paraId="0CA3B124" w14:textId="77777777" w:rsidR="004C725C" w:rsidRPr="0019158F" w:rsidRDefault="004C725C" w:rsidP="00EE6B29">
      <w:pPr>
        <w:pStyle w:val="Ttulo2"/>
        <w:numPr>
          <w:ilvl w:val="1"/>
          <w:numId w:val="42"/>
        </w:numPr>
        <w:tabs>
          <w:tab w:val="left" w:pos="851"/>
        </w:tabs>
        <w:ind w:left="851" w:hanging="719"/>
      </w:pPr>
      <w:r w:rsidRPr="0019158F">
        <w:t>Rejeitar todo e qualquer fornecimento inadequado, incompleto ou não especificado e estipular prazo para sua retificação.</w:t>
      </w:r>
    </w:p>
    <w:p w14:paraId="7ECF57C3" w14:textId="77777777" w:rsidR="004C725C" w:rsidRPr="0019158F" w:rsidRDefault="004C725C" w:rsidP="00153B9A">
      <w:pPr>
        <w:pStyle w:val="Ttulo2"/>
        <w:numPr>
          <w:ilvl w:val="0"/>
          <w:numId w:val="0"/>
        </w:numPr>
        <w:tabs>
          <w:tab w:val="left" w:pos="851"/>
        </w:tabs>
        <w:ind w:left="567" w:hanging="851"/>
      </w:pPr>
    </w:p>
    <w:p w14:paraId="7366E20D" w14:textId="77777777" w:rsidR="004C725C" w:rsidRPr="0019158F" w:rsidRDefault="004C725C" w:rsidP="00153B9A">
      <w:pPr>
        <w:pStyle w:val="Ttulo2"/>
        <w:numPr>
          <w:ilvl w:val="1"/>
          <w:numId w:val="42"/>
        </w:numPr>
        <w:tabs>
          <w:tab w:val="left" w:pos="851"/>
        </w:tabs>
        <w:ind w:left="567"/>
      </w:pPr>
      <w:r w:rsidRPr="0019158F">
        <w:t>Emitir parecer para liberação das faturas, e receber os fornecimentos/serviços contratados.</w:t>
      </w:r>
    </w:p>
    <w:p w14:paraId="4CFB03A2" w14:textId="77777777" w:rsidR="004C725C" w:rsidRPr="0019158F" w:rsidRDefault="004C725C" w:rsidP="00153B9A">
      <w:pPr>
        <w:tabs>
          <w:tab w:val="left" w:pos="851"/>
        </w:tabs>
        <w:ind w:left="567" w:hanging="851"/>
      </w:pPr>
    </w:p>
    <w:p w14:paraId="54C741E1" w14:textId="77777777" w:rsidR="004C725C" w:rsidRPr="0019158F" w:rsidRDefault="004C725C" w:rsidP="00153B9A">
      <w:pPr>
        <w:pStyle w:val="Ttulo2"/>
        <w:numPr>
          <w:ilvl w:val="1"/>
          <w:numId w:val="42"/>
        </w:numPr>
        <w:tabs>
          <w:tab w:val="left" w:pos="851"/>
        </w:tabs>
        <w:ind w:left="567"/>
      </w:pPr>
      <w:r w:rsidRPr="0019158F">
        <w:t>Efetuar o pagamento no prazo previsto no contrato.</w:t>
      </w:r>
    </w:p>
    <w:p w14:paraId="7B374162" w14:textId="77777777" w:rsidR="004C725C" w:rsidRPr="0019158F" w:rsidRDefault="004C725C" w:rsidP="000E311D">
      <w:pPr>
        <w:tabs>
          <w:tab w:val="left" w:pos="851"/>
        </w:tabs>
        <w:ind w:left="851" w:hanging="851"/>
      </w:pPr>
    </w:p>
    <w:p w14:paraId="11D434FB" w14:textId="77777777" w:rsidR="00F561A1" w:rsidRPr="00F561A1" w:rsidRDefault="004C725C" w:rsidP="00EE6B29">
      <w:pPr>
        <w:pStyle w:val="Ttulo1"/>
        <w:numPr>
          <w:ilvl w:val="0"/>
          <w:numId w:val="42"/>
        </w:numPr>
        <w:tabs>
          <w:tab w:val="left" w:pos="851"/>
        </w:tabs>
        <w:ind w:left="993" w:hanging="927"/>
        <w:rPr>
          <w:szCs w:val="20"/>
        </w:rPr>
      </w:pPr>
      <w:bookmarkStart w:id="118" w:name="_Toc120714278"/>
      <w:r w:rsidRPr="0019158F">
        <w:rPr>
          <w:szCs w:val="20"/>
        </w:rPr>
        <w:t>GARANTIA DOS MATERIAIS</w:t>
      </w:r>
      <w:bookmarkEnd w:id="118"/>
    </w:p>
    <w:p w14:paraId="150135B6" w14:textId="77777777" w:rsidR="00F561A1" w:rsidRPr="00F561A1" w:rsidRDefault="00F561A1" w:rsidP="00F561A1">
      <w:pPr>
        <w:tabs>
          <w:tab w:val="left" w:pos="1134"/>
        </w:tabs>
        <w:ind w:left="1134" w:hanging="1134"/>
        <w:rPr>
          <w:b/>
          <w:sz w:val="22"/>
          <w:szCs w:val="20"/>
        </w:rPr>
      </w:pPr>
    </w:p>
    <w:p w14:paraId="4B28896E" w14:textId="78C0FA08" w:rsidR="00F90530" w:rsidRPr="00F90530" w:rsidRDefault="00F561A1" w:rsidP="00EE6B29">
      <w:pPr>
        <w:pStyle w:val="Ttulo2"/>
        <w:numPr>
          <w:ilvl w:val="1"/>
          <w:numId w:val="42"/>
        </w:numPr>
        <w:tabs>
          <w:tab w:val="left" w:pos="993"/>
        </w:tabs>
        <w:ind w:left="993" w:hanging="861"/>
      </w:pPr>
      <w:r w:rsidRPr="00F90530">
        <w:rPr>
          <w:szCs w:val="20"/>
        </w:rPr>
        <w:t xml:space="preserve">A </w:t>
      </w:r>
      <w:r w:rsidRPr="00561566">
        <w:t>garantia</w:t>
      </w:r>
      <w:r w:rsidRPr="00F90530">
        <w:rPr>
          <w:szCs w:val="20"/>
        </w:rPr>
        <w:t xml:space="preserve"> </w:t>
      </w:r>
      <w:r w:rsidR="0095174E">
        <w:rPr>
          <w:szCs w:val="20"/>
          <w:lang w:val="pt-BR"/>
        </w:rPr>
        <w:t xml:space="preserve">compõe </w:t>
      </w:r>
      <w:r w:rsidRPr="00F90530">
        <w:rPr>
          <w:szCs w:val="20"/>
        </w:rPr>
        <w:t>as Especificações Técnicas – Anexo I</w:t>
      </w:r>
      <w:r w:rsidRPr="00F90530">
        <w:rPr>
          <w:szCs w:val="20"/>
          <w:lang w:val="pt-BR"/>
        </w:rPr>
        <w:t>II</w:t>
      </w:r>
      <w:r w:rsidRPr="00F90530">
        <w:rPr>
          <w:szCs w:val="20"/>
        </w:rPr>
        <w:t xml:space="preserve">, parte integrante deste </w:t>
      </w:r>
      <w:r w:rsidRPr="00F90530">
        <w:rPr>
          <w:szCs w:val="20"/>
          <w:lang w:val="pt-BR"/>
        </w:rPr>
        <w:t>Termo de Referência</w:t>
      </w:r>
      <w:r w:rsidR="0095174E">
        <w:rPr>
          <w:szCs w:val="20"/>
          <w:lang w:val="pt-BR"/>
        </w:rPr>
        <w:t xml:space="preserve"> e deve ser de, no mínimo, </w:t>
      </w:r>
      <w:r w:rsidR="00483B99">
        <w:rPr>
          <w:szCs w:val="20"/>
          <w:lang w:val="pt-BR"/>
        </w:rPr>
        <w:t>03 (três)</w:t>
      </w:r>
      <w:r w:rsidR="0095174E">
        <w:rPr>
          <w:szCs w:val="20"/>
          <w:lang w:val="pt-BR"/>
        </w:rPr>
        <w:t xml:space="preserve"> meses para todo o objeto do presente fornecimento</w:t>
      </w:r>
      <w:r w:rsidRPr="00F90530">
        <w:rPr>
          <w:szCs w:val="20"/>
        </w:rPr>
        <w:t>.</w:t>
      </w:r>
    </w:p>
    <w:p w14:paraId="31CEADBE" w14:textId="77777777" w:rsidR="00F561A1" w:rsidRPr="00F561A1" w:rsidRDefault="00F561A1" w:rsidP="00153B9A">
      <w:pPr>
        <w:ind w:left="567"/>
        <w:rPr>
          <w:lang w:val="x-none"/>
        </w:rPr>
      </w:pPr>
    </w:p>
    <w:p w14:paraId="78216C58" w14:textId="4A1A7A2C" w:rsidR="00F90530" w:rsidRPr="00F90530" w:rsidRDefault="00F24BA2" w:rsidP="00EE6B29">
      <w:pPr>
        <w:pStyle w:val="Ttulo2"/>
        <w:numPr>
          <w:ilvl w:val="1"/>
          <w:numId w:val="42"/>
        </w:numPr>
        <w:tabs>
          <w:tab w:val="left" w:pos="1134"/>
        </w:tabs>
        <w:ind w:left="993" w:hanging="851"/>
        <w:rPr>
          <w:color w:val="000000"/>
          <w:szCs w:val="20"/>
        </w:rPr>
      </w:pPr>
      <w:r w:rsidRPr="003C2D46">
        <w:rPr>
          <w:color w:val="000000"/>
          <w:szCs w:val="20"/>
        </w:rPr>
        <w:t xml:space="preserve">A garantia será prestada com vistas a manter os equipamentos fornecidos em perfeitas condições de uso, sem qualquer ônus ou custo adicional para o Contratante. </w:t>
      </w:r>
    </w:p>
    <w:p w14:paraId="000751AC" w14:textId="77777777" w:rsidR="00F561A1" w:rsidRPr="003C2D46" w:rsidRDefault="00F561A1" w:rsidP="00153B9A">
      <w:pPr>
        <w:ind w:left="567"/>
        <w:rPr>
          <w:color w:val="000000"/>
          <w:lang w:val="x-none"/>
        </w:rPr>
      </w:pPr>
    </w:p>
    <w:p w14:paraId="33D4E0E4" w14:textId="3CE5E433" w:rsidR="00F24BA2" w:rsidRPr="003C2D46" w:rsidRDefault="00F24BA2" w:rsidP="00483B99">
      <w:pPr>
        <w:pStyle w:val="Ttulo2"/>
        <w:numPr>
          <w:ilvl w:val="1"/>
          <w:numId w:val="42"/>
        </w:numPr>
        <w:tabs>
          <w:tab w:val="left" w:pos="993"/>
        </w:tabs>
        <w:ind w:left="1134" w:hanging="1002"/>
        <w:rPr>
          <w:color w:val="000000"/>
          <w:szCs w:val="20"/>
        </w:rPr>
      </w:pPr>
      <w:r w:rsidRPr="003C2D46">
        <w:rPr>
          <w:color w:val="000000"/>
          <w:szCs w:val="20"/>
        </w:rPr>
        <w:t xml:space="preserve">A garantia abrange a realização da manutenção corretiva dos bens pela própria Contratada, ou, se for o caso, por meio de assistência técnica autorizada, de acordo com as normas técnicas específicas. </w:t>
      </w:r>
    </w:p>
    <w:p w14:paraId="08C46785" w14:textId="77777777" w:rsidR="00F561A1" w:rsidRPr="003C2D46" w:rsidRDefault="00F561A1" w:rsidP="00153B9A">
      <w:pPr>
        <w:ind w:left="567"/>
        <w:rPr>
          <w:color w:val="000000"/>
          <w:lang w:val="x-none"/>
        </w:rPr>
      </w:pPr>
    </w:p>
    <w:p w14:paraId="71C40E83" w14:textId="44F1C4C8" w:rsidR="00F24BA2" w:rsidRPr="003C2D46" w:rsidRDefault="00F24BA2" w:rsidP="00EE6B29">
      <w:pPr>
        <w:pStyle w:val="Ttulo2"/>
        <w:numPr>
          <w:ilvl w:val="1"/>
          <w:numId w:val="42"/>
        </w:numPr>
        <w:tabs>
          <w:tab w:val="left" w:pos="1134"/>
        </w:tabs>
        <w:ind w:left="1134" w:hanging="1002"/>
        <w:rPr>
          <w:color w:val="000000"/>
          <w:szCs w:val="20"/>
        </w:rPr>
      </w:pPr>
      <w:r w:rsidRPr="003C2D46">
        <w:rPr>
          <w:color w:val="000000"/>
          <w:szCs w:val="20"/>
        </w:rPr>
        <w:t xml:space="preserve">Entende-se por manutenção corretiva aquela destinada a corrigir os defeitos apresentados pelos bens, compreendendo a substituição de peças, a realização de ajustes, reparos e correções necessárias. </w:t>
      </w:r>
    </w:p>
    <w:p w14:paraId="096DB672" w14:textId="77777777" w:rsidR="00F561A1" w:rsidRPr="003C2D46" w:rsidRDefault="00F561A1" w:rsidP="00153B9A">
      <w:pPr>
        <w:ind w:left="567"/>
        <w:rPr>
          <w:color w:val="000000"/>
          <w:lang w:val="x-none"/>
        </w:rPr>
      </w:pPr>
    </w:p>
    <w:p w14:paraId="50FCFAD2" w14:textId="617FF307" w:rsidR="00F24BA2" w:rsidRPr="003C2D46" w:rsidRDefault="00F24BA2" w:rsidP="00483B99">
      <w:pPr>
        <w:pStyle w:val="Ttulo2"/>
        <w:numPr>
          <w:ilvl w:val="1"/>
          <w:numId w:val="42"/>
        </w:numPr>
        <w:tabs>
          <w:tab w:val="left" w:pos="1134"/>
        </w:tabs>
        <w:ind w:left="1134" w:hanging="1002"/>
        <w:rPr>
          <w:color w:val="000000"/>
          <w:szCs w:val="20"/>
        </w:rPr>
      </w:pPr>
      <w:r w:rsidRPr="003C2D46">
        <w:rPr>
          <w:color w:val="000000"/>
          <w:szCs w:val="20"/>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142F281A" w14:textId="77777777" w:rsidR="00F561A1" w:rsidRPr="003C2D46" w:rsidRDefault="00F561A1" w:rsidP="00153B9A">
      <w:pPr>
        <w:ind w:left="567"/>
        <w:rPr>
          <w:color w:val="000000"/>
          <w:lang w:val="x-none"/>
        </w:rPr>
      </w:pPr>
    </w:p>
    <w:p w14:paraId="702230CE" w14:textId="5AD8D6F8" w:rsidR="00F24BA2" w:rsidRPr="003C2D46" w:rsidRDefault="00F24BA2" w:rsidP="00153B9A">
      <w:pPr>
        <w:pStyle w:val="Ttulo2"/>
        <w:numPr>
          <w:ilvl w:val="1"/>
          <w:numId w:val="42"/>
        </w:numPr>
        <w:tabs>
          <w:tab w:val="left" w:pos="851"/>
        </w:tabs>
        <w:ind w:left="567"/>
        <w:rPr>
          <w:color w:val="000000"/>
          <w:szCs w:val="20"/>
        </w:rPr>
      </w:pPr>
      <w:r w:rsidRPr="003C2D46">
        <w:rPr>
          <w:color w:val="000000"/>
          <w:szCs w:val="20"/>
        </w:rPr>
        <w:t xml:space="preserve">Uma vez notificada, a Contratada realizará a reparação ou substituição dos bens que apresentarem vício ou defeito no prazo de até </w:t>
      </w:r>
      <w:r w:rsidR="00561566" w:rsidRPr="003C2D46">
        <w:rPr>
          <w:color w:val="000000"/>
          <w:szCs w:val="20"/>
          <w:lang w:val="pt-BR"/>
        </w:rPr>
        <w:t>15</w:t>
      </w:r>
      <w:r w:rsidRPr="003C2D46">
        <w:rPr>
          <w:color w:val="000000"/>
          <w:szCs w:val="20"/>
        </w:rPr>
        <w:t xml:space="preserve"> (</w:t>
      </w:r>
      <w:r w:rsidR="00561566" w:rsidRPr="003C2D46">
        <w:rPr>
          <w:color w:val="000000"/>
          <w:szCs w:val="20"/>
          <w:lang w:val="pt-BR"/>
        </w:rPr>
        <w:t>quinze</w:t>
      </w:r>
      <w:r w:rsidRPr="003C2D46">
        <w:rPr>
          <w:color w:val="000000"/>
          <w:szCs w:val="20"/>
        </w:rPr>
        <w:t xml:space="preserve">) dias úteis, contados a partir da data de retirada do equipamento das dependências da Administração pela Contratada ou pela assistência técnica autorizada. </w:t>
      </w:r>
    </w:p>
    <w:p w14:paraId="6AB733FD" w14:textId="77777777" w:rsidR="00F561A1" w:rsidRPr="003C2D46" w:rsidRDefault="00F561A1" w:rsidP="00153B9A">
      <w:pPr>
        <w:ind w:left="567"/>
        <w:rPr>
          <w:color w:val="000000"/>
          <w:lang w:val="x-none"/>
        </w:rPr>
      </w:pPr>
    </w:p>
    <w:p w14:paraId="11525325" w14:textId="61E518AE" w:rsidR="00F24BA2" w:rsidRPr="003C2D46" w:rsidRDefault="00F24BA2" w:rsidP="00153B9A">
      <w:pPr>
        <w:pStyle w:val="Ttulo2"/>
        <w:numPr>
          <w:ilvl w:val="1"/>
          <w:numId w:val="42"/>
        </w:numPr>
        <w:tabs>
          <w:tab w:val="left" w:pos="851"/>
        </w:tabs>
        <w:ind w:left="567"/>
        <w:rPr>
          <w:color w:val="000000"/>
          <w:szCs w:val="20"/>
        </w:rPr>
      </w:pPr>
      <w:r w:rsidRPr="003C2D46">
        <w:rPr>
          <w:color w:val="000000"/>
          <w:szCs w:val="20"/>
        </w:rPr>
        <w:t xml:space="preserve">O prazo indicado no subitem anterior, durante seu transcurso, poderá ser prorrogado uma única vez, por igual período, mediante solicitação escrita e justificada da Contratada, aceita pelo Contratante. </w:t>
      </w:r>
    </w:p>
    <w:p w14:paraId="1E4C6AF1" w14:textId="77777777" w:rsidR="00F561A1" w:rsidRPr="003C2D46" w:rsidRDefault="00F561A1" w:rsidP="00153B9A">
      <w:pPr>
        <w:ind w:left="567"/>
        <w:rPr>
          <w:color w:val="000000"/>
          <w:lang w:val="x-none"/>
        </w:rPr>
      </w:pPr>
    </w:p>
    <w:p w14:paraId="74AF5160" w14:textId="77777777" w:rsidR="00F561A1" w:rsidRPr="003C2D46" w:rsidRDefault="00F561A1" w:rsidP="00153B9A">
      <w:pPr>
        <w:ind w:left="567"/>
        <w:rPr>
          <w:color w:val="000000"/>
          <w:lang w:val="x-none"/>
        </w:rPr>
      </w:pPr>
    </w:p>
    <w:p w14:paraId="04D1C810" w14:textId="2F130B89" w:rsidR="00F24BA2" w:rsidRPr="003C2D46" w:rsidRDefault="00F24BA2" w:rsidP="00153B9A">
      <w:pPr>
        <w:pStyle w:val="Ttulo2"/>
        <w:numPr>
          <w:ilvl w:val="1"/>
          <w:numId w:val="42"/>
        </w:numPr>
        <w:tabs>
          <w:tab w:val="left" w:pos="851"/>
        </w:tabs>
        <w:ind w:left="567"/>
        <w:rPr>
          <w:color w:val="000000"/>
          <w:szCs w:val="20"/>
        </w:rPr>
      </w:pPr>
      <w:r w:rsidRPr="003C2D46">
        <w:rPr>
          <w:color w:val="000000"/>
          <w:szCs w:val="20"/>
        </w:rPr>
        <w:t xml:space="preserve">Decorrido o prazo para reparos e substituições sem o atendimento da solicitação do Contratante ou a apresentação de justificativas pela Contratada, fica o Contratante autorizado a contratar empresa diversa para executar os reparos, ajustes ou a substituição do bem ou de seus componentes, bem como a exigir da Contratada o reembolso pelos custos respectivos, sem que tal fato acarrete a perda da garantia dos equipamentos. </w:t>
      </w:r>
    </w:p>
    <w:p w14:paraId="7EF4CEC6" w14:textId="77777777" w:rsidR="00F561A1" w:rsidRPr="003C2D46" w:rsidRDefault="00F561A1" w:rsidP="00153B9A">
      <w:pPr>
        <w:ind w:left="567"/>
        <w:rPr>
          <w:color w:val="000000"/>
          <w:lang w:val="x-none"/>
        </w:rPr>
      </w:pPr>
    </w:p>
    <w:p w14:paraId="10AD6E47" w14:textId="6E90157F" w:rsidR="00F24BA2" w:rsidRPr="003C2D46" w:rsidRDefault="00F24BA2" w:rsidP="00153B9A">
      <w:pPr>
        <w:pStyle w:val="Ttulo2"/>
        <w:numPr>
          <w:ilvl w:val="1"/>
          <w:numId w:val="42"/>
        </w:numPr>
        <w:tabs>
          <w:tab w:val="left" w:pos="851"/>
        </w:tabs>
        <w:ind w:left="567"/>
        <w:rPr>
          <w:color w:val="000000"/>
          <w:szCs w:val="20"/>
        </w:rPr>
      </w:pPr>
      <w:r w:rsidRPr="003C2D46">
        <w:rPr>
          <w:color w:val="000000"/>
          <w:szCs w:val="20"/>
        </w:rPr>
        <w:t>O custo referente ao transporte dos equipamentos cobertos pela garantia será de responsabilidade da Contratada</w:t>
      </w:r>
      <w:r w:rsidR="00561566" w:rsidRPr="003C2D46">
        <w:rPr>
          <w:color w:val="000000"/>
          <w:szCs w:val="20"/>
          <w:lang w:val="pt-BR"/>
        </w:rPr>
        <w:t>, em caso de não ser arcado pela assistência técnica autorizada da marca</w:t>
      </w:r>
      <w:r w:rsidRPr="003C2D46">
        <w:rPr>
          <w:color w:val="000000"/>
          <w:szCs w:val="20"/>
        </w:rPr>
        <w:t xml:space="preserve">. </w:t>
      </w:r>
    </w:p>
    <w:p w14:paraId="686C6671" w14:textId="77777777" w:rsidR="00F561A1" w:rsidRPr="003C2D46" w:rsidRDefault="00F561A1" w:rsidP="00153B9A">
      <w:pPr>
        <w:ind w:left="567"/>
        <w:rPr>
          <w:color w:val="000000"/>
          <w:lang w:val="x-none"/>
        </w:rPr>
      </w:pPr>
    </w:p>
    <w:p w14:paraId="21A2F649" w14:textId="25302A21" w:rsidR="00F24BA2" w:rsidRPr="00F561A1" w:rsidRDefault="00F24BA2" w:rsidP="00153B9A">
      <w:pPr>
        <w:pStyle w:val="Ttulo2"/>
        <w:numPr>
          <w:ilvl w:val="1"/>
          <w:numId w:val="42"/>
        </w:numPr>
        <w:tabs>
          <w:tab w:val="left" w:pos="851"/>
        </w:tabs>
        <w:ind w:left="567"/>
        <w:rPr>
          <w:color w:val="0070C0"/>
          <w:szCs w:val="20"/>
        </w:rPr>
      </w:pPr>
      <w:r w:rsidRPr="003C2D46">
        <w:rPr>
          <w:color w:val="000000"/>
          <w:szCs w:val="20"/>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03CF2451" w14:textId="77777777" w:rsidR="00116A8C" w:rsidRDefault="00116A8C" w:rsidP="00116A8C">
      <w:pPr>
        <w:rPr>
          <w:lang w:val="x-none"/>
        </w:rPr>
      </w:pPr>
    </w:p>
    <w:p w14:paraId="3CB0EA14" w14:textId="48222223" w:rsidR="00116A8C" w:rsidRPr="00153B9A" w:rsidRDefault="00116A8C" w:rsidP="00F85F3F">
      <w:pPr>
        <w:pStyle w:val="Ttulo1"/>
        <w:numPr>
          <w:ilvl w:val="0"/>
          <w:numId w:val="42"/>
        </w:numPr>
        <w:tabs>
          <w:tab w:val="left" w:pos="851"/>
        </w:tabs>
        <w:ind w:left="426"/>
        <w:rPr>
          <w:bCs/>
        </w:rPr>
      </w:pPr>
      <w:bookmarkStart w:id="119" w:name="_Toc120714279"/>
      <w:r w:rsidRPr="00153B9A">
        <w:rPr>
          <w:bCs/>
        </w:rPr>
        <w:t>MATRIZ DE RISCO</w:t>
      </w:r>
      <w:bookmarkEnd w:id="119"/>
    </w:p>
    <w:p w14:paraId="6A10D303" w14:textId="77777777" w:rsidR="00116A8C" w:rsidRPr="00116A8C" w:rsidRDefault="00116A8C" w:rsidP="00116A8C"/>
    <w:p w14:paraId="227BFA73" w14:textId="77777777" w:rsidR="00A1669B" w:rsidRPr="009220B6" w:rsidRDefault="009F6118" w:rsidP="00153B9A">
      <w:pPr>
        <w:pStyle w:val="Ttulo2"/>
        <w:numPr>
          <w:ilvl w:val="1"/>
          <w:numId w:val="42"/>
        </w:numPr>
        <w:tabs>
          <w:tab w:val="left" w:pos="851"/>
        </w:tabs>
        <w:ind w:left="851" w:hanging="851"/>
      </w:pPr>
      <w:r w:rsidRPr="009220B6">
        <w:t>A matriz de r</w:t>
      </w:r>
      <w:r w:rsidR="00FE1062" w:rsidRPr="009220B6">
        <w:t xml:space="preserve">isco está apresentada no </w:t>
      </w:r>
      <w:r w:rsidR="009220B6" w:rsidRPr="00B05567">
        <w:rPr>
          <w:lang w:val="pt-BR"/>
        </w:rPr>
        <w:t>A</w:t>
      </w:r>
      <w:r w:rsidR="00FE1062" w:rsidRPr="00B05567">
        <w:t xml:space="preserve">nexo </w:t>
      </w:r>
      <w:r w:rsidRPr="00B05567">
        <w:t>V</w:t>
      </w:r>
      <w:r w:rsidRPr="009220B6">
        <w:t xml:space="preserve"> deste Termo de Referência com o objetivo </w:t>
      </w:r>
      <w:r w:rsidR="004F3F33" w:rsidRPr="009220B6">
        <w:t xml:space="preserve">de definir </w:t>
      </w:r>
      <w:r w:rsidR="00283FD5" w:rsidRPr="009220B6">
        <w:t>os riscos</w:t>
      </w:r>
      <w:r w:rsidRPr="009220B6">
        <w:t xml:space="preserve">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0943D7E3" w14:textId="77777777" w:rsidR="009F6118" w:rsidRPr="009220B6" w:rsidRDefault="009F6118" w:rsidP="000B5C9A">
      <w:pPr>
        <w:tabs>
          <w:tab w:val="left" w:pos="851"/>
        </w:tabs>
        <w:ind w:left="851" w:hanging="851"/>
        <w:rPr>
          <w:lang w:val="x-none"/>
        </w:rPr>
      </w:pPr>
    </w:p>
    <w:p w14:paraId="0ABDC53B" w14:textId="77777777" w:rsidR="009F6118" w:rsidRPr="009220B6" w:rsidRDefault="00FE1062" w:rsidP="00153B9A">
      <w:pPr>
        <w:pStyle w:val="Ttulo2"/>
        <w:numPr>
          <w:ilvl w:val="1"/>
          <w:numId w:val="42"/>
        </w:numPr>
        <w:tabs>
          <w:tab w:val="left" w:pos="851"/>
        </w:tabs>
        <w:ind w:left="851" w:hanging="851"/>
      </w:pPr>
      <w:r w:rsidRPr="009220B6">
        <w:lastRenderedPageBreak/>
        <w:t>A contratada não é responsável pelos riscos relacionados ao objeto do ajuste cuja responsabilidade na Matriz é da Codevasf.</w:t>
      </w:r>
    </w:p>
    <w:p w14:paraId="2D4430E4" w14:textId="77777777" w:rsidR="00FE1062" w:rsidRPr="009220B6" w:rsidRDefault="00FE1062" w:rsidP="000B5C9A">
      <w:pPr>
        <w:tabs>
          <w:tab w:val="left" w:pos="851"/>
        </w:tabs>
        <w:ind w:left="851" w:hanging="851"/>
      </w:pPr>
    </w:p>
    <w:p w14:paraId="2C14671B" w14:textId="77777777" w:rsidR="00FE1062" w:rsidRPr="009220B6" w:rsidRDefault="00FE1062" w:rsidP="00153B9A">
      <w:pPr>
        <w:pStyle w:val="Ttulo2"/>
        <w:numPr>
          <w:ilvl w:val="1"/>
          <w:numId w:val="42"/>
        </w:numPr>
        <w:tabs>
          <w:tab w:val="left" w:pos="851"/>
        </w:tabs>
        <w:ind w:left="851" w:hanging="851"/>
      </w:pPr>
      <w:r w:rsidRPr="009220B6">
        <w:t>A contratada é integral e exclusivamente responsável por todos os riscos relacionados ao objeto do ajuste, inclusive, sem limitação, daqueles alocados para a contratada.</w:t>
      </w:r>
    </w:p>
    <w:p w14:paraId="25C44D34" w14:textId="77777777" w:rsidR="00FE1062" w:rsidRPr="009220B6" w:rsidRDefault="00FE1062" w:rsidP="00E76CBF">
      <w:pPr>
        <w:tabs>
          <w:tab w:val="left" w:pos="851"/>
        </w:tabs>
      </w:pPr>
    </w:p>
    <w:p w14:paraId="76D287EC" w14:textId="77777777" w:rsidR="00FE1062" w:rsidRPr="009220B6" w:rsidRDefault="00FE1062" w:rsidP="00153B9A">
      <w:pPr>
        <w:pStyle w:val="Ttulo2"/>
        <w:numPr>
          <w:ilvl w:val="1"/>
          <w:numId w:val="42"/>
        </w:numPr>
        <w:tabs>
          <w:tab w:val="left" w:pos="851"/>
        </w:tabs>
        <w:ind w:left="851" w:hanging="851"/>
      </w:pPr>
      <w:r w:rsidRPr="009220B6">
        <w:t>Constitui peça integrante do contrato a matriz de riscos, independentemente de transcrição no instrumento.</w:t>
      </w:r>
    </w:p>
    <w:p w14:paraId="05B5663E" w14:textId="77777777" w:rsidR="00FE1062" w:rsidRPr="009220B6" w:rsidRDefault="00FE1062" w:rsidP="000B5C9A">
      <w:pPr>
        <w:tabs>
          <w:tab w:val="left" w:pos="851"/>
        </w:tabs>
        <w:ind w:left="851" w:hanging="851"/>
      </w:pPr>
    </w:p>
    <w:p w14:paraId="1B201598" w14:textId="77777777" w:rsidR="00FE1062" w:rsidRPr="009220B6" w:rsidRDefault="00FE1062" w:rsidP="00153B9A">
      <w:pPr>
        <w:pStyle w:val="Ttulo2"/>
        <w:numPr>
          <w:ilvl w:val="1"/>
          <w:numId w:val="42"/>
        </w:numPr>
        <w:tabs>
          <w:tab w:val="left" w:pos="851"/>
        </w:tabs>
        <w:ind w:left="851" w:hanging="851"/>
      </w:pPr>
      <w:r w:rsidRPr="009220B6">
        <w:t>A contratada tem pleno conhecimento, quando da partici</w:t>
      </w:r>
      <w:r w:rsidR="00CD1E10" w:rsidRPr="009220B6">
        <w:t>pação do processo licitatório, d</w:t>
      </w:r>
      <w:r w:rsidRPr="009220B6">
        <w:t xml:space="preserve">a natureza e extensão dos riscos por ela assumidos e </w:t>
      </w:r>
      <w:r w:rsidR="00081318" w:rsidRPr="009220B6">
        <w:t>deve levar</w:t>
      </w:r>
      <w:r w:rsidRPr="009220B6">
        <w:t xml:space="preserve"> tais riscos em consideração na formulação de sua proposta.</w:t>
      </w:r>
    </w:p>
    <w:p w14:paraId="38E91D1E" w14:textId="77777777" w:rsidR="00FE1062" w:rsidRPr="009220B6" w:rsidRDefault="00FE1062" w:rsidP="00E76CBF">
      <w:pPr>
        <w:pStyle w:val="Ttulo2"/>
        <w:numPr>
          <w:ilvl w:val="0"/>
          <w:numId w:val="0"/>
        </w:numPr>
        <w:tabs>
          <w:tab w:val="left" w:pos="851"/>
        </w:tabs>
        <w:ind w:left="851"/>
      </w:pPr>
    </w:p>
    <w:p w14:paraId="620EEAE1" w14:textId="77777777" w:rsidR="00FE1062" w:rsidRPr="009220B6" w:rsidRDefault="00FE1062" w:rsidP="00153B9A">
      <w:pPr>
        <w:pStyle w:val="Ttulo2"/>
        <w:numPr>
          <w:ilvl w:val="1"/>
          <w:numId w:val="42"/>
        </w:numPr>
        <w:tabs>
          <w:tab w:val="left" w:pos="851"/>
        </w:tabs>
        <w:ind w:left="851" w:hanging="851"/>
      </w:pPr>
      <w:r w:rsidRPr="009220B6">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7155918D" w14:textId="77777777" w:rsidR="00FE1062" w:rsidRPr="009220B6" w:rsidRDefault="00FE1062" w:rsidP="00E76CBF">
      <w:pPr>
        <w:pStyle w:val="Ttulo2"/>
        <w:numPr>
          <w:ilvl w:val="0"/>
          <w:numId w:val="0"/>
        </w:numPr>
        <w:tabs>
          <w:tab w:val="left" w:pos="851"/>
        </w:tabs>
        <w:ind w:left="851"/>
      </w:pPr>
    </w:p>
    <w:p w14:paraId="7ABDC9ED" w14:textId="77777777" w:rsidR="00FE1062" w:rsidRPr="009220B6" w:rsidRDefault="00FE1062" w:rsidP="00153B9A">
      <w:pPr>
        <w:pStyle w:val="Ttulo2"/>
        <w:numPr>
          <w:ilvl w:val="1"/>
          <w:numId w:val="42"/>
        </w:numPr>
        <w:tabs>
          <w:tab w:val="left" w:pos="851"/>
        </w:tabs>
        <w:ind w:left="851" w:hanging="851"/>
      </w:pPr>
      <w:r w:rsidRPr="009220B6">
        <w:t>Sempre que atendidas as condições do contrato e mantidas as disposições do contrato e as disposições da matriz de risco, considera-se mantido seu equilíbrio econômico-financeiro.</w:t>
      </w:r>
    </w:p>
    <w:p w14:paraId="5DF8851A" w14:textId="77777777" w:rsidR="00FE1062" w:rsidRPr="009220B6" w:rsidRDefault="00FE1062" w:rsidP="00E76CBF">
      <w:pPr>
        <w:pStyle w:val="Ttulo2"/>
        <w:numPr>
          <w:ilvl w:val="0"/>
          <w:numId w:val="0"/>
        </w:numPr>
        <w:tabs>
          <w:tab w:val="left" w:pos="851"/>
        </w:tabs>
        <w:ind w:left="851"/>
      </w:pPr>
    </w:p>
    <w:p w14:paraId="221727F7" w14:textId="77777777" w:rsidR="00FE1062" w:rsidRPr="009220B6" w:rsidRDefault="00FE1062" w:rsidP="00153B9A">
      <w:pPr>
        <w:pStyle w:val="Ttulo2"/>
        <w:numPr>
          <w:ilvl w:val="1"/>
          <w:numId w:val="42"/>
        </w:numPr>
        <w:tabs>
          <w:tab w:val="left" w:pos="851"/>
        </w:tabs>
        <w:ind w:left="851" w:hanging="851"/>
      </w:pPr>
      <w:r w:rsidRPr="009220B6">
        <w:t>A Contratada somente poderá solicitar a recomposição do equilíbrio econômico-financeiro ou aditivo de prazo nas hipóteses excluídas de sua responsabilidade na matriz de risco.</w:t>
      </w:r>
    </w:p>
    <w:p w14:paraId="6D64E952" w14:textId="77777777" w:rsidR="00FE1062" w:rsidRPr="009220B6" w:rsidRDefault="00FE1062" w:rsidP="00E76CBF">
      <w:pPr>
        <w:pStyle w:val="Ttulo2"/>
        <w:numPr>
          <w:ilvl w:val="0"/>
          <w:numId w:val="0"/>
        </w:numPr>
        <w:tabs>
          <w:tab w:val="left" w:pos="851"/>
        </w:tabs>
        <w:ind w:left="851"/>
      </w:pPr>
    </w:p>
    <w:p w14:paraId="5357F0A4" w14:textId="77777777" w:rsidR="00FE1062" w:rsidRPr="009220B6" w:rsidRDefault="00FE1062" w:rsidP="00153B9A">
      <w:pPr>
        <w:pStyle w:val="Ttulo2"/>
        <w:numPr>
          <w:ilvl w:val="1"/>
          <w:numId w:val="42"/>
        </w:numPr>
        <w:tabs>
          <w:tab w:val="left" w:pos="851"/>
        </w:tabs>
        <w:ind w:left="851" w:hanging="851"/>
      </w:pPr>
      <w:r w:rsidRPr="009220B6">
        <w:t>Os casos omissos na matriz de risco serão objeto de análise acurada e criteriosa, lastreada em elementos técnicos, por intermédio de processo administrativo para apurar o caso concreto.</w:t>
      </w:r>
    </w:p>
    <w:p w14:paraId="6FB7952C" w14:textId="77777777" w:rsidR="00FE1062" w:rsidRPr="009220B6" w:rsidRDefault="00FE1062" w:rsidP="000B5C9A">
      <w:pPr>
        <w:tabs>
          <w:tab w:val="left" w:pos="851"/>
        </w:tabs>
        <w:ind w:left="851" w:hanging="851"/>
      </w:pPr>
    </w:p>
    <w:p w14:paraId="70E2B1C4" w14:textId="77777777" w:rsidR="00181BDC" w:rsidRPr="009220B6" w:rsidRDefault="00FE1062" w:rsidP="00153B9A">
      <w:pPr>
        <w:pStyle w:val="Ttulo2"/>
        <w:numPr>
          <w:ilvl w:val="1"/>
          <w:numId w:val="42"/>
        </w:numPr>
        <w:tabs>
          <w:tab w:val="left" w:pos="851"/>
        </w:tabs>
        <w:ind w:left="851" w:hanging="851"/>
      </w:pPr>
      <w:r w:rsidRPr="009220B6">
        <w:t>A referida matriz de risco é parte integrante do contrato, pois tais obrigações são de resultado e devidamente delimitadas neste TR.</w:t>
      </w:r>
    </w:p>
    <w:p w14:paraId="43CAA4EA" w14:textId="77777777" w:rsidR="00116A8C" w:rsidRPr="00FE1062" w:rsidRDefault="00116A8C" w:rsidP="000B5C9A">
      <w:pPr>
        <w:tabs>
          <w:tab w:val="left" w:pos="851"/>
        </w:tabs>
        <w:ind w:left="851" w:hanging="851"/>
      </w:pPr>
    </w:p>
    <w:p w14:paraId="50257076" w14:textId="77777777" w:rsidR="004C725C" w:rsidRPr="0019158F" w:rsidRDefault="004C725C" w:rsidP="00153B9A">
      <w:pPr>
        <w:pStyle w:val="Ttulo1"/>
        <w:numPr>
          <w:ilvl w:val="0"/>
          <w:numId w:val="42"/>
        </w:numPr>
      </w:pPr>
      <w:bookmarkStart w:id="120" w:name="_Toc120714280"/>
      <w:r w:rsidRPr="0019158F">
        <w:rPr>
          <w:szCs w:val="20"/>
        </w:rPr>
        <w:t>CONDIÇÕES GERAIS</w:t>
      </w:r>
      <w:bookmarkEnd w:id="120"/>
    </w:p>
    <w:p w14:paraId="47583556" w14:textId="77777777" w:rsidR="004C725C" w:rsidRPr="0019158F" w:rsidRDefault="004C725C">
      <w:pPr>
        <w:ind w:left="567" w:hanging="567"/>
        <w:rPr>
          <w:szCs w:val="20"/>
        </w:rPr>
      </w:pPr>
    </w:p>
    <w:p w14:paraId="1E02EF3F" w14:textId="77777777" w:rsidR="004C725C" w:rsidRDefault="004C725C" w:rsidP="00EE6B29">
      <w:pPr>
        <w:pStyle w:val="Ttulo2"/>
        <w:numPr>
          <w:ilvl w:val="1"/>
          <w:numId w:val="42"/>
        </w:numPr>
        <w:ind w:left="851" w:hanging="851"/>
        <w:rPr>
          <w:szCs w:val="20"/>
        </w:rPr>
      </w:pPr>
      <w:r w:rsidRPr="0019158F">
        <w:t>Este Termo de Referência e seus anexos farão parte integrante do contrato a ser firmado com a CONTRATADA, independente de transições</w:t>
      </w:r>
      <w:r w:rsidRPr="0019158F">
        <w:rPr>
          <w:szCs w:val="20"/>
        </w:rPr>
        <w:t>.</w:t>
      </w:r>
    </w:p>
    <w:p w14:paraId="4BF8A603" w14:textId="77777777" w:rsidR="004C725C" w:rsidRPr="0019158F" w:rsidRDefault="004C725C">
      <w:pPr>
        <w:rPr>
          <w:szCs w:val="20"/>
          <w:lang w:val="x-none"/>
        </w:rPr>
      </w:pPr>
    </w:p>
    <w:p w14:paraId="1D0591F1" w14:textId="77777777" w:rsidR="004C725C" w:rsidRPr="00C91583" w:rsidRDefault="004C725C" w:rsidP="00EE6B29">
      <w:pPr>
        <w:pStyle w:val="Ttulo1"/>
        <w:numPr>
          <w:ilvl w:val="0"/>
          <w:numId w:val="42"/>
        </w:numPr>
        <w:ind w:hanging="720"/>
        <w:jc w:val="left"/>
      </w:pPr>
      <w:bookmarkStart w:id="121" w:name="_Toc120714281"/>
      <w:r w:rsidRPr="00C91583">
        <w:t>ANEXOS</w:t>
      </w:r>
      <w:bookmarkEnd w:id="121"/>
    </w:p>
    <w:p w14:paraId="79BC7DA6" w14:textId="77777777" w:rsidR="004C725C" w:rsidRPr="0019158F" w:rsidRDefault="004C725C"/>
    <w:p w14:paraId="4F2D44DC" w14:textId="77777777" w:rsidR="004C725C" w:rsidRPr="0019158F" w:rsidRDefault="004C725C" w:rsidP="00153B9A">
      <w:pPr>
        <w:pStyle w:val="Ttulo2"/>
        <w:numPr>
          <w:ilvl w:val="1"/>
          <w:numId w:val="42"/>
        </w:numPr>
        <w:ind w:left="0" w:firstLine="0"/>
      </w:pPr>
      <w:r w:rsidRPr="0019158F">
        <w:t>São ainda, documentos integrantes deste Termo de Referência:</w:t>
      </w:r>
    </w:p>
    <w:p w14:paraId="16B799FF" w14:textId="77777777" w:rsidR="004C725C" w:rsidRDefault="004C725C">
      <w:pPr>
        <w:rPr>
          <w:szCs w:val="20"/>
        </w:rPr>
      </w:pPr>
    </w:p>
    <w:p w14:paraId="1C9B7899" w14:textId="77777777" w:rsidR="004C725C" w:rsidRDefault="004C725C" w:rsidP="00594E5C">
      <w:pPr>
        <w:pStyle w:val="PargrafodaLista"/>
        <w:numPr>
          <w:ilvl w:val="0"/>
          <w:numId w:val="29"/>
        </w:numPr>
      </w:pPr>
      <w:r>
        <w:rPr>
          <w:szCs w:val="20"/>
        </w:rPr>
        <w:t>Anexo I – Justificativa</w:t>
      </w:r>
    </w:p>
    <w:p w14:paraId="136E3876" w14:textId="77777777" w:rsidR="004C725C" w:rsidRDefault="004C725C" w:rsidP="00594E5C">
      <w:pPr>
        <w:pStyle w:val="PargrafodaLista"/>
        <w:numPr>
          <w:ilvl w:val="0"/>
          <w:numId w:val="29"/>
        </w:numPr>
      </w:pPr>
      <w:r>
        <w:rPr>
          <w:szCs w:val="20"/>
        </w:rPr>
        <w:t>Anexo II –</w:t>
      </w:r>
      <w:r w:rsidR="00C91583">
        <w:rPr>
          <w:szCs w:val="20"/>
        </w:rPr>
        <w:t xml:space="preserve"> </w:t>
      </w:r>
      <w:r w:rsidR="00AC7199">
        <w:rPr>
          <w:szCs w:val="20"/>
        </w:rPr>
        <w:t xml:space="preserve">Escopo de Fornecimento e </w:t>
      </w:r>
      <w:r>
        <w:rPr>
          <w:szCs w:val="20"/>
        </w:rPr>
        <w:t>Planilhas de Quantidades e Preços</w:t>
      </w:r>
      <w:r w:rsidR="00C91583">
        <w:rPr>
          <w:szCs w:val="20"/>
        </w:rPr>
        <w:t xml:space="preserve"> </w:t>
      </w:r>
      <w:r w:rsidR="00AC7199">
        <w:rPr>
          <w:szCs w:val="20"/>
        </w:rPr>
        <w:t>Máximos</w:t>
      </w:r>
    </w:p>
    <w:p w14:paraId="0678C729" w14:textId="77777777" w:rsidR="004C725C" w:rsidRPr="001B6706" w:rsidRDefault="004C725C" w:rsidP="00594E5C">
      <w:pPr>
        <w:pStyle w:val="PargrafodaLista"/>
        <w:numPr>
          <w:ilvl w:val="0"/>
          <w:numId w:val="29"/>
        </w:numPr>
      </w:pPr>
      <w:r>
        <w:rPr>
          <w:szCs w:val="20"/>
        </w:rPr>
        <w:t xml:space="preserve">Anexo III – </w:t>
      </w:r>
      <w:r w:rsidRPr="00AC7199">
        <w:rPr>
          <w:szCs w:val="20"/>
        </w:rPr>
        <w:t>Especificações Técnicas</w:t>
      </w:r>
    </w:p>
    <w:p w14:paraId="627D1D86" w14:textId="77777777" w:rsidR="001B6706" w:rsidRPr="001B6706" w:rsidRDefault="001B6706" w:rsidP="00594E5C">
      <w:pPr>
        <w:pStyle w:val="PargrafodaLista"/>
        <w:numPr>
          <w:ilvl w:val="0"/>
          <w:numId w:val="29"/>
        </w:numPr>
      </w:pPr>
      <w:r w:rsidRPr="001B6706">
        <w:rPr>
          <w:szCs w:val="20"/>
        </w:rPr>
        <w:t xml:space="preserve">Anexo </w:t>
      </w:r>
      <w:r w:rsidR="00AC7199">
        <w:rPr>
          <w:szCs w:val="20"/>
        </w:rPr>
        <w:t>I</w:t>
      </w:r>
      <w:r w:rsidRPr="001B6706">
        <w:rPr>
          <w:szCs w:val="20"/>
        </w:rPr>
        <w:t>V – Modelo de Logomarca da Codevasf</w:t>
      </w:r>
    </w:p>
    <w:p w14:paraId="74E28F45" w14:textId="77777777" w:rsidR="001B6706" w:rsidRPr="009F6118" w:rsidRDefault="001B6706" w:rsidP="00594E5C">
      <w:pPr>
        <w:numPr>
          <w:ilvl w:val="0"/>
          <w:numId w:val="29"/>
        </w:numPr>
      </w:pPr>
      <w:r>
        <w:t>Anexo V – Matriz de Risco</w:t>
      </w:r>
    </w:p>
    <w:p w14:paraId="329F31FE" w14:textId="77777777" w:rsidR="00AC7199" w:rsidRDefault="004C725C" w:rsidP="00594E5C">
      <w:pPr>
        <w:pStyle w:val="PargrafodaLista"/>
        <w:numPr>
          <w:ilvl w:val="0"/>
          <w:numId w:val="29"/>
        </w:numPr>
        <w:rPr>
          <w:szCs w:val="20"/>
        </w:rPr>
      </w:pPr>
      <w:r>
        <w:rPr>
          <w:szCs w:val="20"/>
        </w:rPr>
        <w:t>Anexo V</w:t>
      </w:r>
      <w:r w:rsidR="00AC7199">
        <w:rPr>
          <w:szCs w:val="20"/>
        </w:rPr>
        <w:t>I</w:t>
      </w:r>
      <w:r>
        <w:rPr>
          <w:szCs w:val="20"/>
        </w:rPr>
        <w:t xml:space="preserve"> – </w:t>
      </w:r>
      <w:r w:rsidR="00AC7199">
        <w:rPr>
          <w:szCs w:val="20"/>
        </w:rPr>
        <w:t>Cronograma de Entrega;</w:t>
      </w:r>
    </w:p>
    <w:p w14:paraId="204DB4B8" w14:textId="77777777" w:rsidR="004C725C" w:rsidRPr="001B6706" w:rsidRDefault="00AC7199" w:rsidP="00594E5C">
      <w:pPr>
        <w:pStyle w:val="PargrafodaLista"/>
        <w:numPr>
          <w:ilvl w:val="0"/>
          <w:numId w:val="29"/>
        </w:numPr>
        <w:rPr>
          <w:szCs w:val="20"/>
        </w:rPr>
      </w:pPr>
      <w:r>
        <w:rPr>
          <w:szCs w:val="20"/>
        </w:rPr>
        <w:t xml:space="preserve">Anexo VII – </w:t>
      </w:r>
      <w:r w:rsidR="004C725C" w:rsidRPr="00AC7199">
        <w:rPr>
          <w:szCs w:val="20"/>
        </w:rPr>
        <w:t>Modelo de Planilha de Preços</w:t>
      </w:r>
      <w:r w:rsidR="004C725C">
        <w:rPr>
          <w:szCs w:val="20"/>
        </w:rPr>
        <w:t xml:space="preserve"> (Proposta)</w:t>
      </w:r>
    </w:p>
    <w:p w14:paraId="601AA958" w14:textId="77777777" w:rsidR="004C725C" w:rsidRDefault="004C725C">
      <w:pPr>
        <w:spacing w:after="200" w:line="276" w:lineRule="auto"/>
        <w:jc w:val="left"/>
        <w:rPr>
          <w:b/>
          <w:color w:val="0070C0"/>
          <w:spacing w:val="74"/>
          <w:sz w:val="24"/>
          <w:szCs w:val="20"/>
        </w:rPr>
      </w:pPr>
    </w:p>
    <w:p w14:paraId="79DF7F24" w14:textId="77777777" w:rsidR="004C725C" w:rsidRPr="00412CF8" w:rsidRDefault="004C725C" w:rsidP="00412CF8">
      <w:pPr>
        <w:pageBreakBefore/>
        <w:spacing w:after="200" w:line="276" w:lineRule="auto"/>
        <w:jc w:val="center"/>
        <w:rPr>
          <w:b/>
          <w:sz w:val="24"/>
        </w:rPr>
      </w:pPr>
      <w:r w:rsidRPr="00412CF8">
        <w:rPr>
          <w:b/>
          <w:sz w:val="24"/>
        </w:rPr>
        <w:lastRenderedPageBreak/>
        <w:t>ANEXO I</w:t>
      </w:r>
      <w:r w:rsidR="00412CF8">
        <w:rPr>
          <w:b/>
          <w:sz w:val="24"/>
        </w:rPr>
        <w:t xml:space="preserve"> - </w:t>
      </w:r>
      <w:r w:rsidRPr="00412CF8">
        <w:rPr>
          <w:b/>
          <w:sz w:val="24"/>
        </w:rPr>
        <w:t>JUSTIFICATIVAS</w:t>
      </w:r>
    </w:p>
    <w:p w14:paraId="0E1D70AE" w14:textId="77777777" w:rsidR="004C725C" w:rsidRDefault="004C725C">
      <w:pPr>
        <w:rPr>
          <w:b/>
          <w:sz w:val="24"/>
          <w:szCs w:val="20"/>
        </w:rPr>
      </w:pPr>
    </w:p>
    <w:p w14:paraId="1A788C91" w14:textId="3CD800D0" w:rsidR="004C725C" w:rsidRDefault="004C725C">
      <w:r>
        <w:rPr>
          <w:b/>
          <w:szCs w:val="20"/>
        </w:rPr>
        <w:t>Finalidade</w:t>
      </w:r>
      <w:r w:rsidRPr="003C2D46">
        <w:rPr>
          <w:color w:val="000000"/>
          <w:szCs w:val="20"/>
        </w:rPr>
        <w:t xml:space="preserve">: </w:t>
      </w:r>
      <w:r w:rsidR="00412CF8" w:rsidRPr="003C2D46">
        <w:rPr>
          <w:color w:val="000000"/>
          <w:szCs w:val="20"/>
        </w:rPr>
        <w:t>E</w:t>
      </w:r>
      <w:r w:rsidRPr="003C2D46">
        <w:rPr>
          <w:color w:val="000000"/>
          <w:szCs w:val="20"/>
        </w:rPr>
        <w:t>ste anexo tem por finalidade incluir exigências e particularidades em função da especificidade do</w:t>
      </w:r>
      <w:r w:rsidR="00766DBC">
        <w:rPr>
          <w:color w:val="000000"/>
          <w:szCs w:val="20"/>
        </w:rPr>
        <w:t>s</w:t>
      </w:r>
      <w:r w:rsidRPr="003C2D46">
        <w:rPr>
          <w:color w:val="000000"/>
          <w:szCs w:val="20"/>
        </w:rPr>
        <w:t xml:space="preserve"> equipamento</w:t>
      </w:r>
      <w:r w:rsidR="00766DBC">
        <w:rPr>
          <w:color w:val="000000"/>
          <w:szCs w:val="20"/>
        </w:rPr>
        <w:t>s</w:t>
      </w:r>
      <w:r w:rsidRPr="003C2D46">
        <w:rPr>
          <w:color w:val="000000"/>
          <w:szCs w:val="20"/>
        </w:rPr>
        <w:t xml:space="preserve"> a ser</w:t>
      </w:r>
      <w:r w:rsidR="00766DBC">
        <w:rPr>
          <w:color w:val="000000"/>
          <w:szCs w:val="20"/>
        </w:rPr>
        <w:t>em</w:t>
      </w:r>
      <w:r w:rsidRPr="003C2D46">
        <w:rPr>
          <w:color w:val="000000"/>
          <w:szCs w:val="20"/>
        </w:rPr>
        <w:t xml:space="preserve"> adquirido</w:t>
      </w:r>
      <w:r w:rsidR="00766DBC">
        <w:rPr>
          <w:color w:val="000000"/>
          <w:szCs w:val="20"/>
        </w:rPr>
        <w:t>s</w:t>
      </w:r>
      <w:r w:rsidRPr="003C2D46">
        <w:rPr>
          <w:color w:val="000000"/>
          <w:szCs w:val="20"/>
        </w:rPr>
        <w:t>, previstas no Termo de Referência e que aqui após relacionadas passam a integrar o TR.</w:t>
      </w:r>
    </w:p>
    <w:p w14:paraId="1DB569D9" w14:textId="77777777" w:rsidR="004C725C" w:rsidRDefault="004C725C">
      <w:pPr>
        <w:rPr>
          <w:szCs w:val="20"/>
        </w:rPr>
      </w:pPr>
    </w:p>
    <w:p w14:paraId="53AA7522" w14:textId="14A3A79F" w:rsidR="006205C1" w:rsidRPr="00E1273B" w:rsidRDefault="006205C1">
      <w:r w:rsidRPr="006205C1">
        <w:rPr>
          <w:b/>
          <w:szCs w:val="20"/>
          <w:u w:val="single"/>
        </w:rPr>
        <w:t xml:space="preserve">Aprovação do Termo de Referência e Estudo Técnico Preliminar – </w:t>
      </w:r>
      <w:proofErr w:type="spellStart"/>
      <w:r w:rsidRPr="006205C1">
        <w:rPr>
          <w:b/>
          <w:szCs w:val="20"/>
          <w:u w:val="single"/>
        </w:rPr>
        <w:t>ETP</w:t>
      </w:r>
      <w:proofErr w:type="spellEnd"/>
      <w:r w:rsidRPr="006205C1">
        <w:rPr>
          <w:szCs w:val="20"/>
        </w:rPr>
        <w:t>:  O Termo de Referência e o Estudo Técnico Preliminar foram aprovados por ato da autoridade competente, conforme consta do processo</w:t>
      </w:r>
      <w:r w:rsidRPr="00FF6BA1">
        <w:rPr>
          <w:szCs w:val="20"/>
        </w:rPr>
        <w:t xml:space="preserve">, </w:t>
      </w:r>
      <w:r w:rsidR="00EF3463" w:rsidRPr="005D188C">
        <w:rPr>
          <w:b/>
          <w:bCs/>
          <w:szCs w:val="20"/>
        </w:rPr>
        <w:t xml:space="preserve">e-Doc </w:t>
      </w:r>
      <w:r w:rsidR="005D188C" w:rsidRPr="005D188C">
        <w:rPr>
          <w:b/>
          <w:bCs/>
          <w:szCs w:val="20"/>
        </w:rPr>
        <w:t>E570058F-e</w:t>
      </w:r>
      <w:r w:rsidR="00EF3463" w:rsidRPr="00E1273B">
        <w:rPr>
          <w:szCs w:val="20"/>
        </w:rPr>
        <w:t>, fls</w:t>
      </w:r>
      <w:r w:rsidR="006B3EDE" w:rsidRPr="00E1273B">
        <w:rPr>
          <w:szCs w:val="20"/>
        </w:rPr>
        <w:t>.</w:t>
      </w:r>
      <w:r w:rsidR="00EF3463" w:rsidRPr="00E1273B">
        <w:rPr>
          <w:szCs w:val="20"/>
        </w:rPr>
        <w:t xml:space="preserve"> 01 a 1</w:t>
      </w:r>
      <w:r w:rsidR="005D188C">
        <w:rPr>
          <w:szCs w:val="20"/>
        </w:rPr>
        <w:t>4</w:t>
      </w:r>
      <w:r w:rsidRPr="00E1273B">
        <w:rPr>
          <w:szCs w:val="20"/>
        </w:rPr>
        <w:t>.</w:t>
      </w:r>
    </w:p>
    <w:p w14:paraId="4D5C883F" w14:textId="77777777" w:rsidR="006205C1" w:rsidRDefault="006205C1">
      <w:pPr>
        <w:rPr>
          <w:szCs w:val="20"/>
        </w:rPr>
      </w:pPr>
    </w:p>
    <w:p w14:paraId="71E3AC21" w14:textId="77777777" w:rsidR="004C725C" w:rsidRPr="0061371B" w:rsidRDefault="004C725C" w:rsidP="006205C1">
      <w:pPr>
        <w:jc w:val="center"/>
        <w:rPr>
          <w:u w:val="single"/>
        </w:rPr>
      </w:pPr>
      <w:r w:rsidRPr="0061371B">
        <w:rPr>
          <w:b/>
          <w:szCs w:val="20"/>
          <w:u w:val="single"/>
        </w:rPr>
        <w:t>Justificativas:</w:t>
      </w:r>
    </w:p>
    <w:p w14:paraId="464F669F" w14:textId="77777777" w:rsidR="004C725C" w:rsidRDefault="004C725C">
      <w:pPr>
        <w:rPr>
          <w:b/>
          <w:szCs w:val="20"/>
        </w:rPr>
      </w:pPr>
    </w:p>
    <w:p w14:paraId="6F20CCAF" w14:textId="147CA276" w:rsidR="000F706E" w:rsidRDefault="004C725C" w:rsidP="000F706E">
      <w:pPr>
        <w:rPr>
          <w:szCs w:val="20"/>
        </w:rPr>
      </w:pPr>
      <w:r>
        <w:rPr>
          <w:b/>
          <w:szCs w:val="20"/>
          <w:u w:val="single"/>
        </w:rPr>
        <w:t>Da necessidade da contratação</w:t>
      </w:r>
      <w:r w:rsidR="0061371B" w:rsidRPr="00AC7199">
        <w:rPr>
          <w:b/>
          <w:szCs w:val="20"/>
        </w:rPr>
        <w:t>:</w:t>
      </w:r>
      <w:r w:rsidR="00AC7199" w:rsidRPr="00AC7199">
        <w:rPr>
          <w:b/>
          <w:szCs w:val="20"/>
        </w:rPr>
        <w:t xml:space="preserve"> </w:t>
      </w:r>
      <w:r w:rsidR="000F706E">
        <w:rPr>
          <w:szCs w:val="20"/>
        </w:rPr>
        <w:t>Justifica as razões de interesse público, pois é necessária a contratação dos fornecimentos objeto da presente licitação</w:t>
      </w:r>
      <w:r w:rsidR="00E225AA">
        <w:rPr>
          <w:szCs w:val="20"/>
        </w:rPr>
        <w:t>, dada a melhoria das condições de sobrevivência das populações atendidas com os mesmos</w:t>
      </w:r>
      <w:r w:rsidR="000F706E">
        <w:rPr>
          <w:szCs w:val="20"/>
        </w:rPr>
        <w:t xml:space="preserve">. As políticas públicas voltadas para a solução das carências do </w:t>
      </w:r>
      <w:r w:rsidR="00473A18">
        <w:rPr>
          <w:szCs w:val="20"/>
        </w:rPr>
        <w:t>Nordeste</w:t>
      </w:r>
      <w:r w:rsidR="000F706E">
        <w:rPr>
          <w:szCs w:val="20"/>
        </w:rPr>
        <w:t>, apesar de terem proporcionado alguns progressos, ainda não conseguiram melhorar su</w:t>
      </w:r>
      <w:r w:rsidR="00E225AA">
        <w:rPr>
          <w:szCs w:val="20"/>
        </w:rPr>
        <w:t>ficiente</w:t>
      </w:r>
      <w:r w:rsidR="000F706E">
        <w:rPr>
          <w:szCs w:val="20"/>
        </w:rPr>
        <w:t xml:space="preserve">mente os indicadores sociais da região, que se situam entre os mais baixos do país. Contudo, é possível dizer que há um consenso entre políticos e administradores, partilhado por grande parte da população brasileira, quanto à urgência da adoção de medidas capazes de melhorar a qualidade de vida da população da região e reduzir a escassez de água </w:t>
      </w:r>
      <w:r w:rsidR="0044598F">
        <w:rPr>
          <w:szCs w:val="20"/>
        </w:rPr>
        <w:t xml:space="preserve">e alimentos, </w:t>
      </w:r>
      <w:r w:rsidR="000F706E">
        <w:rPr>
          <w:szCs w:val="20"/>
        </w:rPr>
        <w:t xml:space="preserve">principalmente das comunidades rurais difusas do semiárido, bem como a modernização das técnicas produtivas empregadas nas culturas agrícolas da região. </w:t>
      </w:r>
      <w:r w:rsidR="00606BB3">
        <w:rPr>
          <w:szCs w:val="20"/>
        </w:rPr>
        <w:t>Nesse contexto se insere a necessidade de qualificar a</w:t>
      </w:r>
      <w:r w:rsidR="00166B57">
        <w:rPr>
          <w:szCs w:val="20"/>
        </w:rPr>
        <w:t xml:space="preserve">s condições </w:t>
      </w:r>
      <w:r w:rsidR="007D76D2">
        <w:rPr>
          <w:szCs w:val="20"/>
        </w:rPr>
        <w:t>de produção</w:t>
      </w:r>
      <w:r w:rsidR="0044598F">
        <w:rPr>
          <w:szCs w:val="20"/>
        </w:rPr>
        <w:t xml:space="preserve"> das </w:t>
      </w:r>
      <w:r w:rsidR="007D76D2">
        <w:rPr>
          <w:szCs w:val="20"/>
        </w:rPr>
        <w:t>famílias</w:t>
      </w:r>
      <w:r w:rsidR="0044598F">
        <w:rPr>
          <w:szCs w:val="20"/>
        </w:rPr>
        <w:t xml:space="preserve"> </w:t>
      </w:r>
      <w:r w:rsidR="007D76D2">
        <w:rPr>
          <w:szCs w:val="20"/>
        </w:rPr>
        <w:t xml:space="preserve">ocupadas da pequena agricultura e/ou </w:t>
      </w:r>
      <w:r w:rsidR="0044598F">
        <w:rPr>
          <w:szCs w:val="20"/>
        </w:rPr>
        <w:t>economia solidária existentes na área de atuação da Codevasf em</w:t>
      </w:r>
      <w:r w:rsidR="00606BB3">
        <w:rPr>
          <w:szCs w:val="20"/>
        </w:rPr>
        <w:t xml:space="preserve"> Alagoas que, conforme exposto no </w:t>
      </w:r>
      <w:proofErr w:type="spellStart"/>
      <w:r w:rsidR="00606BB3">
        <w:rPr>
          <w:szCs w:val="20"/>
        </w:rPr>
        <w:t>ETP</w:t>
      </w:r>
      <w:proofErr w:type="spellEnd"/>
      <w:r w:rsidR="00606BB3">
        <w:rPr>
          <w:szCs w:val="20"/>
        </w:rPr>
        <w:t xml:space="preserve">, possui os piores indicadores de desenvolvimento humano do país. </w:t>
      </w:r>
    </w:p>
    <w:p w14:paraId="58593721" w14:textId="77777777" w:rsidR="000F706E" w:rsidRDefault="000F706E" w:rsidP="000F706E">
      <w:pPr>
        <w:rPr>
          <w:szCs w:val="20"/>
        </w:rPr>
      </w:pPr>
    </w:p>
    <w:p w14:paraId="71A4DA02" w14:textId="02DBCE53" w:rsidR="000F706E" w:rsidRDefault="00606BB3" w:rsidP="000F706E">
      <w:pPr>
        <w:rPr>
          <w:szCs w:val="20"/>
        </w:rPr>
      </w:pPr>
      <w:r>
        <w:rPr>
          <w:szCs w:val="20"/>
        </w:rPr>
        <w:t>A crise econômica provocada pela emergência sanitária</w:t>
      </w:r>
      <w:r w:rsidR="000F706E">
        <w:rPr>
          <w:szCs w:val="20"/>
        </w:rPr>
        <w:t xml:space="preserve"> </w:t>
      </w:r>
      <w:r>
        <w:rPr>
          <w:szCs w:val="20"/>
        </w:rPr>
        <w:t xml:space="preserve">decorrente da pandemia do novo Coronavírus, afetou de maneira decisiva </w:t>
      </w:r>
      <w:r w:rsidR="0044598F">
        <w:rPr>
          <w:szCs w:val="20"/>
        </w:rPr>
        <w:t>as economias locais, nos</w:t>
      </w:r>
      <w:r>
        <w:rPr>
          <w:szCs w:val="20"/>
        </w:rPr>
        <w:t xml:space="preserve"> </w:t>
      </w:r>
      <w:r w:rsidR="0044598F">
        <w:rPr>
          <w:szCs w:val="20"/>
        </w:rPr>
        <w:t xml:space="preserve">mais diferentes </w:t>
      </w:r>
      <w:r>
        <w:rPr>
          <w:szCs w:val="20"/>
        </w:rPr>
        <w:t>municípios brasileiros, com atenção especial para os pequenos municípios, dependentes quase que exclusivamente dos recursos oriundos do Fundo de Participação dos Municípios – FPM</w:t>
      </w:r>
      <w:r w:rsidR="0044598F">
        <w:rPr>
          <w:szCs w:val="20"/>
        </w:rPr>
        <w:t xml:space="preserve"> e das transferências de renda direta, como </w:t>
      </w:r>
      <w:r w:rsidR="008F0536">
        <w:rPr>
          <w:szCs w:val="20"/>
        </w:rPr>
        <w:t>os Benefícios de Prestação Continuada – BPC e programas de transferência direta em atenção às populações de baixa renda, como o Bolsa Família, Vale Gás e outros semelhantes</w:t>
      </w:r>
      <w:r>
        <w:rPr>
          <w:szCs w:val="20"/>
        </w:rPr>
        <w:t>. Como a</w:t>
      </w:r>
      <w:r w:rsidR="008F0536">
        <w:rPr>
          <w:szCs w:val="20"/>
        </w:rPr>
        <w:t xml:space="preserve">s condições de </w:t>
      </w:r>
      <w:r w:rsidR="006B3EDE">
        <w:rPr>
          <w:szCs w:val="20"/>
        </w:rPr>
        <w:t>produção</w:t>
      </w:r>
      <w:r w:rsidR="008F0536">
        <w:rPr>
          <w:szCs w:val="20"/>
        </w:rPr>
        <w:t xml:space="preserve"> </w:t>
      </w:r>
      <w:r w:rsidR="009E4E30">
        <w:rPr>
          <w:szCs w:val="20"/>
        </w:rPr>
        <w:t xml:space="preserve">de </w:t>
      </w:r>
      <w:r w:rsidR="008F0536">
        <w:rPr>
          <w:szCs w:val="20"/>
        </w:rPr>
        <w:t xml:space="preserve">bens </w:t>
      </w:r>
      <w:r w:rsidR="006B3EDE">
        <w:rPr>
          <w:szCs w:val="20"/>
        </w:rPr>
        <w:t>agrícolas</w:t>
      </w:r>
      <w:r w:rsidR="008F0536">
        <w:rPr>
          <w:szCs w:val="20"/>
        </w:rPr>
        <w:t xml:space="preserve"> </w:t>
      </w:r>
      <w:r w:rsidR="006B3EDE">
        <w:rPr>
          <w:szCs w:val="20"/>
        </w:rPr>
        <w:t>para consumo próprio e comercialização</w:t>
      </w:r>
      <w:r w:rsidR="008F0536">
        <w:rPr>
          <w:szCs w:val="20"/>
        </w:rPr>
        <w:t xml:space="preserve"> </w:t>
      </w:r>
      <w:r w:rsidR="006B3EDE">
        <w:rPr>
          <w:szCs w:val="20"/>
        </w:rPr>
        <w:t>n</w:t>
      </w:r>
      <w:r w:rsidR="008F0536">
        <w:rPr>
          <w:szCs w:val="20"/>
        </w:rPr>
        <w:t xml:space="preserve">os mercados consumidores ainda são muito rudimentares </w:t>
      </w:r>
      <w:r w:rsidR="007D76D2">
        <w:rPr>
          <w:szCs w:val="20"/>
        </w:rPr>
        <w:t>no contexto das famílias ocupadas na pequena agricultura, mesmo entre aqueles organizados em torno d</w:t>
      </w:r>
      <w:r w:rsidR="008F0536">
        <w:rPr>
          <w:szCs w:val="20"/>
        </w:rPr>
        <w:t>as entidades da economia solidária,</w:t>
      </w:r>
      <w:r w:rsidR="00283853">
        <w:rPr>
          <w:szCs w:val="20"/>
        </w:rPr>
        <w:t xml:space="preserve"> </w:t>
      </w:r>
      <w:r w:rsidR="002558EF">
        <w:rPr>
          <w:szCs w:val="20"/>
        </w:rPr>
        <w:t>a distribuição em doação d</w:t>
      </w:r>
      <w:r w:rsidR="00283853">
        <w:rPr>
          <w:szCs w:val="20"/>
        </w:rPr>
        <w:t xml:space="preserve">os </w:t>
      </w:r>
      <w:r w:rsidR="007D76D2">
        <w:rPr>
          <w:szCs w:val="20"/>
        </w:rPr>
        <w:t>utensílios</w:t>
      </w:r>
      <w:r w:rsidR="00283853">
        <w:rPr>
          <w:szCs w:val="20"/>
        </w:rPr>
        <w:t xml:space="preserve"> ora licitados a </w:t>
      </w:r>
      <w:r w:rsidR="002558EF">
        <w:rPr>
          <w:szCs w:val="20"/>
        </w:rPr>
        <w:t xml:space="preserve">tais </w:t>
      </w:r>
      <w:r w:rsidR="007D76D2">
        <w:rPr>
          <w:szCs w:val="20"/>
        </w:rPr>
        <w:t>famílias</w:t>
      </w:r>
      <w:r w:rsidR="002558EF">
        <w:rPr>
          <w:szCs w:val="20"/>
        </w:rPr>
        <w:t xml:space="preserve"> alocadas nos </w:t>
      </w:r>
      <w:r w:rsidR="00283853">
        <w:rPr>
          <w:szCs w:val="20"/>
        </w:rPr>
        <w:t>municípios do estado de Alagoas, poderá contribuir para a mitigação de problemas que mantém os índices de desenvolvimento humano tão baixos.</w:t>
      </w:r>
      <w:r>
        <w:rPr>
          <w:szCs w:val="20"/>
        </w:rPr>
        <w:t xml:space="preserve"> </w:t>
      </w:r>
      <w:r w:rsidR="000F706E">
        <w:rPr>
          <w:szCs w:val="20"/>
        </w:rPr>
        <w:t xml:space="preserve">Assim, o objeto desta licitação pretende ajudar a reverter parte dos problemas acima mencionados em duas frentes, quais sejam a dotação de condições objetivas de </w:t>
      </w:r>
      <w:r w:rsidR="00051FA0">
        <w:rPr>
          <w:szCs w:val="20"/>
        </w:rPr>
        <w:t xml:space="preserve">melhoramento da capacidade de </w:t>
      </w:r>
      <w:r w:rsidR="002558EF">
        <w:rPr>
          <w:szCs w:val="20"/>
        </w:rPr>
        <w:t xml:space="preserve">produção agrícola </w:t>
      </w:r>
      <w:r w:rsidR="006B3EDE">
        <w:rPr>
          <w:szCs w:val="20"/>
        </w:rPr>
        <w:t xml:space="preserve">dos produtores familiares organizados em torno </w:t>
      </w:r>
      <w:r w:rsidR="002558EF">
        <w:rPr>
          <w:szCs w:val="20"/>
        </w:rPr>
        <w:t>d</w:t>
      </w:r>
      <w:r w:rsidR="007D76D2">
        <w:rPr>
          <w:szCs w:val="20"/>
        </w:rPr>
        <w:t>e</w:t>
      </w:r>
      <w:r w:rsidR="002558EF">
        <w:rPr>
          <w:szCs w:val="20"/>
        </w:rPr>
        <w:t xml:space="preserve"> entidades</w:t>
      </w:r>
      <w:r w:rsidR="00283853">
        <w:rPr>
          <w:szCs w:val="20"/>
        </w:rPr>
        <w:t xml:space="preserve"> </w:t>
      </w:r>
      <w:r w:rsidR="007D76D2">
        <w:rPr>
          <w:szCs w:val="20"/>
        </w:rPr>
        <w:t>da economia solidária</w:t>
      </w:r>
      <w:r w:rsidR="000F706E">
        <w:rPr>
          <w:szCs w:val="20"/>
        </w:rPr>
        <w:t>, bem como a dotação de</w:t>
      </w:r>
      <w:r w:rsidR="002558EF">
        <w:rPr>
          <w:szCs w:val="20"/>
        </w:rPr>
        <w:t>ssas</w:t>
      </w:r>
      <w:r w:rsidR="000F706E">
        <w:rPr>
          <w:szCs w:val="20"/>
        </w:rPr>
        <w:t xml:space="preserve"> </w:t>
      </w:r>
      <w:r w:rsidR="007D76D2">
        <w:rPr>
          <w:szCs w:val="20"/>
        </w:rPr>
        <w:t>famílias</w:t>
      </w:r>
      <w:r w:rsidR="000F706E">
        <w:rPr>
          <w:szCs w:val="20"/>
        </w:rPr>
        <w:t xml:space="preserve"> do interior do Nordeste, com especial atenção </w:t>
      </w:r>
      <w:r w:rsidR="00051FA0">
        <w:rPr>
          <w:szCs w:val="20"/>
        </w:rPr>
        <w:t xml:space="preserve">àquelas </w:t>
      </w:r>
      <w:r w:rsidR="006B0E04">
        <w:rPr>
          <w:szCs w:val="20"/>
        </w:rPr>
        <w:t>alocadas</w:t>
      </w:r>
      <w:r w:rsidR="00051FA0">
        <w:rPr>
          <w:szCs w:val="20"/>
        </w:rPr>
        <w:t xml:space="preserve"> no</w:t>
      </w:r>
      <w:r w:rsidR="000F706E">
        <w:rPr>
          <w:szCs w:val="20"/>
        </w:rPr>
        <w:t xml:space="preserve"> </w:t>
      </w:r>
      <w:r w:rsidR="00051FA0">
        <w:rPr>
          <w:szCs w:val="20"/>
        </w:rPr>
        <w:t xml:space="preserve">interior do </w:t>
      </w:r>
      <w:r w:rsidR="000F706E">
        <w:rPr>
          <w:szCs w:val="20"/>
        </w:rPr>
        <w:t xml:space="preserve">estado de Alagoas, de melhores condições de </w:t>
      </w:r>
      <w:r w:rsidR="006B3EDE">
        <w:rPr>
          <w:szCs w:val="20"/>
        </w:rPr>
        <w:t>trabalho na lavra</w:t>
      </w:r>
      <w:r w:rsidR="00051FA0">
        <w:rPr>
          <w:szCs w:val="20"/>
        </w:rPr>
        <w:t xml:space="preserve"> dos produtos cultivados e beneficiados por </w:t>
      </w:r>
      <w:r w:rsidR="006B0E04">
        <w:rPr>
          <w:szCs w:val="20"/>
        </w:rPr>
        <w:t>elas</w:t>
      </w:r>
      <w:r w:rsidR="0009147D">
        <w:rPr>
          <w:szCs w:val="20"/>
        </w:rPr>
        <w:t xml:space="preserve">, que de outra forma não </w:t>
      </w:r>
      <w:r w:rsidR="00267C27">
        <w:rPr>
          <w:szCs w:val="20"/>
        </w:rPr>
        <w:t>teriam acesso</w:t>
      </w:r>
      <w:r w:rsidR="000F706E">
        <w:rPr>
          <w:szCs w:val="20"/>
        </w:rPr>
        <w:t>.</w:t>
      </w:r>
      <w:r w:rsidR="003B253F">
        <w:rPr>
          <w:szCs w:val="20"/>
        </w:rPr>
        <w:t xml:space="preserve"> </w:t>
      </w:r>
    </w:p>
    <w:p w14:paraId="5C4C6394" w14:textId="77777777" w:rsidR="000F706E" w:rsidRDefault="000F706E" w:rsidP="000F706E">
      <w:pPr>
        <w:rPr>
          <w:szCs w:val="20"/>
        </w:rPr>
      </w:pPr>
    </w:p>
    <w:p w14:paraId="7995117C" w14:textId="4E441989" w:rsidR="000F706E" w:rsidRDefault="000F706E" w:rsidP="000F706E">
      <w:pPr>
        <w:rPr>
          <w:szCs w:val="20"/>
        </w:rPr>
      </w:pPr>
      <w:r>
        <w:rPr>
          <w:szCs w:val="20"/>
        </w:rPr>
        <w:t xml:space="preserve">Com o objetivo de proporcionar o atendimento ao direito humano fundamental de acesso a melhores condições </w:t>
      </w:r>
      <w:r w:rsidR="00051FA0">
        <w:rPr>
          <w:szCs w:val="20"/>
        </w:rPr>
        <w:t>de sobrevivência</w:t>
      </w:r>
      <w:r>
        <w:rPr>
          <w:szCs w:val="20"/>
        </w:rPr>
        <w:t xml:space="preserve">, numa perspectiva de segurança </w:t>
      </w:r>
      <w:r w:rsidR="002558EF">
        <w:rPr>
          <w:szCs w:val="20"/>
        </w:rPr>
        <w:t>alimentar</w:t>
      </w:r>
      <w:r>
        <w:rPr>
          <w:szCs w:val="20"/>
        </w:rPr>
        <w:t xml:space="preserve"> e de melhoria da qualidade de vida e </w:t>
      </w:r>
      <w:r w:rsidR="002558EF">
        <w:rPr>
          <w:szCs w:val="20"/>
        </w:rPr>
        <w:t>acesso a alimentos saudáveis</w:t>
      </w:r>
      <w:r>
        <w:rPr>
          <w:szCs w:val="20"/>
        </w:rPr>
        <w:t xml:space="preserve"> </w:t>
      </w:r>
      <w:r w:rsidR="00283853">
        <w:rPr>
          <w:szCs w:val="20"/>
        </w:rPr>
        <w:t>nos aglomerados urbanos e nos ajuntamentos humanos na zona rural</w:t>
      </w:r>
      <w:r>
        <w:rPr>
          <w:szCs w:val="20"/>
        </w:rPr>
        <w:t xml:space="preserve"> foi aprovada a aquisição dos bens, objeto desta licitação.</w:t>
      </w:r>
    </w:p>
    <w:p w14:paraId="66CCB163" w14:textId="77777777" w:rsidR="000F706E" w:rsidRDefault="000F706E" w:rsidP="000F706E">
      <w:pPr>
        <w:rPr>
          <w:szCs w:val="20"/>
        </w:rPr>
      </w:pPr>
    </w:p>
    <w:p w14:paraId="55BE202B" w14:textId="77777777" w:rsidR="000F706E" w:rsidRDefault="000F706E" w:rsidP="000F706E">
      <w:pPr>
        <w:rPr>
          <w:szCs w:val="20"/>
        </w:rPr>
      </w:pPr>
      <w:r>
        <w:rPr>
          <w:szCs w:val="20"/>
        </w:rPr>
        <w:t>Motivação da contratação, informar para fins de instrução do processo:</w:t>
      </w:r>
    </w:p>
    <w:p w14:paraId="79E4FF76" w14:textId="77777777" w:rsidR="000F706E" w:rsidRDefault="000F706E" w:rsidP="000F706E">
      <w:pPr>
        <w:pStyle w:val="PargrafodaLista"/>
        <w:numPr>
          <w:ilvl w:val="0"/>
          <w:numId w:val="37"/>
        </w:numPr>
        <w:suppressAutoHyphens w:val="0"/>
        <w:rPr>
          <w:szCs w:val="20"/>
        </w:rPr>
      </w:pPr>
      <w:r>
        <w:rPr>
          <w:szCs w:val="20"/>
        </w:rPr>
        <w:t xml:space="preserve">Os benefícios diretos e indiretos são visíveis principalmente para melhoria </w:t>
      </w:r>
      <w:r w:rsidR="00283853">
        <w:rPr>
          <w:szCs w:val="20"/>
        </w:rPr>
        <w:t xml:space="preserve">das condições </w:t>
      </w:r>
      <w:r w:rsidR="00051FA0">
        <w:rPr>
          <w:szCs w:val="20"/>
        </w:rPr>
        <w:t>de vida</w:t>
      </w:r>
      <w:r w:rsidR="00283853">
        <w:rPr>
          <w:szCs w:val="20"/>
        </w:rPr>
        <w:t xml:space="preserve"> das populações residentes do estado de Alagoas</w:t>
      </w:r>
      <w:r>
        <w:rPr>
          <w:szCs w:val="20"/>
        </w:rPr>
        <w:t>;</w:t>
      </w:r>
    </w:p>
    <w:p w14:paraId="61295D02" w14:textId="37A490BD" w:rsidR="000F706E" w:rsidRDefault="000F706E" w:rsidP="000F706E">
      <w:pPr>
        <w:pStyle w:val="PargrafodaLista"/>
        <w:numPr>
          <w:ilvl w:val="0"/>
          <w:numId w:val="37"/>
        </w:numPr>
        <w:suppressAutoHyphens w:val="0"/>
        <w:rPr>
          <w:szCs w:val="20"/>
        </w:rPr>
      </w:pPr>
      <w:r>
        <w:rPr>
          <w:szCs w:val="20"/>
        </w:rPr>
        <w:t xml:space="preserve">Os </w:t>
      </w:r>
      <w:r w:rsidR="006B0E04">
        <w:rPr>
          <w:szCs w:val="20"/>
        </w:rPr>
        <w:t>utensílios</w:t>
      </w:r>
      <w:r>
        <w:rPr>
          <w:szCs w:val="20"/>
        </w:rPr>
        <w:t xml:space="preserve"> apresentados representam o mínimo indispensável para composição das estruturas </w:t>
      </w:r>
      <w:r w:rsidR="006856F7">
        <w:rPr>
          <w:szCs w:val="20"/>
        </w:rPr>
        <w:t>necessárias</w:t>
      </w:r>
      <w:r>
        <w:rPr>
          <w:szCs w:val="20"/>
        </w:rPr>
        <w:t xml:space="preserve">, plenamente sintonizados ao planejamento </w:t>
      </w:r>
      <w:r w:rsidR="00267C27">
        <w:rPr>
          <w:szCs w:val="20"/>
        </w:rPr>
        <w:t>da empresa</w:t>
      </w:r>
      <w:r>
        <w:rPr>
          <w:szCs w:val="20"/>
        </w:rPr>
        <w:t>;</w:t>
      </w:r>
    </w:p>
    <w:p w14:paraId="0AE1FB68" w14:textId="77777777" w:rsidR="000F706E" w:rsidRDefault="000F706E" w:rsidP="000F706E">
      <w:pPr>
        <w:pStyle w:val="PargrafodaLista"/>
        <w:numPr>
          <w:ilvl w:val="0"/>
          <w:numId w:val="37"/>
        </w:numPr>
        <w:suppressAutoHyphens w:val="0"/>
        <w:rPr>
          <w:szCs w:val="20"/>
        </w:rPr>
      </w:pPr>
      <w:r>
        <w:rPr>
          <w:szCs w:val="20"/>
        </w:rPr>
        <w:t>Os equipamentos descritos no planejamento, são compatíveis com as normas brasileiras de produção de alimentos em consonância com a legislação ambiental e vigilância sanitária;</w:t>
      </w:r>
    </w:p>
    <w:p w14:paraId="1A768AEB" w14:textId="77777777" w:rsidR="0061371B" w:rsidRDefault="000F706E" w:rsidP="000F706E">
      <w:pPr>
        <w:rPr>
          <w:szCs w:val="20"/>
        </w:rPr>
      </w:pPr>
      <w:r>
        <w:rPr>
          <w:szCs w:val="20"/>
        </w:rPr>
        <w:lastRenderedPageBreak/>
        <w:t xml:space="preserve">Os fornecimentos objeto deste certame são de natureza </w:t>
      </w:r>
      <w:r>
        <w:rPr>
          <w:b/>
          <w:szCs w:val="20"/>
        </w:rPr>
        <w:t xml:space="preserve">NÃO CONTINUADA, </w:t>
      </w:r>
      <w:r>
        <w:rPr>
          <w:szCs w:val="20"/>
        </w:rPr>
        <w:t>de modo que serão realizados de forma parcelada, conforme a conveniência e planejamento da Codevasf, expressas por meio de Ordem de Fornecimento concernente a cada item específico;</w:t>
      </w:r>
    </w:p>
    <w:p w14:paraId="50BC0D72" w14:textId="77777777" w:rsidR="000F706E" w:rsidRDefault="000F706E" w:rsidP="000F706E">
      <w:pPr>
        <w:rPr>
          <w:szCs w:val="20"/>
        </w:rPr>
      </w:pPr>
    </w:p>
    <w:p w14:paraId="595CB178" w14:textId="00E8DEDF" w:rsidR="000F706E" w:rsidRDefault="0069512F" w:rsidP="000F706E">
      <w:r>
        <w:rPr>
          <w:b/>
          <w:szCs w:val="20"/>
          <w:u w:val="single"/>
        </w:rPr>
        <w:t>Divisão do Objeto</w:t>
      </w:r>
      <w:r w:rsidR="000F706E" w:rsidRPr="00AC7199">
        <w:rPr>
          <w:b/>
          <w:szCs w:val="20"/>
        </w:rPr>
        <w:t>:</w:t>
      </w:r>
      <w:r w:rsidR="000F706E">
        <w:rPr>
          <w:szCs w:val="20"/>
        </w:rPr>
        <w:t xml:space="preserve"> O objeto tem natureza divisível, conforme prevê a legislação. Efetuando a divisão em vários itens, possibilita aproveitar as peculiaridades do mercado e ampliar a competitividade, garantindo a viabilidade técnica e econômica e a economia de escala. </w:t>
      </w:r>
    </w:p>
    <w:p w14:paraId="54112761" w14:textId="77777777" w:rsidR="000F706E" w:rsidRDefault="000F706E" w:rsidP="000F706E">
      <w:pPr>
        <w:rPr>
          <w:szCs w:val="20"/>
        </w:rPr>
      </w:pPr>
    </w:p>
    <w:p w14:paraId="31208576" w14:textId="11D55DA9" w:rsidR="000F706E" w:rsidRDefault="0069512F" w:rsidP="000F706E">
      <w:r>
        <w:rPr>
          <w:b/>
          <w:szCs w:val="20"/>
          <w:u w:val="single"/>
        </w:rPr>
        <w:t>Critério de Julgamento</w:t>
      </w:r>
      <w:r w:rsidR="000F706E">
        <w:rPr>
          <w:szCs w:val="20"/>
        </w:rPr>
        <w:t xml:space="preserve">: Menor preço </w:t>
      </w:r>
    </w:p>
    <w:p w14:paraId="47ACD5CF" w14:textId="77777777" w:rsidR="000F706E" w:rsidRDefault="000F706E" w:rsidP="000F706E">
      <w:pPr>
        <w:rPr>
          <w:color w:val="0070C0"/>
          <w:szCs w:val="20"/>
        </w:rPr>
      </w:pPr>
    </w:p>
    <w:p w14:paraId="4A039AAC" w14:textId="77947F06" w:rsidR="00F6130A" w:rsidRDefault="004C725C" w:rsidP="000F706E">
      <w:pPr>
        <w:rPr>
          <w:szCs w:val="20"/>
        </w:rPr>
      </w:pPr>
      <w:r>
        <w:rPr>
          <w:b/>
          <w:szCs w:val="20"/>
          <w:u w:val="single"/>
        </w:rPr>
        <w:t>Da adoção pelo uso do PREGÃO ELETRÔNICO</w:t>
      </w:r>
      <w:r w:rsidR="00786D4C" w:rsidRPr="00AC7199">
        <w:rPr>
          <w:b/>
          <w:szCs w:val="20"/>
        </w:rPr>
        <w:t>:</w:t>
      </w:r>
      <w:r w:rsidR="000F706E" w:rsidRPr="00AC7199">
        <w:rPr>
          <w:b/>
          <w:szCs w:val="20"/>
        </w:rPr>
        <w:t xml:space="preserve"> </w:t>
      </w:r>
      <w:r w:rsidR="000F706E">
        <w:rPr>
          <w:szCs w:val="20"/>
        </w:rPr>
        <w:t>Trata-se de fornecimento de bens comuns e visa ampliar a competição, permitindo a obtenção de um melhor preço pela administração, com a possibilidade de lances verbais e negociação direta pelo pregoeiro, conforme art. 1º da Lei Federal nº 10</w:t>
      </w:r>
      <w:r w:rsidR="006856F7">
        <w:rPr>
          <w:szCs w:val="20"/>
        </w:rPr>
        <w:t>.</w:t>
      </w:r>
      <w:r w:rsidR="000F706E">
        <w:rPr>
          <w:szCs w:val="20"/>
        </w:rPr>
        <w:t>520, de 17 de julho de 2002. A técnica envolvida na execução do fornecimento objeto desta licitação é conhecida no mercado, possibilitando, por isso, sua descrição de forma objetiva de execução, conforme consta das Especificações Técnicas que integrarão o Edital e planilhas de quantidades e preços máximos.</w:t>
      </w:r>
      <w:r w:rsidR="009E4E30">
        <w:rPr>
          <w:szCs w:val="20"/>
        </w:rPr>
        <w:t xml:space="preserve"> </w:t>
      </w:r>
      <w:r w:rsidR="000F706E">
        <w:rPr>
          <w:szCs w:val="20"/>
        </w:rPr>
        <w:t>O Termo de Referência e Especificações Técnicas definem de forma criteriosa e objetiva o escopo do fornecimento/serviços que serão contratados.</w:t>
      </w:r>
    </w:p>
    <w:p w14:paraId="07519998" w14:textId="77777777" w:rsidR="000F706E" w:rsidRDefault="000F706E" w:rsidP="000F706E"/>
    <w:p w14:paraId="607E1F47" w14:textId="0B345485" w:rsidR="002977B5" w:rsidRDefault="00F6130A" w:rsidP="00273568">
      <w:r>
        <w:rPr>
          <w:b/>
          <w:szCs w:val="20"/>
          <w:u w:val="single"/>
        </w:rPr>
        <w:t xml:space="preserve">Da adoção </w:t>
      </w:r>
      <w:r w:rsidR="002558EF">
        <w:rPr>
          <w:b/>
          <w:szCs w:val="20"/>
          <w:u w:val="single"/>
        </w:rPr>
        <w:t xml:space="preserve">de </w:t>
      </w:r>
      <w:proofErr w:type="spellStart"/>
      <w:r>
        <w:rPr>
          <w:b/>
          <w:szCs w:val="20"/>
          <w:u w:val="single"/>
        </w:rPr>
        <w:t>SRP</w:t>
      </w:r>
      <w:proofErr w:type="spellEnd"/>
      <w:r>
        <w:rPr>
          <w:b/>
          <w:szCs w:val="20"/>
          <w:u w:val="single"/>
        </w:rPr>
        <w:t xml:space="preserve"> (SISTEMA DE REGISTRO DE PREÇOS)</w:t>
      </w:r>
      <w:r w:rsidR="00AA21B0" w:rsidRPr="00AC7199">
        <w:rPr>
          <w:b/>
          <w:szCs w:val="20"/>
        </w:rPr>
        <w:t>:</w:t>
      </w:r>
      <w:r w:rsidR="000F706E" w:rsidRPr="00AC7199">
        <w:rPr>
          <w:b/>
          <w:szCs w:val="20"/>
        </w:rPr>
        <w:t xml:space="preserve"> </w:t>
      </w:r>
      <w:r w:rsidR="000F706E">
        <w:t>A 5ª Superintendência Regional recebe, constantemente, demandas da sociedade alagoana, por bens que forma o conjunto objeto desta licitação. Para atender tais demandas, é necessário, conveniente, oportuno, econômico e eficiente que os procedimentos se deem através de aquisição de bens com previsão de entregas parceladas. Esta forma de contratação dispensa grande logística e dispêndios vultos</w:t>
      </w:r>
      <w:r w:rsidR="006B0E04">
        <w:t>os</w:t>
      </w:r>
      <w:r w:rsidR="000F706E">
        <w:t xml:space="preserve"> de</w:t>
      </w:r>
      <w:r w:rsidR="006B0E04">
        <w:t xml:space="preserve"> uma </w:t>
      </w:r>
      <w:r w:rsidR="000F706E">
        <w:t>única vez, além de facilitar a administração de recebimento e destinação (art. 3º, II, Dec. 7.892/2013).</w:t>
      </w:r>
    </w:p>
    <w:p w14:paraId="6182D66F" w14:textId="77777777" w:rsidR="000F706E" w:rsidRDefault="000F706E" w:rsidP="00273568">
      <w:pPr>
        <w:rPr>
          <w:color w:val="FF0000"/>
        </w:rPr>
      </w:pPr>
    </w:p>
    <w:p w14:paraId="736952E3" w14:textId="531ED5BA" w:rsidR="00AE2A29" w:rsidRDefault="005D44BE" w:rsidP="0073547C">
      <w:pPr>
        <w:rPr>
          <w:b/>
          <w:bCs/>
          <w:color w:val="000000"/>
          <w:u w:val="single"/>
          <w:shd w:val="clear" w:color="auto" w:fill="FDFDFD"/>
        </w:rPr>
      </w:pPr>
      <w:r>
        <w:rPr>
          <w:b/>
          <w:bCs/>
          <w:color w:val="000000"/>
          <w:u w:val="single"/>
          <w:shd w:val="clear" w:color="auto" w:fill="FDFDFD"/>
        </w:rPr>
        <w:t>Da admissão de adesão dos órgãos não participantes</w:t>
      </w:r>
      <w:r w:rsidRPr="00AC7199">
        <w:rPr>
          <w:b/>
          <w:bCs/>
          <w:color w:val="000000"/>
          <w:shd w:val="clear" w:color="auto" w:fill="FDFDFD"/>
        </w:rPr>
        <w:t>:</w:t>
      </w:r>
      <w:r w:rsidR="00707AD7" w:rsidRPr="00AC7199">
        <w:rPr>
          <w:b/>
          <w:bCs/>
          <w:color w:val="000000"/>
          <w:shd w:val="clear" w:color="auto" w:fill="FDFDFD"/>
        </w:rPr>
        <w:t xml:space="preserve"> </w:t>
      </w:r>
      <w:r w:rsidR="00932B11" w:rsidRPr="00F031CD">
        <w:rPr>
          <w:b/>
          <w:bCs/>
          <w:shd w:val="clear" w:color="auto" w:fill="FDFDFD"/>
        </w:rPr>
        <w:t xml:space="preserve">Sim – </w:t>
      </w:r>
      <w:r w:rsidR="00932B11" w:rsidRPr="00F031CD">
        <w:rPr>
          <w:szCs w:val="20"/>
          <w:shd w:val="clear" w:color="auto" w:fill="FDFDFD"/>
        </w:rPr>
        <w:t xml:space="preserve">A adesão a Ata de Registro de Preços promove a eficiência nas contratações públicas pois, por serem mais céleres, facilitam o planejamento da gestão, promovem economicidade ao contratar pelo melhor preço e pouco custo. Além de otimizar a gestão, sem se afastar-se dos princípios da Administração Pública quais sejam: legalidade, impessoalidade, moralidade, igualdade, publicidade, eficiência, economicidade, probidade administrativa, vinculação ao instrumento convocatório e julgamento objetivo, pode ser ainda uma alternativa de contratação no caso de necessidade de execução orçamentária, observando no caso em concreto a urgência na aquisição dos referidos bens. As adesões são ferramentas para otimizar o serviço público, no que diz respeito a eficiência e celeridade nas aquisições públicas. A contratação de bens e serviços no âmbito do Poder Público depende de uma série de procedimentos custosos, lentos e burocráticos. Já um procedimento de adesão a uma licitação torna bem mais simples e célere uma contratação necessária e urgente pelos órgãos públicos, inclusive pelas Superintendências Regionais da Codevasf. Não obstante ser </w:t>
      </w:r>
      <w:proofErr w:type="spellStart"/>
      <w:r w:rsidR="00932B11" w:rsidRPr="00F031CD">
        <w:rPr>
          <w:szCs w:val="20"/>
          <w:shd w:val="clear" w:color="auto" w:fill="FDFDFD"/>
        </w:rPr>
        <w:t>auto-evidente</w:t>
      </w:r>
      <w:proofErr w:type="spellEnd"/>
      <w:r w:rsidR="00932B11" w:rsidRPr="00F031CD">
        <w:rPr>
          <w:szCs w:val="20"/>
          <w:shd w:val="clear" w:color="auto" w:fill="FDFDFD"/>
        </w:rPr>
        <w:t xml:space="preserve"> a vantagem de uma adesão, </w:t>
      </w:r>
      <w:proofErr w:type="spellStart"/>
      <w:r w:rsidR="00932B11" w:rsidRPr="00F031CD">
        <w:rPr>
          <w:szCs w:val="20"/>
          <w:shd w:val="clear" w:color="auto" w:fill="FDFDFD"/>
        </w:rPr>
        <w:t>esta</w:t>
      </w:r>
      <w:proofErr w:type="spellEnd"/>
      <w:r w:rsidR="00932B11" w:rsidRPr="00F031CD">
        <w:rPr>
          <w:szCs w:val="20"/>
          <w:shd w:val="clear" w:color="auto" w:fill="FDFDFD"/>
        </w:rPr>
        <w:t xml:space="preserve"> se coloca como uma exceção ao dever de licitar.</w:t>
      </w:r>
    </w:p>
    <w:p w14:paraId="2A9DC441" w14:textId="77777777" w:rsidR="00AE2A29" w:rsidRDefault="00AE2A29" w:rsidP="00424DA4">
      <w:pPr>
        <w:rPr>
          <w:b/>
          <w:bCs/>
          <w:color w:val="000000"/>
          <w:u w:val="single"/>
          <w:shd w:val="clear" w:color="auto" w:fill="FDFDFD"/>
        </w:rPr>
      </w:pPr>
    </w:p>
    <w:p w14:paraId="017EB9C6" w14:textId="77777777" w:rsidR="0036206E" w:rsidRDefault="0036206E" w:rsidP="0036206E">
      <w:pPr>
        <w:rPr>
          <w:szCs w:val="20"/>
        </w:rPr>
      </w:pPr>
      <w:r w:rsidRPr="00E345E5">
        <w:rPr>
          <w:b/>
          <w:szCs w:val="20"/>
          <w:u w:val="single"/>
        </w:rPr>
        <w:t>Justificativa da adoção do valor estimado público</w:t>
      </w:r>
      <w:r w:rsidRPr="00AC7199">
        <w:rPr>
          <w:b/>
          <w:szCs w:val="20"/>
        </w:rPr>
        <w:t>:</w:t>
      </w:r>
      <w:r w:rsidRPr="00E345E5">
        <w:rPr>
          <w:szCs w:val="20"/>
        </w:rPr>
        <w:t xml:space="preserv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75A99155" w14:textId="77777777" w:rsidR="0036206E" w:rsidRDefault="0036206E" w:rsidP="00424DA4">
      <w:pPr>
        <w:rPr>
          <w:color w:val="0070C0"/>
          <w:szCs w:val="20"/>
        </w:rPr>
      </w:pPr>
    </w:p>
    <w:p w14:paraId="053950C3" w14:textId="28AF6F11" w:rsidR="007133F8" w:rsidRPr="00401DB0" w:rsidRDefault="0069512F" w:rsidP="007133F8">
      <w:pPr>
        <w:rPr>
          <w:szCs w:val="20"/>
        </w:rPr>
      </w:pPr>
      <w:r>
        <w:rPr>
          <w:b/>
          <w:szCs w:val="20"/>
          <w:u w:val="single"/>
        </w:rPr>
        <w:t>Reserva de Cota de até</w:t>
      </w:r>
      <w:r w:rsidR="000F706E" w:rsidRPr="00401DB0">
        <w:rPr>
          <w:b/>
          <w:szCs w:val="20"/>
          <w:u w:val="single"/>
        </w:rPr>
        <w:t xml:space="preserve"> 25% </w:t>
      </w:r>
      <w:r>
        <w:rPr>
          <w:b/>
          <w:szCs w:val="20"/>
          <w:u w:val="single"/>
        </w:rPr>
        <w:t>às</w:t>
      </w:r>
      <w:r w:rsidR="000F706E" w:rsidRPr="00401DB0">
        <w:rPr>
          <w:b/>
          <w:szCs w:val="20"/>
          <w:u w:val="single"/>
        </w:rPr>
        <w:t xml:space="preserve"> </w:t>
      </w:r>
      <w:proofErr w:type="spellStart"/>
      <w:r w:rsidR="000F706E" w:rsidRPr="00401DB0">
        <w:rPr>
          <w:b/>
          <w:szCs w:val="20"/>
          <w:u w:val="single"/>
        </w:rPr>
        <w:t>MEs</w:t>
      </w:r>
      <w:proofErr w:type="spellEnd"/>
      <w:r w:rsidR="000F706E" w:rsidRPr="00401DB0">
        <w:rPr>
          <w:b/>
          <w:szCs w:val="20"/>
          <w:u w:val="single"/>
        </w:rPr>
        <w:t xml:space="preserve"> e </w:t>
      </w:r>
      <w:proofErr w:type="spellStart"/>
      <w:r w:rsidR="000F706E" w:rsidRPr="00401DB0">
        <w:rPr>
          <w:b/>
          <w:szCs w:val="20"/>
          <w:u w:val="single"/>
        </w:rPr>
        <w:t>EPPs</w:t>
      </w:r>
      <w:proofErr w:type="spellEnd"/>
      <w:r w:rsidR="000F706E" w:rsidRPr="00401DB0">
        <w:rPr>
          <w:b/>
          <w:szCs w:val="20"/>
        </w:rPr>
        <w:t xml:space="preserve">: </w:t>
      </w:r>
      <w:r w:rsidR="000F706E" w:rsidRPr="00401DB0">
        <w:rPr>
          <w:szCs w:val="20"/>
        </w:rPr>
        <w:t xml:space="preserve">O Decreto nº 8.538/2015 impõe aos órgãos e entidades contratantes o dever de, na feitura de licitação para aquisição de bens de natureza divisível, e desde que não haja prejuízo para o conjunto ou o complexo do objeto, reservar cota de </w:t>
      </w:r>
      <w:r w:rsidR="000F706E" w:rsidRPr="00916DBD">
        <w:rPr>
          <w:b/>
          <w:bCs/>
          <w:szCs w:val="20"/>
        </w:rPr>
        <w:t>até</w:t>
      </w:r>
      <w:r w:rsidR="000F706E" w:rsidRPr="00401DB0">
        <w:rPr>
          <w:szCs w:val="20"/>
        </w:rPr>
        <w:t xml:space="preserve"> vinte e cinco por cento do objeto para a contratação de microempresas e empresas de pequeno porte. Portanto, o objeto em tela é de natureza divisível e não apresenta possibilidade prejuízo para o conjunto do fornecimento.</w:t>
      </w:r>
      <w:r w:rsidR="00856215">
        <w:rPr>
          <w:szCs w:val="20"/>
        </w:rPr>
        <w:t xml:space="preserve"> No entanto, optou-se pela reserva do quantitativo </w:t>
      </w:r>
      <w:r w:rsidR="00916DBD">
        <w:rPr>
          <w:szCs w:val="20"/>
        </w:rPr>
        <w:t>inferior à proporção de 25% para</w:t>
      </w:r>
      <w:r w:rsidR="00856215">
        <w:rPr>
          <w:szCs w:val="20"/>
        </w:rPr>
        <w:t xml:space="preserve"> cada item, dado que </w:t>
      </w:r>
      <w:r w:rsidR="00E63900">
        <w:rPr>
          <w:szCs w:val="20"/>
        </w:rPr>
        <w:t>os preços dos itens adjudicados em pregões anteriores têm</w:t>
      </w:r>
      <w:r w:rsidR="00856215">
        <w:rPr>
          <w:szCs w:val="20"/>
        </w:rPr>
        <w:t xml:space="preserve">, no caso das cotas para ME e </w:t>
      </w:r>
      <w:proofErr w:type="spellStart"/>
      <w:r w:rsidR="00856215">
        <w:rPr>
          <w:szCs w:val="20"/>
        </w:rPr>
        <w:t>EPP</w:t>
      </w:r>
      <w:proofErr w:type="spellEnd"/>
      <w:r w:rsidR="00856215">
        <w:rPr>
          <w:szCs w:val="20"/>
        </w:rPr>
        <w:t>, alcançado preços desvantajosos para administração</w:t>
      </w:r>
      <w:r w:rsidR="00CB6BE5">
        <w:rPr>
          <w:szCs w:val="20"/>
        </w:rPr>
        <w:t>.</w:t>
      </w:r>
    </w:p>
    <w:p w14:paraId="02DBF0A1" w14:textId="77777777" w:rsidR="007133F8" w:rsidRDefault="007133F8" w:rsidP="007133F8">
      <w:pPr>
        <w:rPr>
          <w:szCs w:val="20"/>
        </w:rPr>
      </w:pPr>
    </w:p>
    <w:p w14:paraId="4AAB1546" w14:textId="190DB5B5" w:rsidR="004C725C" w:rsidRDefault="000F706E">
      <w:pPr>
        <w:rPr>
          <w:szCs w:val="20"/>
        </w:rPr>
      </w:pPr>
      <w:r>
        <w:rPr>
          <w:b/>
          <w:szCs w:val="20"/>
          <w:u w:val="single"/>
        </w:rPr>
        <w:lastRenderedPageBreak/>
        <w:t>C</w:t>
      </w:r>
      <w:r w:rsidR="0069512F">
        <w:rPr>
          <w:b/>
          <w:szCs w:val="20"/>
          <w:u w:val="single"/>
        </w:rPr>
        <w:t>onsórcio</w:t>
      </w:r>
      <w:r w:rsidRPr="00AC7199">
        <w:rPr>
          <w:szCs w:val="20"/>
        </w:rPr>
        <w:t>:</w:t>
      </w:r>
      <w:r>
        <w:rPr>
          <w:szCs w:val="20"/>
        </w:rPr>
        <w:t xml:space="preserve"> </w:t>
      </w:r>
      <w:r>
        <w:rPr>
          <w:b/>
          <w:szCs w:val="20"/>
        </w:rPr>
        <w:t>Não permitido</w:t>
      </w:r>
      <w:r>
        <w:rPr>
          <w:bCs/>
          <w:szCs w:val="20"/>
        </w:rPr>
        <w:t xml:space="preserve"> - </w:t>
      </w:r>
      <w:r>
        <w:rPr>
          <w:szCs w:val="20"/>
        </w:rPr>
        <w:t>A logística necessária para cumprimento do objeto não exige o envolvimento de empresas com diferentes especialidades, não sendo, consequentemente, pertinente a formação de consórcios. Ademais, o objeto, além de tratar-se de bem comum disponível no mercado, não requer esforço coletivo para sua execução. Aliás, ele é dividido em vários itens, o que facilita a execução, por si só, por vários fornecedores. Admitir consórcio, além de injustificável, não traria nenhuma vantagem ao contratante, ou mesmo, à competitividade do certame.</w:t>
      </w:r>
    </w:p>
    <w:p w14:paraId="36B0F4C4" w14:textId="77777777" w:rsidR="002558EF" w:rsidRDefault="002558EF">
      <w:pPr>
        <w:rPr>
          <w:szCs w:val="20"/>
        </w:rPr>
      </w:pPr>
    </w:p>
    <w:p w14:paraId="01DAA88F" w14:textId="36507108" w:rsidR="00A436C1" w:rsidRDefault="000F706E">
      <w:pPr>
        <w:rPr>
          <w:szCs w:val="20"/>
          <w:highlight w:val="yellow"/>
        </w:rPr>
      </w:pPr>
      <w:r>
        <w:rPr>
          <w:b/>
          <w:szCs w:val="20"/>
          <w:u w:val="single"/>
        </w:rPr>
        <w:t>S</w:t>
      </w:r>
      <w:r w:rsidR="0069512F">
        <w:rPr>
          <w:b/>
          <w:szCs w:val="20"/>
          <w:u w:val="single"/>
        </w:rPr>
        <w:t>ubcontratação</w:t>
      </w:r>
      <w:r w:rsidRPr="00AC7199">
        <w:rPr>
          <w:b/>
          <w:szCs w:val="20"/>
        </w:rPr>
        <w:t>:</w:t>
      </w:r>
      <w:r>
        <w:rPr>
          <w:szCs w:val="20"/>
        </w:rPr>
        <w:t xml:space="preserve"> </w:t>
      </w:r>
      <w:r>
        <w:rPr>
          <w:b/>
          <w:szCs w:val="20"/>
        </w:rPr>
        <w:t>Não permitida</w:t>
      </w:r>
      <w:r>
        <w:rPr>
          <w:bCs/>
          <w:szCs w:val="20"/>
        </w:rPr>
        <w:t xml:space="preserve"> - </w:t>
      </w:r>
      <w:r>
        <w:rPr>
          <w:szCs w:val="20"/>
        </w:rPr>
        <w:t>Não se afigura conveniente e oportuno tal instituto, pois, nesta natureza de objeto, seria permitir a sua terceirização ou cessão. O fornecimento dos bens comuns objeto deste TR, se concretiza, em sua inteireza, por ausência de fornecimentos complementares especiais que demandem a intervenção de terceiros. Permiti-la, seria dividir o objeto após a contratação, sem trazer qualquer vantagem ao contratante ao caráter competitivo do certame.</w:t>
      </w:r>
    </w:p>
    <w:p w14:paraId="3C811E90" w14:textId="77777777" w:rsidR="007D0243" w:rsidRDefault="007D0243">
      <w:pPr>
        <w:rPr>
          <w:b/>
          <w:color w:val="0070C0"/>
          <w:szCs w:val="20"/>
          <w:highlight w:val="yellow"/>
          <w:u w:val="single"/>
        </w:rPr>
      </w:pPr>
    </w:p>
    <w:p w14:paraId="407E3F06" w14:textId="72183E4E" w:rsidR="006205C1" w:rsidRDefault="006205C1" w:rsidP="000D1CBA">
      <w:pPr>
        <w:rPr>
          <w:szCs w:val="20"/>
        </w:rPr>
      </w:pPr>
      <w:r w:rsidRPr="00623317">
        <w:rPr>
          <w:b/>
          <w:szCs w:val="20"/>
          <w:u w:val="single"/>
        </w:rPr>
        <w:t>Garantia de Execução (caução)</w:t>
      </w:r>
      <w:r>
        <w:rPr>
          <w:szCs w:val="20"/>
        </w:rPr>
        <w:t>:</w:t>
      </w:r>
      <w:r w:rsidR="00045F18">
        <w:rPr>
          <w:szCs w:val="20"/>
        </w:rPr>
        <w:t xml:space="preserve"> </w:t>
      </w:r>
      <w:bookmarkStart w:id="122" w:name="_Hlk101251702"/>
      <w:r w:rsidR="000D1CBA" w:rsidRPr="000D1CBA">
        <w:rPr>
          <w:szCs w:val="20"/>
        </w:rPr>
        <w:t>não será exigida garantia de execução, visto que os bens a serem adquiridos são</w:t>
      </w:r>
      <w:r w:rsidR="000D1CBA">
        <w:rPr>
          <w:szCs w:val="20"/>
        </w:rPr>
        <w:t xml:space="preserve"> </w:t>
      </w:r>
      <w:r w:rsidR="000D1CBA" w:rsidRPr="000D1CBA">
        <w:rPr>
          <w:szCs w:val="20"/>
        </w:rPr>
        <w:t>classificados como comuns, de entrega imediata e com pagamento posterior à entrega</w:t>
      </w:r>
      <w:bookmarkEnd w:id="122"/>
      <w:r w:rsidR="000D1CBA" w:rsidRPr="000D1CBA">
        <w:rPr>
          <w:szCs w:val="20"/>
        </w:rPr>
        <w:t>.</w:t>
      </w:r>
      <w:r w:rsidR="000D1CBA" w:rsidRPr="000D1CBA">
        <w:rPr>
          <w:szCs w:val="20"/>
        </w:rPr>
        <w:cr/>
      </w:r>
      <w:r w:rsidR="00016B73">
        <w:rPr>
          <w:szCs w:val="20"/>
        </w:rPr>
        <w:t xml:space="preserve"> </w:t>
      </w:r>
    </w:p>
    <w:p w14:paraId="79EFCA2C" w14:textId="7F2BE893" w:rsidR="00932B11" w:rsidRDefault="00932B11" w:rsidP="00F031CD">
      <w:pPr>
        <w:rPr>
          <w:szCs w:val="20"/>
        </w:rPr>
      </w:pPr>
    </w:p>
    <w:p w14:paraId="52865380" w14:textId="3C2DC0C2" w:rsidR="00932B11" w:rsidRDefault="00932B11" w:rsidP="00F031CD">
      <w:r w:rsidRPr="00932B11">
        <w:rPr>
          <w:b/>
          <w:bCs/>
          <w:szCs w:val="20"/>
          <w:u w:val="single"/>
        </w:rPr>
        <w:t>Da Publicação de Intenção de Registro de Preços</w:t>
      </w:r>
      <w:r>
        <w:rPr>
          <w:szCs w:val="20"/>
        </w:rPr>
        <w:t xml:space="preserve">: </w:t>
      </w:r>
      <w:r w:rsidR="00695B37" w:rsidRPr="00695B37">
        <w:rPr>
          <w:b/>
          <w:bCs/>
          <w:shd w:val="clear" w:color="auto" w:fill="FDFDFD"/>
        </w:rPr>
        <w:t xml:space="preserve">NÃO </w:t>
      </w:r>
      <w:r w:rsidR="00695B37" w:rsidRPr="00695B37">
        <w:rPr>
          <w:shd w:val="clear" w:color="auto" w:fill="FDFDFD"/>
        </w:rPr>
        <w:t xml:space="preserve">- É </w:t>
      </w:r>
      <w:r w:rsidR="00695B37">
        <w:rPr>
          <w:shd w:val="clear" w:color="auto" w:fill="FDFDFD"/>
        </w:rPr>
        <w:t>pouco comum</w:t>
      </w:r>
      <w:r w:rsidR="00695B37" w:rsidRPr="00695B37">
        <w:rPr>
          <w:shd w:val="clear" w:color="auto" w:fill="FDFDFD"/>
        </w:rPr>
        <w:t xml:space="preserve"> em nossos </w:t>
      </w:r>
      <w:proofErr w:type="spellStart"/>
      <w:r w:rsidR="00695B37" w:rsidRPr="00695B37">
        <w:rPr>
          <w:shd w:val="clear" w:color="auto" w:fill="FDFDFD"/>
        </w:rPr>
        <w:t>SRP</w:t>
      </w:r>
      <w:proofErr w:type="spellEnd"/>
      <w:r w:rsidR="00695B37" w:rsidRPr="00695B37">
        <w:rPr>
          <w:shd w:val="clear" w:color="auto" w:fill="FDFDFD"/>
        </w:rPr>
        <w:t xml:space="preserve"> </w:t>
      </w:r>
      <w:r w:rsidR="00695B37">
        <w:rPr>
          <w:shd w:val="clear" w:color="auto" w:fill="FDFDFD"/>
        </w:rPr>
        <w:t xml:space="preserve">que </w:t>
      </w:r>
      <w:r w:rsidR="00695B37" w:rsidRPr="00695B37">
        <w:rPr>
          <w:shd w:val="clear" w:color="auto" w:fill="FDFDFD"/>
        </w:rPr>
        <w:t xml:space="preserve">outros órgãos ou entidades apresentem proposta para participar. Conceder um prazo mínimo de oito dias úteis e depois não haver participação, afeta a celeridade do procedimento e afigura-se oportunidade sem efetividade. Ademais, caso haja interesse de outros órgãos ou entidades, </w:t>
      </w:r>
      <w:r w:rsidR="00695B37">
        <w:rPr>
          <w:shd w:val="clear" w:color="auto" w:fill="FDFDFD"/>
        </w:rPr>
        <w:t xml:space="preserve">estes </w:t>
      </w:r>
      <w:r w:rsidR="00695B37" w:rsidRPr="00695B37">
        <w:rPr>
          <w:shd w:val="clear" w:color="auto" w:fill="FDFDFD"/>
        </w:rPr>
        <w:t>poder</w:t>
      </w:r>
      <w:r w:rsidR="00695B37">
        <w:rPr>
          <w:shd w:val="clear" w:color="auto" w:fill="FDFDFD"/>
        </w:rPr>
        <w:t>ão</w:t>
      </w:r>
      <w:r w:rsidR="00695B37" w:rsidRPr="00695B37">
        <w:rPr>
          <w:shd w:val="clear" w:color="auto" w:fill="FDFDFD"/>
        </w:rPr>
        <w:t xml:space="preserve"> aderir à Ata de Registro de Preços posteriormente, o que não proporciona prejuízos aos potenciais interessados.</w:t>
      </w:r>
    </w:p>
    <w:p w14:paraId="679FDD27" w14:textId="7AF41707" w:rsidR="0069512F" w:rsidRDefault="0069512F" w:rsidP="00F031CD"/>
    <w:p w14:paraId="01245D09" w14:textId="6B11CE8D" w:rsidR="0069512F" w:rsidRDefault="0069512F" w:rsidP="00F031CD"/>
    <w:p w14:paraId="252DDE7A" w14:textId="2DCB85E7" w:rsidR="0069512F" w:rsidRPr="0069512F" w:rsidRDefault="0069512F" w:rsidP="00F031CD">
      <w:r w:rsidRPr="0069512F">
        <w:rPr>
          <w:b/>
          <w:bCs/>
          <w:u w:val="single"/>
        </w:rPr>
        <w:t>Da limitação da soma de até 3 (três) atestados para o atendimento da qualificação técnica – Item 12.1.1</w:t>
      </w:r>
      <w:r w:rsidRPr="0069512F">
        <w:rPr>
          <w:b/>
          <w:bCs/>
        </w:rPr>
        <w:t>:</w:t>
      </w:r>
      <w:r>
        <w:t xml:space="preserve"> a limitação se impõe, pelo entendimento de que a mera soma de inúmeros atestados de capacidade técnica não comprova, por si só, a capacidade do fornecedor de lidar com a logística envolvida no fornecimento de grandes quantitativos de equipamentos.</w:t>
      </w:r>
      <w:r w:rsidR="006711A7">
        <w:t xml:space="preserve"> Neste caso, entendemos ser necessária a comprovação de experiência prévia no fornecimento de bens semelhantes em volumes minimamente expressivos. Como a qualificação técnica exige comprovação de fornecimento prévio de </w:t>
      </w:r>
      <w:r w:rsidR="006B0E04">
        <w:t>2</w:t>
      </w:r>
      <w:r w:rsidR="006711A7">
        <w:t xml:space="preserve">0% do quantitativo total para o item, conforme o caso, a licitante precisa ter </w:t>
      </w:r>
      <w:r w:rsidR="00EF2BC9">
        <w:t xml:space="preserve">apenas 3 atestados que representam, cada um, em média, </w:t>
      </w:r>
      <w:r w:rsidR="006B0E04">
        <w:t>menos de 7</w:t>
      </w:r>
      <w:r w:rsidR="00EF2BC9">
        <w:t>% do total do item.</w:t>
      </w:r>
    </w:p>
    <w:p w14:paraId="72FD9038" w14:textId="0492BC45" w:rsidR="00FE1515" w:rsidRDefault="00FE1515" w:rsidP="00F031CD"/>
    <w:p w14:paraId="4644A950" w14:textId="77777777" w:rsidR="00F7645E" w:rsidRDefault="00F7645E" w:rsidP="006205C1">
      <w:pPr>
        <w:rPr>
          <w:color w:val="0070C0"/>
          <w:szCs w:val="20"/>
        </w:rPr>
      </w:pPr>
    </w:p>
    <w:p w14:paraId="53203DA0" w14:textId="77777777" w:rsidR="004C725C" w:rsidRDefault="004C725C">
      <w:pPr>
        <w:pageBreakBefore/>
        <w:spacing w:before="120" w:after="120"/>
        <w:rPr>
          <w:sz w:val="24"/>
        </w:rPr>
      </w:pPr>
    </w:p>
    <w:p w14:paraId="16E8FB9E" w14:textId="77777777" w:rsidR="004C725C" w:rsidRDefault="004C725C">
      <w:pPr>
        <w:spacing w:before="120" w:after="120"/>
        <w:rPr>
          <w:sz w:val="24"/>
        </w:rPr>
      </w:pPr>
    </w:p>
    <w:p w14:paraId="0309A3BC" w14:textId="77777777" w:rsidR="004C725C" w:rsidRDefault="004C725C">
      <w:pPr>
        <w:spacing w:before="120" w:after="120"/>
        <w:rPr>
          <w:sz w:val="24"/>
        </w:rPr>
      </w:pPr>
    </w:p>
    <w:p w14:paraId="23DB13C7" w14:textId="77777777" w:rsidR="004C725C" w:rsidRDefault="004C725C">
      <w:pPr>
        <w:spacing w:before="120" w:after="120"/>
        <w:rPr>
          <w:sz w:val="24"/>
        </w:rPr>
      </w:pPr>
    </w:p>
    <w:p w14:paraId="269280C7" w14:textId="77777777" w:rsidR="004C725C" w:rsidRDefault="004C725C">
      <w:pPr>
        <w:spacing w:before="120" w:after="120"/>
        <w:rPr>
          <w:sz w:val="24"/>
        </w:rPr>
      </w:pPr>
    </w:p>
    <w:p w14:paraId="5D6327B6" w14:textId="77777777" w:rsidR="004C725C" w:rsidRDefault="004C725C">
      <w:pPr>
        <w:spacing w:before="120" w:after="120"/>
        <w:rPr>
          <w:sz w:val="24"/>
        </w:rPr>
      </w:pPr>
    </w:p>
    <w:p w14:paraId="3FF74DA7" w14:textId="77777777" w:rsidR="004C725C" w:rsidRDefault="004C725C">
      <w:pPr>
        <w:spacing w:before="120" w:after="120"/>
        <w:rPr>
          <w:sz w:val="24"/>
        </w:rPr>
      </w:pPr>
    </w:p>
    <w:p w14:paraId="0D6AE606" w14:textId="77777777" w:rsidR="004C725C" w:rsidRDefault="004C725C">
      <w:pPr>
        <w:spacing w:before="120" w:after="120"/>
        <w:rPr>
          <w:sz w:val="24"/>
        </w:rPr>
      </w:pPr>
    </w:p>
    <w:p w14:paraId="59072C4D" w14:textId="0E1CA1AC" w:rsidR="005F19DD" w:rsidRDefault="005F19DD">
      <w:pPr>
        <w:spacing w:before="120" w:after="120"/>
        <w:rPr>
          <w:sz w:val="24"/>
        </w:rPr>
      </w:pPr>
    </w:p>
    <w:p w14:paraId="7B730D23" w14:textId="77777777" w:rsidR="00966122" w:rsidRDefault="00966122">
      <w:pPr>
        <w:spacing w:before="120" w:after="120"/>
        <w:rPr>
          <w:sz w:val="24"/>
        </w:rPr>
      </w:pPr>
    </w:p>
    <w:p w14:paraId="033B61B0" w14:textId="77777777" w:rsidR="005F19DD" w:rsidRDefault="005F19DD">
      <w:pPr>
        <w:spacing w:before="120" w:after="120"/>
        <w:rPr>
          <w:sz w:val="24"/>
        </w:rPr>
      </w:pPr>
    </w:p>
    <w:p w14:paraId="181F5D01" w14:textId="77777777" w:rsidR="004C725C" w:rsidRDefault="004C725C">
      <w:pPr>
        <w:spacing w:before="120" w:after="120"/>
        <w:rPr>
          <w:sz w:val="24"/>
        </w:rPr>
      </w:pPr>
    </w:p>
    <w:p w14:paraId="063FAE76" w14:textId="77777777" w:rsidR="004C725C" w:rsidRDefault="004C725C">
      <w:pPr>
        <w:spacing w:before="120" w:after="120"/>
        <w:rPr>
          <w:sz w:val="24"/>
        </w:rPr>
      </w:pPr>
    </w:p>
    <w:p w14:paraId="541486BC" w14:textId="77777777" w:rsidR="004C725C" w:rsidRDefault="004C725C">
      <w:pPr>
        <w:jc w:val="center"/>
      </w:pPr>
      <w:r>
        <w:t>ANEXO II</w:t>
      </w:r>
    </w:p>
    <w:p w14:paraId="3281B809" w14:textId="77777777" w:rsidR="004C725C" w:rsidRPr="00731F78" w:rsidRDefault="004C725C" w:rsidP="005F19DD">
      <w:pPr>
        <w:spacing w:before="120" w:after="120"/>
        <w:jc w:val="center"/>
      </w:pPr>
      <w:r w:rsidRPr="00731F78">
        <w:rPr>
          <w:b/>
          <w:sz w:val="24"/>
        </w:rPr>
        <w:t>ESCOPO DE FORNECIMENTO</w:t>
      </w:r>
      <w:r w:rsidR="00731F78">
        <w:rPr>
          <w:b/>
          <w:sz w:val="24"/>
        </w:rPr>
        <w:t xml:space="preserve"> E</w:t>
      </w:r>
    </w:p>
    <w:p w14:paraId="357DEDAA" w14:textId="77777777" w:rsidR="004C725C" w:rsidRDefault="004C725C">
      <w:pPr>
        <w:spacing w:before="120" w:after="120"/>
        <w:jc w:val="center"/>
      </w:pPr>
      <w:r>
        <w:rPr>
          <w:b/>
          <w:sz w:val="24"/>
        </w:rPr>
        <w:t>PLANILHA DE QUANTIDADES E PREÇOS ORÇADOS</w:t>
      </w:r>
    </w:p>
    <w:p w14:paraId="3B1355AB" w14:textId="77777777" w:rsidR="009B79A9" w:rsidRDefault="009B79A9" w:rsidP="009B79A9">
      <w:pPr>
        <w:jc w:val="center"/>
      </w:pPr>
      <w:r>
        <w:rPr>
          <w:szCs w:val="20"/>
        </w:rPr>
        <w:t>(GRAVADOS EM ARQUIVOS SEPARADOS)</w:t>
      </w:r>
    </w:p>
    <w:p w14:paraId="6FCA62D3" w14:textId="77777777" w:rsidR="004C725C" w:rsidRDefault="004C725C">
      <w:pPr>
        <w:spacing w:before="120" w:after="120"/>
        <w:jc w:val="center"/>
      </w:pPr>
    </w:p>
    <w:p w14:paraId="423E3376" w14:textId="77777777" w:rsidR="004C725C" w:rsidRDefault="004C725C">
      <w:pPr>
        <w:spacing w:before="120" w:after="120"/>
        <w:jc w:val="center"/>
        <w:rPr>
          <w:sz w:val="24"/>
        </w:rPr>
      </w:pPr>
    </w:p>
    <w:p w14:paraId="6749049D" w14:textId="77777777" w:rsidR="004C725C" w:rsidRDefault="004C725C">
      <w:pPr>
        <w:spacing w:before="120" w:after="120"/>
        <w:rPr>
          <w:sz w:val="24"/>
        </w:rPr>
      </w:pPr>
    </w:p>
    <w:p w14:paraId="7742F790" w14:textId="77777777" w:rsidR="004C725C" w:rsidRDefault="004C725C" w:rsidP="005F19DD">
      <w:pPr>
        <w:pageBreakBefore/>
        <w:jc w:val="center"/>
        <w:rPr>
          <w:sz w:val="24"/>
        </w:rPr>
      </w:pPr>
    </w:p>
    <w:p w14:paraId="5F204B2B" w14:textId="77777777" w:rsidR="004C725C" w:rsidRDefault="004C725C" w:rsidP="005F19DD">
      <w:pPr>
        <w:ind w:left="284" w:right="49"/>
        <w:jc w:val="center"/>
        <w:rPr>
          <w:color w:val="000000"/>
          <w:sz w:val="24"/>
        </w:rPr>
      </w:pPr>
    </w:p>
    <w:p w14:paraId="74F09433" w14:textId="77777777" w:rsidR="004C725C" w:rsidRDefault="004C725C" w:rsidP="005F19DD">
      <w:pPr>
        <w:jc w:val="center"/>
        <w:rPr>
          <w:color w:val="000000"/>
          <w:sz w:val="24"/>
        </w:rPr>
      </w:pPr>
    </w:p>
    <w:p w14:paraId="4C7251BA" w14:textId="77777777" w:rsidR="004C725C" w:rsidRDefault="004C725C" w:rsidP="005F19DD">
      <w:pPr>
        <w:jc w:val="center"/>
        <w:rPr>
          <w:color w:val="000000"/>
          <w:sz w:val="24"/>
        </w:rPr>
      </w:pPr>
    </w:p>
    <w:p w14:paraId="58B6274F" w14:textId="77777777" w:rsidR="004C725C" w:rsidRDefault="004C725C" w:rsidP="005F19DD">
      <w:pPr>
        <w:jc w:val="center"/>
        <w:rPr>
          <w:sz w:val="24"/>
        </w:rPr>
      </w:pPr>
    </w:p>
    <w:p w14:paraId="5F0EDA43" w14:textId="77777777" w:rsidR="004C725C" w:rsidRDefault="004C725C" w:rsidP="005F19DD">
      <w:pPr>
        <w:jc w:val="center"/>
        <w:rPr>
          <w:sz w:val="24"/>
        </w:rPr>
      </w:pPr>
    </w:p>
    <w:p w14:paraId="57D83101" w14:textId="77777777" w:rsidR="004C725C" w:rsidRDefault="004C725C" w:rsidP="005F19DD">
      <w:pPr>
        <w:jc w:val="center"/>
        <w:rPr>
          <w:sz w:val="24"/>
        </w:rPr>
      </w:pPr>
    </w:p>
    <w:p w14:paraId="1BDCC616" w14:textId="77777777" w:rsidR="004C725C" w:rsidRDefault="004C725C" w:rsidP="005F19DD">
      <w:pPr>
        <w:jc w:val="center"/>
        <w:rPr>
          <w:sz w:val="24"/>
        </w:rPr>
      </w:pPr>
    </w:p>
    <w:p w14:paraId="7FA801D8" w14:textId="77777777" w:rsidR="004C725C" w:rsidRDefault="004C725C" w:rsidP="005F19DD">
      <w:pPr>
        <w:spacing w:before="120" w:after="120"/>
        <w:jc w:val="center"/>
        <w:rPr>
          <w:sz w:val="24"/>
        </w:rPr>
      </w:pPr>
    </w:p>
    <w:p w14:paraId="6B5BC316" w14:textId="77777777" w:rsidR="005F19DD" w:rsidRDefault="005F19DD" w:rsidP="005F19DD">
      <w:pPr>
        <w:spacing w:before="120" w:after="120"/>
        <w:jc w:val="center"/>
        <w:rPr>
          <w:sz w:val="24"/>
        </w:rPr>
      </w:pPr>
    </w:p>
    <w:p w14:paraId="3A581A81" w14:textId="77777777" w:rsidR="005F19DD" w:rsidRDefault="005F19DD" w:rsidP="005F19DD">
      <w:pPr>
        <w:spacing w:before="120" w:after="120"/>
        <w:jc w:val="center"/>
        <w:rPr>
          <w:sz w:val="24"/>
        </w:rPr>
      </w:pPr>
    </w:p>
    <w:p w14:paraId="60FD95E9" w14:textId="77777777" w:rsidR="005F19DD" w:rsidRDefault="005F19DD" w:rsidP="005F19DD">
      <w:pPr>
        <w:spacing w:before="120" w:after="120"/>
        <w:jc w:val="center"/>
        <w:rPr>
          <w:sz w:val="24"/>
        </w:rPr>
      </w:pPr>
    </w:p>
    <w:p w14:paraId="7B6CFDAF" w14:textId="77777777" w:rsidR="005F19DD" w:rsidRDefault="005F19DD" w:rsidP="005F19DD">
      <w:pPr>
        <w:spacing w:before="120" w:after="120"/>
        <w:jc w:val="center"/>
        <w:rPr>
          <w:sz w:val="24"/>
        </w:rPr>
      </w:pPr>
    </w:p>
    <w:p w14:paraId="1F4D0DF3" w14:textId="77777777" w:rsidR="004C725C" w:rsidRDefault="004C725C" w:rsidP="005F19DD">
      <w:pPr>
        <w:spacing w:before="120" w:after="120"/>
        <w:jc w:val="center"/>
        <w:rPr>
          <w:sz w:val="24"/>
        </w:rPr>
      </w:pPr>
    </w:p>
    <w:p w14:paraId="6A1CE1FD" w14:textId="77777777" w:rsidR="004C725C" w:rsidRDefault="004C725C" w:rsidP="005F19DD">
      <w:pPr>
        <w:spacing w:before="120" w:after="120"/>
        <w:jc w:val="center"/>
        <w:rPr>
          <w:sz w:val="24"/>
        </w:rPr>
      </w:pPr>
    </w:p>
    <w:p w14:paraId="7116A862" w14:textId="77777777" w:rsidR="004C725C" w:rsidRDefault="004C725C">
      <w:pPr>
        <w:jc w:val="center"/>
      </w:pPr>
      <w:r>
        <w:t>ANEXO III</w:t>
      </w:r>
    </w:p>
    <w:p w14:paraId="0D46B303" w14:textId="77777777" w:rsidR="004C725C" w:rsidRDefault="004C725C">
      <w:pPr>
        <w:spacing w:before="120" w:after="120"/>
        <w:jc w:val="center"/>
      </w:pPr>
      <w:r>
        <w:rPr>
          <w:b/>
          <w:sz w:val="24"/>
        </w:rPr>
        <w:t>ESPECIFICAÇÕES TÉCNICAS</w:t>
      </w:r>
    </w:p>
    <w:p w14:paraId="6C4E33DB" w14:textId="77777777" w:rsidR="009B79A9" w:rsidRDefault="009B79A9" w:rsidP="009B79A9">
      <w:pPr>
        <w:jc w:val="center"/>
      </w:pPr>
      <w:r>
        <w:rPr>
          <w:szCs w:val="20"/>
        </w:rPr>
        <w:t>(GRAVADOS EM ARQUIVOS SEPARADOS)</w:t>
      </w:r>
    </w:p>
    <w:p w14:paraId="0F285A7D" w14:textId="77777777" w:rsidR="004C725C" w:rsidRDefault="004C725C">
      <w:pPr>
        <w:spacing w:before="120" w:after="120"/>
        <w:jc w:val="center"/>
      </w:pPr>
    </w:p>
    <w:p w14:paraId="1A241FB1" w14:textId="77777777" w:rsidR="004C725C" w:rsidRDefault="004C725C">
      <w:pPr>
        <w:spacing w:before="120" w:after="120"/>
        <w:rPr>
          <w:sz w:val="24"/>
        </w:rPr>
      </w:pPr>
    </w:p>
    <w:p w14:paraId="76E07834" w14:textId="77777777" w:rsidR="00462FC1" w:rsidRDefault="00462FC1">
      <w:pPr>
        <w:spacing w:before="120" w:after="120"/>
        <w:rPr>
          <w:sz w:val="24"/>
        </w:rPr>
      </w:pPr>
    </w:p>
    <w:p w14:paraId="1C7057DB" w14:textId="77777777" w:rsidR="00462FC1" w:rsidRDefault="00462FC1">
      <w:pPr>
        <w:spacing w:before="120" w:after="120"/>
        <w:rPr>
          <w:sz w:val="24"/>
        </w:rPr>
      </w:pPr>
    </w:p>
    <w:p w14:paraId="1CE734DE" w14:textId="77777777" w:rsidR="00462FC1" w:rsidRDefault="00462FC1">
      <w:pPr>
        <w:spacing w:before="120" w:after="120"/>
        <w:rPr>
          <w:sz w:val="24"/>
        </w:rPr>
      </w:pPr>
    </w:p>
    <w:p w14:paraId="6CE3E6FD" w14:textId="77777777" w:rsidR="00462FC1" w:rsidRDefault="00462FC1">
      <w:pPr>
        <w:spacing w:before="120" w:after="120"/>
        <w:rPr>
          <w:sz w:val="24"/>
        </w:rPr>
      </w:pPr>
    </w:p>
    <w:p w14:paraId="7E21568B" w14:textId="77777777" w:rsidR="00462FC1" w:rsidRDefault="00462FC1">
      <w:pPr>
        <w:spacing w:before="120" w:after="120"/>
        <w:rPr>
          <w:sz w:val="24"/>
        </w:rPr>
      </w:pPr>
    </w:p>
    <w:p w14:paraId="6001FC38" w14:textId="77777777" w:rsidR="00462FC1" w:rsidRDefault="00462FC1">
      <w:pPr>
        <w:spacing w:before="120" w:after="120"/>
        <w:rPr>
          <w:sz w:val="24"/>
        </w:rPr>
      </w:pPr>
    </w:p>
    <w:p w14:paraId="4735D592" w14:textId="77777777" w:rsidR="00462FC1" w:rsidRDefault="00462FC1">
      <w:pPr>
        <w:spacing w:before="120" w:after="120"/>
        <w:rPr>
          <w:sz w:val="24"/>
        </w:rPr>
      </w:pPr>
    </w:p>
    <w:p w14:paraId="774F2B16" w14:textId="77777777" w:rsidR="00462FC1" w:rsidRDefault="00462FC1">
      <w:pPr>
        <w:spacing w:before="120" w:after="120"/>
        <w:rPr>
          <w:sz w:val="24"/>
        </w:rPr>
      </w:pPr>
    </w:p>
    <w:p w14:paraId="3334DE28" w14:textId="77777777" w:rsidR="00462FC1" w:rsidRDefault="00462FC1">
      <w:pPr>
        <w:spacing w:before="120" w:after="120"/>
        <w:rPr>
          <w:sz w:val="24"/>
        </w:rPr>
      </w:pPr>
    </w:p>
    <w:p w14:paraId="0E3B856B" w14:textId="77777777" w:rsidR="00462FC1" w:rsidRDefault="00462FC1">
      <w:pPr>
        <w:spacing w:before="120" w:after="120"/>
        <w:rPr>
          <w:sz w:val="24"/>
        </w:rPr>
      </w:pPr>
    </w:p>
    <w:p w14:paraId="1C7A0808" w14:textId="77777777" w:rsidR="00462FC1" w:rsidRDefault="00462FC1">
      <w:pPr>
        <w:spacing w:before="120" w:after="120"/>
        <w:rPr>
          <w:sz w:val="24"/>
        </w:rPr>
      </w:pPr>
    </w:p>
    <w:p w14:paraId="1092CA30" w14:textId="77777777" w:rsidR="00462FC1" w:rsidRDefault="00462FC1">
      <w:pPr>
        <w:spacing w:before="120" w:after="120"/>
        <w:rPr>
          <w:sz w:val="24"/>
        </w:rPr>
      </w:pPr>
    </w:p>
    <w:p w14:paraId="6A635E83" w14:textId="77777777" w:rsidR="00462FC1" w:rsidRDefault="00462FC1">
      <w:pPr>
        <w:spacing w:before="120" w:after="120"/>
        <w:rPr>
          <w:sz w:val="24"/>
        </w:rPr>
      </w:pPr>
    </w:p>
    <w:p w14:paraId="012DC7F2" w14:textId="77777777" w:rsidR="004C725C" w:rsidRDefault="004C725C">
      <w:pPr>
        <w:spacing w:before="120" w:after="120"/>
        <w:rPr>
          <w:sz w:val="24"/>
        </w:rPr>
      </w:pPr>
    </w:p>
    <w:p w14:paraId="545C4829" w14:textId="77777777" w:rsidR="005F19DD" w:rsidRDefault="005F19DD">
      <w:pPr>
        <w:spacing w:after="200" w:line="276" w:lineRule="auto"/>
        <w:jc w:val="left"/>
        <w:rPr>
          <w:szCs w:val="20"/>
        </w:rPr>
      </w:pPr>
    </w:p>
    <w:p w14:paraId="7F3CCBA9" w14:textId="77777777" w:rsidR="001E0744" w:rsidRPr="001E0744" w:rsidRDefault="001E0744" w:rsidP="001E0744">
      <w:pPr>
        <w:jc w:val="center"/>
        <w:rPr>
          <w:b/>
          <w:bCs/>
          <w:sz w:val="24"/>
        </w:rPr>
      </w:pPr>
      <w:r w:rsidRPr="001E0744">
        <w:rPr>
          <w:b/>
          <w:bCs/>
          <w:sz w:val="24"/>
        </w:rPr>
        <w:lastRenderedPageBreak/>
        <w:t>ANEXO IV</w:t>
      </w:r>
    </w:p>
    <w:p w14:paraId="5A5E0422" w14:textId="77777777" w:rsidR="001E0744" w:rsidRPr="00491F8A" w:rsidRDefault="001E0744" w:rsidP="001E0744">
      <w:pPr>
        <w:jc w:val="center"/>
        <w:rPr>
          <w:b/>
          <w:sz w:val="24"/>
        </w:rPr>
      </w:pPr>
    </w:p>
    <w:p w14:paraId="63D1825D" w14:textId="77777777" w:rsidR="001E0744" w:rsidRPr="00491F8A" w:rsidRDefault="001E0744" w:rsidP="001E0744">
      <w:pPr>
        <w:spacing w:after="200" w:line="276" w:lineRule="auto"/>
        <w:jc w:val="center"/>
        <w:rPr>
          <w:b/>
          <w:sz w:val="24"/>
        </w:rPr>
      </w:pPr>
      <w:r w:rsidRPr="00491F8A">
        <w:rPr>
          <w:b/>
          <w:sz w:val="24"/>
        </w:rPr>
        <w:t>LOGOMARCA DA CODEVASF</w:t>
      </w:r>
    </w:p>
    <w:p w14:paraId="778306D8" w14:textId="77777777" w:rsidR="001E0744" w:rsidRPr="00491F8A" w:rsidRDefault="001E0744" w:rsidP="001E0744">
      <w:pPr>
        <w:spacing w:after="200" w:line="276" w:lineRule="auto"/>
        <w:jc w:val="center"/>
        <w:rPr>
          <w:b/>
          <w:sz w:val="24"/>
        </w:rPr>
      </w:pPr>
    </w:p>
    <w:p w14:paraId="78AA7D3C" w14:textId="77777777" w:rsidR="001E0744" w:rsidRPr="00491F8A" w:rsidRDefault="001E0744" w:rsidP="001E0744">
      <w:pPr>
        <w:spacing w:after="200" w:line="276" w:lineRule="auto"/>
        <w:rPr>
          <w:sz w:val="24"/>
        </w:rPr>
      </w:pPr>
      <w:r w:rsidRPr="00491F8A">
        <w:rPr>
          <w:sz w:val="24"/>
        </w:rPr>
        <w:t>A logomarca será composta por cores que representam as atividades desenvolvidas pela Empresa, quais sejam: azul que representa as águas dos rios São Francisco e do Parnaíba, e verde que identifica as plantações irrigadas com a proteção da carranca, que é um símbolo tradicional e forte da região.</w:t>
      </w:r>
    </w:p>
    <w:p w14:paraId="3F934EDF" w14:textId="77777777" w:rsidR="001E0744" w:rsidRPr="00491F8A" w:rsidRDefault="001E0744" w:rsidP="001E0744">
      <w:pPr>
        <w:spacing w:after="200" w:line="276" w:lineRule="auto"/>
        <w:rPr>
          <w:sz w:val="24"/>
        </w:rPr>
      </w:pPr>
      <w:r w:rsidRPr="00491F8A">
        <w:rPr>
          <w:sz w:val="24"/>
        </w:rPr>
        <w:t xml:space="preserve">Na confecção da logomarca serão utilizadas combinações das cores </w:t>
      </w:r>
      <w:proofErr w:type="spellStart"/>
      <w:r w:rsidRPr="00491F8A">
        <w:rPr>
          <w:sz w:val="24"/>
        </w:rPr>
        <w:t>Pantone</w:t>
      </w:r>
      <w:proofErr w:type="spellEnd"/>
      <w:r w:rsidRPr="00491F8A">
        <w:rPr>
          <w:sz w:val="24"/>
        </w:rPr>
        <w:t xml:space="preserve"> verde (348) e azul (286).</w:t>
      </w:r>
    </w:p>
    <w:p w14:paraId="1145A665" w14:textId="77777777" w:rsidR="001E0744" w:rsidRPr="00491F8A" w:rsidRDefault="001E0744" w:rsidP="001E0744">
      <w:pPr>
        <w:spacing w:after="200" w:line="276" w:lineRule="auto"/>
        <w:rPr>
          <w:sz w:val="24"/>
        </w:rPr>
      </w:pPr>
      <w:r w:rsidRPr="00491F8A">
        <w:rPr>
          <w:sz w:val="24"/>
        </w:rPr>
        <w:t>A fonte utilizada na palavra CODEVASF será Futura Bold.</w:t>
      </w:r>
    </w:p>
    <w:p w14:paraId="380D1AF4" w14:textId="77777777" w:rsidR="001E0744" w:rsidRPr="00491F8A" w:rsidRDefault="001E0744" w:rsidP="001E0744">
      <w:pPr>
        <w:spacing w:after="200" w:line="276" w:lineRule="auto"/>
        <w:rPr>
          <w:sz w:val="24"/>
        </w:rPr>
      </w:pPr>
      <w:r w:rsidRPr="00491F8A">
        <w:rPr>
          <w:sz w:val="24"/>
        </w:rPr>
        <w:t>A logomarca na versão verde/azul será elaborada nos percentuais:</w:t>
      </w:r>
    </w:p>
    <w:p w14:paraId="69CFC733" w14:textId="3B96157A" w:rsidR="001E0744" w:rsidRPr="00491F8A" w:rsidRDefault="001E0744" w:rsidP="001E0744">
      <w:pPr>
        <w:spacing w:after="200" w:line="276" w:lineRule="auto"/>
        <w:rPr>
          <w:sz w:val="24"/>
        </w:rPr>
      </w:pPr>
      <w:r w:rsidRPr="00491F8A">
        <w:rPr>
          <w:noProof/>
          <w:sz w:val="24"/>
        </w:rPr>
        <w:drawing>
          <wp:inline distT="0" distB="0" distL="0" distR="0" wp14:anchorId="2F558785" wp14:editId="323F25B3">
            <wp:extent cx="6087110" cy="708660"/>
            <wp:effectExtent l="0" t="0" r="889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a1"/>
                    <pic:cNvPicPr>
                      <a:picLocks noChangeAspect="1" noChangeArrowheads="1"/>
                    </pic:cNvPicPr>
                  </pic:nvPicPr>
                  <pic:blipFill>
                    <a:blip r:embed="rId11" cstate="print">
                      <a:extLst>
                        <a:ext uri="{28A0092B-C50C-407E-A947-70E740481C1C}">
                          <a14:useLocalDpi xmlns:a14="http://schemas.microsoft.com/office/drawing/2010/main" val="0"/>
                        </a:ext>
                      </a:extLst>
                    </a:blip>
                    <a:srcRect l="-2" t="-15" r="-2" b="-15"/>
                    <a:stretch>
                      <a:fillRect/>
                    </a:stretch>
                  </pic:blipFill>
                  <pic:spPr bwMode="auto">
                    <a:xfrm>
                      <a:off x="0" y="0"/>
                      <a:ext cx="6087110" cy="708660"/>
                    </a:xfrm>
                    <a:prstGeom prst="rect">
                      <a:avLst/>
                    </a:prstGeom>
                    <a:noFill/>
                    <a:ln>
                      <a:noFill/>
                    </a:ln>
                  </pic:spPr>
                </pic:pic>
              </a:graphicData>
            </a:graphic>
          </wp:inline>
        </w:drawing>
      </w:r>
    </w:p>
    <w:p w14:paraId="6319D115" w14:textId="77777777" w:rsidR="001E0744" w:rsidRPr="00491F8A" w:rsidRDefault="001E0744" w:rsidP="001E0744">
      <w:pPr>
        <w:spacing w:after="200" w:line="276" w:lineRule="auto"/>
        <w:rPr>
          <w:b/>
          <w:sz w:val="24"/>
        </w:rPr>
      </w:pPr>
    </w:p>
    <w:p w14:paraId="7076FF7F" w14:textId="77777777" w:rsidR="001E0744" w:rsidRPr="00491F8A" w:rsidRDefault="001E0744" w:rsidP="001E0744">
      <w:pPr>
        <w:spacing w:after="200" w:line="276" w:lineRule="auto"/>
        <w:rPr>
          <w:sz w:val="24"/>
        </w:rPr>
      </w:pPr>
      <w:r w:rsidRPr="00491F8A">
        <w:rPr>
          <w:sz w:val="24"/>
        </w:rPr>
        <w:t>Seguir as observações do item 5.09 deste Edital.</w:t>
      </w:r>
    </w:p>
    <w:p w14:paraId="2034A86B" w14:textId="77777777" w:rsidR="001E0744" w:rsidRDefault="001E0744" w:rsidP="001E0744">
      <w:pPr>
        <w:spacing w:after="200" w:line="276" w:lineRule="auto"/>
      </w:pPr>
    </w:p>
    <w:p w14:paraId="1F2DDF53" w14:textId="77777777" w:rsidR="001E0744" w:rsidRDefault="001E0744" w:rsidP="001E0744">
      <w:pPr>
        <w:spacing w:after="200" w:line="276" w:lineRule="auto"/>
      </w:pPr>
    </w:p>
    <w:p w14:paraId="3DDD2D72" w14:textId="77777777" w:rsidR="001E0744" w:rsidRDefault="001E0744" w:rsidP="001E0744">
      <w:pPr>
        <w:spacing w:after="200" w:line="276" w:lineRule="auto"/>
      </w:pPr>
    </w:p>
    <w:p w14:paraId="69255464" w14:textId="77777777" w:rsidR="001E0744" w:rsidRDefault="001E0744" w:rsidP="001E0744">
      <w:pPr>
        <w:spacing w:after="200" w:line="276" w:lineRule="auto"/>
      </w:pPr>
    </w:p>
    <w:p w14:paraId="58236255" w14:textId="77777777" w:rsidR="001E0744" w:rsidRDefault="001E0744" w:rsidP="001E0744">
      <w:pPr>
        <w:spacing w:after="200" w:line="276" w:lineRule="auto"/>
      </w:pPr>
    </w:p>
    <w:p w14:paraId="60804732" w14:textId="77777777" w:rsidR="001E0744" w:rsidRDefault="001E0744" w:rsidP="001E0744">
      <w:pPr>
        <w:spacing w:after="200" w:line="276" w:lineRule="auto"/>
      </w:pPr>
    </w:p>
    <w:p w14:paraId="34382DB8" w14:textId="77777777" w:rsidR="001E0744" w:rsidRDefault="001E0744" w:rsidP="001E0744">
      <w:pPr>
        <w:spacing w:after="200" w:line="276" w:lineRule="auto"/>
      </w:pPr>
    </w:p>
    <w:p w14:paraId="6A3EBC8A" w14:textId="77777777" w:rsidR="001E0744" w:rsidRDefault="001E0744" w:rsidP="001E0744">
      <w:pPr>
        <w:spacing w:after="200" w:line="276" w:lineRule="auto"/>
      </w:pPr>
    </w:p>
    <w:p w14:paraId="03D3EC07" w14:textId="77777777" w:rsidR="001E0744" w:rsidRDefault="001E0744" w:rsidP="001E0744">
      <w:pPr>
        <w:spacing w:after="200" w:line="276" w:lineRule="auto"/>
      </w:pPr>
    </w:p>
    <w:p w14:paraId="74127F9D" w14:textId="77777777" w:rsidR="001E0744" w:rsidRDefault="001E0744" w:rsidP="001E0744">
      <w:pPr>
        <w:spacing w:after="200" w:line="276" w:lineRule="auto"/>
      </w:pPr>
    </w:p>
    <w:p w14:paraId="04B69749" w14:textId="77777777" w:rsidR="001E0744" w:rsidRDefault="001E0744" w:rsidP="001E0744">
      <w:pPr>
        <w:tabs>
          <w:tab w:val="left" w:pos="1418"/>
        </w:tabs>
        <w:rPr>
          <w:sz w:val="24"/>
        </w:rPr>
      </w:pPr>
    </w:p>
    <w:p w14:paraId="6BD678B3" w14:textId="77777777" w:rsidR="001E0744" w:rsidRDefault="001E0744" w:rsidP="001E0744">
      <w:pPr>
        <w:tabs>
          <w:tab w:val="left" w:pos="1418"/>
        </w:tabs>
        <w:rPr>
          <w:sz w:val="24"/>
        </w:rPr>
      </w:pPr>
    </w:p>
    <w:p w14:paraId="1DE1592D" w14:textId="77777777" w:rsidR="001E0744" w:rsidRDefault="001E0744" w:rsidP="001E0744">
      <w:pPr>
        <w:tabs>
          <w:tab w:val="left" w:pos="1418"/>
        </w:tabs>
        <w:rPr>
          <w:sz w:val="24"/>
        </w:rPr>
      </w:pPr>
    </w:p>
    <w:p w14:paraId="6926C76C" w14:textId="77777777" w:rsidR="001E0744" w:rsidRDefault="001E0744" w:rsidP="001E0744">
      <w:pPr>
        <w:tabs>
          <w:tab w:val="left" w:pos="1418"/>
        </w:tabs>
        <w:rPr>
          <w:sz w:val="24"/>
        </w:rPr>
      </w:pPr>
    </w:p>
    <w:p w14:paraId="2372C1E2" w14:textId="77777777" w:rsidR="00966122" w:rsidRDefault="00966122" w:rsidP="00966122">
      <w:pPr>
        <w:jc w:val="center"/>
        <w:rPr>
          <w:szCs w:val="20"/>
        </w:rPr>
      </w:pPr>
    </w:p>
    <w:p w14:paraId="0D410CE6" w14:textId="77777777" w:rsidR="00F1248F" w:rsidRDefault="00F1248F" w:rsidP="00FC5F69">
      <w:pPr>
        <w:jc w:val="center"/>
        <w:rPr>
          <w:szCs w:val="20"/>
        </w:rPr>
      </w:pPr>
    </w:p>
    <w:p w14:paraId="5D1F53F9" w14:textId="77777777" w:rsidR="00F1248F" w:rsidRDefault="00F1248F" w:rsidP="00FC5F69">
      <w:pPr>
        <w:jc w:val="center"/>
        <w:rPr>
          <w:szCs w:val="20"/>
        </w:rPr>
      </w:pPr>
    </w:p>
    <w:p w14:paraId="1D1B77DD" w14:textId="77777777" w:rsidR="00F1248F" w:rsidRDefault="00F1248F" w:rsidP="00FC5F69">
      <w:pPr>
        <w:jc w:val="center"/>
        <w:rPr>
          <w:szCs w:val="20"/>
        </w:rPr>
      </w:pPr>
    </w:p>
    <w:p w14:paraId="3695F498" w14:textId="77777777" w:rsidR="00F1248F" w:rsidRDefault="00F1248F" w:rsidP="00FC5F69">
      <w:pPr>
        <w:jc w:val="center"/>
        <w:rPr>
          <w:szCs w:val="20"/>
        </w:rPr>
      </w:pPr>
    </w:p>
    <w:p w14:paraId="4DA7ED80" w14:textId="0A849030" w:rsidR="00F1248F" w:rsidRDefault="00F1248F" w:rsidP="00FC5F69">
      <w:pPr>
        <w:jc w:val="center"/>
        <w:rPr>
          <w:szCs w:val="20"/>
        </w:rPr>
      </w:pPr>
    </w:p>
    <w:p w14:paraId="1A9C30B8" w14:textId="7505CDEB" w:rsidR="00F1248F" w:rsidRDefault="00F1248F" w:rsidP="00FC5F69">
      <w:pPr>
        <w:jc w:val="center"/>
        <w:rPr>
          <w:szCs w:val="20"/>
        </w:rPr>
      </w:pPr>
    </w:p>
    <w:p w14:paraId="7AB9B0B8" w14:textId="40BD88E4" w:rsidR="00F1248F" w:rsidRDefault="00F1248F" w:rsidP="00FC5F69">
      <w:pPr>
        <w:jc w:val="center"/>
        <w:rPr>
          <w:szCs w:val="20"/>
        </w:rPr>
      </w:pPr>
    </w:p>
    <w:p w14:paraId="42396B05" w14:textId="2FCB70A4" w:rsidR="00F1248F" w:rsidRDefault="00F1248F" w:rsidP="00FC5F69">
      <w:pPr>
        <w:jc w:val="center"/>
        <w:rPr>
          <w:szCs w:val="20"/>
        </w:rPr>
      </w:pPr>
    </w:p>
    <w:p w14:paraId="5C1D29CE" w14:textId="65D998BA" w:rsidR="003055C5" w:rsidRDefault="003055C5" w:rsidP="00FC5F69">
      <w:pPr>
        <w:jc w:val="center"/>
        <w:rPr>
          <w:szCs w:val="20"/>
        </w:rPr>
      </w:pPr>
    </w:p>
    <w:p w14:paraId="67C5100E" w14:textId="0E05C5ED" w:rsidR="003055C5" w:rsidRDefault="003055C5" w:rsidP="00FC5F69">
      <w:pPr>
        <w:jc w:val="center"/>
        <w:rPr>
          <w:szCs w:val="20"/>
        </w:rPr>
      </w:pPr>
    </w:p>
    <w:p w14:paraId="0E86CA9A" w14:textId="64171D95" w:rsidR="003055C5" w:rsidRDefault="003055C5" w:rsidP="00FC5F69">
      <w:pPr>
        <w:jc w:val="center"/>
        <w:rPr>
          <w:szCs w:val="20"/>
        </w:rPr>
      </w:pPr>
    </w:p>
    <w:p w14:paraId="65D6BA56" w14:textId="79B773F1" w:rsidR="003055C5" w:rsidRDefault="003055C5" w:rsidP="00FC5F69">
      <w:pPr>
        <w:jc w:val="center"/>
        <w:rPr>
          <w:szCs w:val="20"/>
        </w:rPr>
      </w:pPr>
    </w:p>
    <w:p w14:paraId="0DE7EAAD" w14:textId="1522A7B9" w:rsidR="003055C5" w:rsidRDefault="003055C5" w:rsidP="00FC5F69">
      <w:pPr>
        <w:jc w:val="center"/>
        <w:rPr>
          <w:szCs w:val="20"/>
        </w:rPr>
      </w:pPr>
    </w:p>
    <w:p w14:paraId="6D891283" w14:textId="77777777" w:rsidR="003055C5" w:rsidRDefault="003055C5" w:rsidP="00FC5F69">
      <w:pPr>
        <w:jc w:val="center"/>
        <w:rPr>
          <w:szCs w:val="20"/>
        </w:rPr>
      </w:pPr>
    </w:p>
    <w:p w14:paraId="6C4FA490" w14:textId="77777777" w:rsidR="00F1248F" w:rsidRDefault="00F1248F" w:rsidP="00FC5F69">
      <w:pPr>
        <w:jc w:val="center"/>
        <w:rPr>
          <w:szCs w:val="20"/>
        </w:rPr>
      </w:pPr>
    </w:p>
    <w:p w14:paraId="7F1D5CFC" w14:textId="77777777" w:rsidR="00F1248F" w:rsidRDefault="00F1248F" w:rsidP="00FC5F69">
      <w:pPr>
        <w:jc w:val="center"/>
        <w:rPr>
          <w:szCs w:val="20"/>
        </w:rPr>
      </w:pPr>
    </w:p>
    <w:p w14:paraId="265FF516" w14:textId="77777777" w:rsidR="00F1248F" w:rsidRDefault="00F1248F" w:rsidP="00FC5F69">
      <w:pPr>
        <w:jc w:val="center"/>
        <w:rPr>
          <w:szCs w:val="20"/>
        </w:rPr>
      </w:pPr>
    </w:p>
    <w:p w14:paraId="1584DBCF" w14:textId="77777777" w:rsidR="00F1248F" w:rsidRDefault="00F1248F" w:rsidP="00FC5F69">
      <w:pPr>
        <w:jc w:val="center"/>
        <w:rPr>
          <w:szCs w:val="20"/>
        </w:rPr>
      </w:pPr>
    </w:p>
    <w:p w14:paraId="5A234951" w14:textId="77777777" w:rsidR="00F1248F" w:rsidRDefault="00F1248F" w:rsidP="00FC5F69">
      <w:pPr>
        <w:jc w:val="center"/>
        <w:rPr>
          <w:szCs w:val="20"/>
        </w:rPr>
      </w:pPr>
    </w:p>
    <w:p w14:paraId="38DFE8B6" w14:textId="53B7E8D1" w:rsidR="00FC5F69" w:rsidRDefault="00FC5F69" w:rsidP="00FC5F69">
      <w:pPr>
        <w:jc w:val="center"/>
      </w:pPr>
      <w:r>
        <w:rPr>
          <w:szCs w:val="20"/>
        </w:rPr>
        <w:t>ANEXO V</w:t>
      </w:r>
    </w:p>
    <w:p w14:paraId="00EF657D" w14:textId="77777777" w:rsidR="00FC5F69" w:rsidRDefault="00FC5F69" w:rsidP="00FC5F69">
      <w:pPr>
        <w:suppressAutoHyphens w:val="0"/>
        <w:spacing w:before="240" w:after="240"/>
        <w:jc w:val="center"/>
        <w:rPr>
          <w:b/>
          <w:sz w:val="24"/>
        </w:rPr>
      </w:pPr>
      <w:r>
        <w:rPr>
          <w:b/>
          <w:sz w:val="24"/>
        </w:rPr>
        <w:t>MATRIZ DE RISCO</w:t>
      </w:r>
    </w:p>
    <w:p w14:paraId="7B1517F1" w14:textId="77777777" w:rsidR="009B79A9" w:rsidRDefault="009B79A9" w:rsidP="009B79A9">
      <w:pPr>
        <w:jc w:val="center"/>
      </w:pPr>
      <w:r>
        <w:rPr>
          <w:szCs w:val="20"/>
        </w:rPr>
        <w:t>(GRAVADOS EM ARQUIVOS SEPARADOS)</w:t>
      </w:r>
    </w:p>
    <w:p w14:paraId="734466D8" w14:textId="77777777" w:rsidR="00FC5F69" w:rsidRDefault="00FC5F69" w:rsidP="00157D57">
      <w:pPr>
        <w:suppressAutoHyphens w:val="0"/>
        <w:spacing w:before="240" w:after="240"/>
        <w:rPr>
          <w:color w:val="00000A"/>
          <w:szCs w:val="20"/>
          <w:lang w:eastAsia="en-US"/>
        </w:rPr>
      </w:pPr>
    </w:p>
    <w:p w14:paraId="222A603C" w14:textId="77777777" w:rsidR="00462FC1" w:rsidRDefault="00462FC1" w:rsidP="00157D57">
      <w:pPr>
        <w:suppressAutoHyphens w:val="0"/>
        <w:spacing w:before="240" w:after="240"/>
        <w:rPr>
          <w:color w:val="00000A"/>
          <w:szCs w:val="20"/>
          <w:lang w:eastAsia="en-US"/>
        </w:rPr>
      </w:pPr>
    </w:p>
    <w:p w14:paraId="4EBAA9B3" w14:textId="77777777" w:rsidR="00462FC1" w:rsidRDefault="00462FC1" w:rsidP="00157D57">
      <w:pPr>
        <w:suppressAutoHyphens w:val="0"/>
        <w:spacing w:before="240" w:after="240"/>
        <w:rPr>
          <w:color w:val="00000A"/>
          <w:szCs w:val="20"/>
          <w:lang w:eastAsia="en-US"/>
        </w:rPr>
      </w:pPr>
    </w:p>
    <w:p w14:paraId="6A0D11F0" w14:textId="77777777" w:rsidR="00462FC1" w:rsidRDefault="00462FC1" w:rsidP="00157D57">
      <w:pPr>
        <w:suppressAutoHyphens w:val="0"/>
        <w:spacing w:before="240" w:after="240"/>
        <w:rPr>
          <w:color w:val="00000A"/>
          <w:szCs w:val="20"/>
          <w:lang w:eastAsia="en-US"/>
        </w:rPr>
      </w:pPr>
    </w:p>
    <w:p w14:paraId="12762332" w14:textId="77777777" w:rsidR="00462FC1" w:rsidRDefault="00462FC1" w:rsidP="00157D57">
      <w:pPr>
        <w:suppressAutoHyphens w:val="0"/>
        <w:spacing w:before="240" w:after="240"/>
        <w:rPr>
          <w:color w:val="00000A"/>
          <w:szCs w:val="20"/>
          <w:lang w:eastAsia="en-US"/>
        </w:rPr>
      </w:pPr>
    </w:p>
    <w:p w14:paraId="5930E411" w14:textId="77777777" w:rsidR="00462FC1" w:rsidRDefault="00462FC1" w:rsidP="00157D57">
      <w:pPr>
        <w:suppressAutoHyphens w:val="0"/>
        <w:spacing w:before="240" w:after="240"/>
        <w:rPr>
          <w:color w:val="00000A"/>
          <w:szCs w:val="20"/>
          <w:lang w:eastAsia="en-US"/>
        </w:rPr>
      </w:pPr>
    </w:p>
    <w:p w14:paraId="43AA5524" w14:textId="77777777" w:rsidR="00462FC1" w:rsidRDefault="00462FC1" w:rsidP="00157D57">
      <w:pPr>
        <w:suppressAutoHyphens w:val="0"/>
        <w:spacing w:before="240" w:after="240"/>
        <w:rPr>
          <w:color w:val="00000A"/>
          <w:szCs w:val="20"/>
          <w:lang w:eastAsia="en-US"/>
        </w:rPr>
      </w:pPr>
    </w:p>
    <w:p w14:paraId="78910E4E" w14:textId="77777777" w:rsidR="00462FC1" w:rsidRDefault="00462FC1" w:rsidP="00157D57">
      <w:pPr>
        <w:suppressAutoHyphens w:val="0"/>
        <w:spacing w:before="240" w:after="240"/>
        <w:rPr>
          <w:color w:val="00000A"/>
          <w:szCs w:val="20"/>
          <w:lang w:eastAsia="en-US"/>
        </w:rPr>
      </w:pPr>
    </w:p>
    <w:p w14:paraId="6FDECA6F" w14:textId="77777777" w:rsidR="00462FC1" w:rsidRDefault="00462FC1" w:rsidP="00157D57">
      <w:pPr>
        <w:suppressAutoHyphens w:val="0"/>
        <w:spacing w:before="240" w:after="240"/>
        <w:rPr>
          <w:color w:val="00000A"/>
          <w:szCs w:val="20"/>
          <w:lang w:eastAsia="en-US"/>
        </w:rPr>
      </w:pPr>
    </w:p>
    <w:p w14:paraId="5108E727" w14:textId="77777777" w:rsidR="00462FC1" w:rsidRDefault="00462FC1" w:rsidP="00157D57">
      <w:pPr>
        <w:suppressAutoHyphens w:val="0"/>
        <w:spacing w:before="240" w:after="240"/>
        <w:rPr>
          <w:color w:val="00000A"/>
          <w:szCs w:val="20"/>
          <w:lang w:eastAsia="en-US"/>
        </w:rPr>
      </w:pPr>
    </w:p>
    <w:p w14:paraId="5D98B37C" w14:textId="77777777" w:rsidR="00462FC1" w:rsidRDefault="00462FC1" w:rsidP="00157D57">
      <w:pPr>
        <w:suppressAutoHyphens w:val="0"/>
        <w:spacing w:before="240" w:after="240"/>
        <w:rPr>
          <w:color w:val="00000A"/>
          <w:szCs w:val="20"/>
          <w:lang w:eastAsia="en-US"/>
        </w:rPr>
      </w:pPr>
    </w:p>
    <w:p w14:paraId="462A809A" w14:textId="77777777" w:rsidR="00462FC1" w:rsidRDefault="00462FC1" w:rsidP="00157D57">
      <w:pPr>
        <w:suppressAutoHyphens w:val="0"/>
        <w:spacing w:before="240" w:after="240"/>
        <w:rPr>
          <w:color w:val="00000A"/>
          <w:szCs w:val="20"/>
          <w:lang w:eastAsia="en-US"/>
        </w:rPr>
      </w:pPr>
    </w:p>
    <w:p w14:paraId="679464A4" w14:textId="77777777" w:rsidR="00462FC1" w:rsidRDefault="00462FC1" w:rsidP="00157D57">
      <w:pPr>
        <w:suppressAutoHyphens w:val="0"/>
        <w:spacing w:before="240" w:after="240"/>
        <w:rPr>
          <w:color w:val="00000A"/>
          <w:szCs w:val="20"/>
          <w:lang w:eastAsia="en-US"/>
        </w:rPr>
      </w:pPr>
    </w:p>
    <w:p w14:paraId="42E5D978" w14:textId="77777777" w:rsidR="00462FC1" w:rsidRDefault="00462FC1" w:rsidP="00157D57">
      <w:pPr>
        <w:suppressAutoHyphens w:val="0"/>
        <w:spacing w:before="240" w:after="240"/>
        <w:rPr>
          <w:color w:val="00000A"/>
          <w:szCs w:val="20"/>
          <w:lang w:eastAsia="en-US"/>
        </w:rPr>
      </w:pPr>
    </w:p>
    <w:p w14:paraId="06D4AE08" w14:textId="77777777" w:rsidR="00462FC1" w:rsidRDefault="00462FC1" w:rsidP="00157D57">
      <w:pPr>
        <w:suppressAutoHyphens w:val="0"/>
        <w:spacing w:before="240" w:after="240"/>
        <w:rPr>
          <w:color w:val="00000A"/>
          <w:szCs w:val="20"/>
          <w:lang w:eastAsia="en-US"/>
        </w:rPr>
      </w:pPr>
    </w:p>
    <w:p w14:paraId="28252FCA" w14:textId="77777777" w:rsidR="00462FC1" w:rsidRDefault="00462FC1" w:rsidP="00157D57">
      <w:pPr>
        <w:suppressAutoHyphens w:val="0"/>
        <w:spacing w:before="240" w:after="240"/>
        <w:rPr>
          <w:color w:val="00000A"/>
          <w:szCs w:val="20"/>
          <w:lang w:eastAsia="en-US"/>
        </w:rPr>
      </w:pPr>
    </w:p>
    <w:p w14:paraId="35A72BC7" w14:textId="77777777" w:rsidR="00462FC1" w:rsidRDefault="00462FC1" w:rsidP="00157D57">
      <w:pPr>
        <w:suppressAutoHyphens w:val="0"/>
        <w:spacing w:before="240" w:after="240"/>
        <w:rPr>
          <w:color w:val="00000A"/>
          <w:szCs w:val="20"/>
          <w:lang w:eastAsia="en-US"/>
        </w:rPr>
      </w:pPr>
    </w:p>
    <w:p w14:paraId="69475180" w14:textId="77777777" w:rsidR="00462FC1" w:rsidRDefault="00462FC1" w:rsidP="00157D57">
      <w:pPr>
        <w:suppressAutoHyphens w:val="0"/>
        <w:spacing w:before="240" w:after="240"/>
        <w:rPr>
          <w:color w:val="00000A"/>
          <w:szCs w:val="20"/>
          <w:lang w:eastAsia="en-US"/>
        </w:rPr>
      </w:pPr>
    </w:p>
    <w:p w14:paraId="700E7E07" w14:textId="77777777" w:rsidR="00462FC1" w:rsidRDefault="00462FC1" w:rsidP="00157D57">
      <w:pPr>
        <w:suppressAutoHyphens w:val="0"/>
        <w:spacing w:before="240" w:after="240"/>
        <w:rPr>
          <w:color w:val="00000A"/>
          <w:szCs w:val="20"/>
          <w:lang w:eastAsia="en-US"/>
        </w:rPr>
      </w:pPr>
    </w:p>
    <w:p w14:paraId="7705CD46" w14:textId="3E980F2C" w:rsidR="00FC5F69" w:rsidRDefault="00FC5F69" w:rsidP="00157D57">
      <w:pPr>
        <w:suppressAutoHyphens w:val="0"/>
        <w:spacing w:before="240" w:after="240"/>
        <w:rPr>
          <w:color w:val="00000A"/>
          <w:szCs w:val="20"/>
          <w:lang w:eastAsia="en-US"/>
        </w:rPr>
      </w:pPr>
    </w:p>
    <w:p w14:paraId="6A8ACDE5" w14:textId="6A09ABE5" w:rsidR="003055C5" w:rsidRDefault="003055C5" w:rsidP="00157D57">
      <w:pPr>
        <w:suppressAutoHyphens w:val="0"/>
        <w:spacing w:before="240" w:after="240"/>
        <w:rPr>
          <w:color w:val="00000A"/>
          <w:szCs w:val="20"/>
          <w:lang w:eastAsia="en-US"/>
        </w:rPr>
      </w:pPr>
    </w:p>
    <w:p w14:paraId="10146B01" w14:textId="77777777" w:rsidR="003055C5" w:rsidRDefault="003055C5" w:rsidP="00157D57">
      <w:pPr>
        <w:suppressAutoHyphens w:val="0"/>
        <w:spacing w:before="240" w:after="240"/>
        <w:rPr>
          <w:color w:val="00000A"/>
          <w:szCs w:val="20"/>
          <w:lang w:eastAsia="en-US"/>
        </w:rPr>
      </w:pPr>
    </w:p>
    <w:p w14:paraId="34A0E4A6" w14:textId="77777777" w:rsidR="00FC5F69" w:rsidRDefault="00FC5F69" w:rsidP="00157D57">
      <w:pPr>
        <w:suppressAutoHyphens w:val="0"/>
        <w:spacing w:before="240" w:after="240"/>
        <w:rPr>
          <w:color w:val="00000A"/>
          <w:szCs w:val="20"/>
          <w:lang w:eastAsia="en-US"/>
        </w:rPr>
      </w:pPr>
    </w:p>
    <w:p w14:paraId="1B7095A4" w14:textId="77777777" w:rsidR="00521F4A" w:rsidRDefault="00521F4A" w:rsidP="00521F4A">
      <w:pPr>
        <w:jc w:val="center"/>
        <w:rPr>
          <w:szCs w:val="20"/>
        </w:rPr>
      </w:pPr>
    </w:p>
    <w:p w14:paraId="4929662E" w14:textId="77777777" w:rsidR="00521F4A" w:rsidRDefault="00521F4A" w:rsidP="00521F4A">
      <w:pPr>
        <w:jc w:val="center"/>
        <w:rPr>
          <w:szCs w:val="20"/>
        </w:rPr>
      </w:pPr>
    </w:p>
    <w:p w14:paraId="5441D5FD" w14:textId="77777777" w:rsidR="00521F4A" w:rsidRDefault="00521F4A" w:rsidP="00521F4A">
      <w:pPr>
        <w:jc w:val="center"/>
        <w:rPr>
          <w:szCs w:val="20"/>
        </w:rPr>
      </w:pPr>
    </w:p>
    <w:p w14:paraId="7CBB3E99" w14:textId="77777777" w:rsidR="00521F4A" w:rsidRDefault="00521F4A" w:rsidP="00521F4A">
      <w:pPr>
        <w:jc w:val="center"/>
      </w:pPr>
      <w:r>
        <w:rPr>
          <w:szCs w:val="20"/>
        </w:rPr>
        <w:t>ANEXO VI</w:t>
      </w:r>
    </w:p>
    <w:p w14:paraId="365D5ECE" w14:textId="77777777" w:rsidR="00521F4A" w:rsidRDefault="00521F4A" w:rsidP="00521F4A">
      <w:pPr>
        <w:suppressAutoHyphens w:val="0"/>
        <w:spacing w:before="240" w:after="240"/>
        <w:jc w:val="center"/>
        <w:rPr>
          <w:b/>
          <w:sz w:val="24"/>
        </w:rPr>
      </w:pPr>
      <w:r>
        <w:rPr>
          <w:b/>
          <w:sz w:val="24"/>
        </w:rPr>
        <w:t>CRONOGRAMA DE ENTREGA</w:t>
      </w:r>
    </w:p>
    <w:p w14:paraId="370ADBFA" w14:textId="77777777" w:rsidR="009B79A9" w:rsidRDefault="009B79A9" w:rsidP="009B79A9">
      <w:pPr>
        <w:jc w:val="center"/>
      </w:pPr>
      <w:r>
        <w:rPr>
          <w:szCs w:val="20"/>
        </w:rPr>
        <w:t>(GRAVADOS EM ARQUIVOS SEPARADOS)</w:t>
      </w:r>
    </w:p>
    <w:p w14:paraId="36A5E92D" w14:textId="77777777" w:rsidR="00521F4A" w:rsidRDefault="00521F4A" w:rsidP="00521F4A">
      <w:pPr>
        <w:suppressAutoHyphens w:val="0"/>
        <w:spacing w:before="240" w:after="240"/>
        <w:rPr>
          <w:color w:val="00000A"/>
          <w:szCs w:val="20"/>
          <w:lang w:eastAsia="en-US"/>
        </w:rPr>
      </w:pPr>
    </w:p>
    <w:p w14:paraId="15EF37A5" w14:textId="77777777" w:rsidR="00521F4A" w:rsidRDefault="00521F4A" w:rsidP="00521F4A">
      <w:pPr>
        <w:suppressAutoHyphens w:val="0"/>
        <w:spacing w:before="240" w:after="240"/>
        <w:rPr>
          <w:color w:val="00000A"/>
          <w:szCs w:val="20"/>
          <w:lang w:eastAsia="en-US"/>
        </w:rPr>
      </w:pPr>
    </w:p>
    <w:p w14:paraId="153675AF" w14:textId="77777777" w:rsidR="00521F4A" w:rsidRDefault="00521F4A" w:rsidP="00521F4A">
      <w:pPr>
        <w:suppressAutoHyphens w:val="0"/>
        <w:spacing w:before="240" w:after="240"/>
        <w:rPr>
          <w:color w:val="00000A"/>
          <w:szCs w:val="20"/>
          <w:lang w:eastAsia="en-US"/>
        </w:rPr>
      </w:pPr>
    </w:p>
    <w:p w14:paraId="654D6BA6" w14:textId="77777777" w:rsidR="00521F4A" w:rsidRDefault="00521F4A" w:rsidP="00521F4A">
      <w:pPr>
        <w:suppressAutoHyphens w:val="0"/>
        <w:spacing w:before="240" w:after="240"/>
        <w:rPr>
          <w:color w:val="00000A"/>
          <w:szCs w:val="20"/>
          <w:lang w:eastAsia="en-US"/>
        </w:rPr>
      </w:pPr>
    </w:p>
    <w:p w14:paraId="6627BE88" w14:textId="77777777" w:rsidR="00521F4A" w:rsidRDefault="00521F4A" w:rsidP="00521F4A">
      <w:pPr>
        <w:suppressAutoHyphens w:val="0"/>
        <w:spacing w:before="240" w:after="240"/>
        <w:rPr>
          <w:color w:val="00000A"/>
          <w:szCs w:val="20"/>
          <w:lang w:eastAsia="en-US"/>
        </w:rPr>
      </w:pPr>
    </w:p>
    <w:p w14:paraId="1DC55195" w14:textId="77777777" w:rsidR="00521F4A" w:rsidRDefault="00521F4A" w:rsidP="00521F4A">
      <w:pPr>
        <w:suppressAutoHyphens w:val="0"/>
        <w:spacing w:before="240" w:after="240"/>
        <w:rPr>
          <w:color w:val="00000A"/>
          <w:szCs w:val="20"/>
          <w:lang w:eastAsia="en-US"/>
        </w:rPr>
      </w:pPr>
    </w:p>
    <w:p w14:paraId="35D7835E" w14:textId="77777777" w:rsidR="00521F4A" w:rsidRDefault="00521F4A" w:rsidP="00521F4A">
      <w:pPr>
        <w:suppressAutoHyphens w:val="0"/>
        <w:spacing w:before="240" w:after="240"/>
        <w:rPr>
          <w:color w:val="00000A"/>
          <w:szCs w:val="20"/>
          <w:lang w:eastAsia="en-US"/>
        </w:rPr>
      </w:pPr>
    </w:p>
    <w:p w14:paraId="27D77681" w14:textId="77777777" w:rsidR="00521F4A" w:rsidRDefault="00521F4A" w:rsidP="00521F4A">
      <w:pPr>
        <w:suppressAutoHyphens w:val="0"/>
        <w:spacing w:before="240" w:after="240"/>
        <w:rPr>
          <w:color w:val="00000A"/>
          <w:szCs w:val="20"/>
          <w:lang w:eastAsia="en-US"/>
        </w:rPr>
      </w:pPr>
    </w:p>
    <w:p w14:paraId="0FEA0609" w14:textId="77777777" w:rsidR="00521F4A" w:rsidRDefault="00521F4A" w:rsidP="00521F4A">
      <w:pPr>
        <w:suppressAutoHyphens w:val="0"/>
        <w:spacing w:before="240" w:after="240"/>
        <w:rPr>
          <w:color w:val="00000A"/>
          <w:szCs w:val="20"/>
          <w:lang w:eastAsia="en-US"/>
        </w:rPr>
      </w:pPr>
    </w:p>
    <w:p w14:paraId="1FF65293" w14:textId="77777777" w:rsidR="00521F4A" w:rsidRDefault="00521F4A" w:rsidP="00521F4A">
      <w:pPr>
        <w:suppressAutoHyphens w:val="0"/>
        <w:spacing w:before="240" w:after="240"/>
        <w:rPr>
          <w:color w:val="00000A"/>
          <w:szCs w:val="20"/>
          <w:lang w:eastAsia="en-US"/>
        </w:rPr>
      </w:pPr>
    </w:p>
    <w:p w14:paraId="47CA99EF" w14:textId="77777777" w:rsidR="00521F4A" w:rsidRDefault="00521F4A" w:rsidP="00521F4A">
      <w:pPr>
        <w:spacing w:before="120" w:after="120"/>
      </w:pPr>
    </w:p>
    <w:p w14:paraId="42803912" w14:textId="77777777" w:rsidR="00521F4A" w:rsidRDefault="00521F4A" w:rsidP="00521F4A">
      <w:pPr>
        <w:spacing w:before="120" w:after="120"/>
      </w:pPr>
    </w:p>
    <w:p w14:paraId="4C1A39CF" w14:textId="77777777" w:rsidR="00521F4A" w:rsidRDefault="00521F4A" w:rsidP="00521F4A">
      <w:pPr>
        <w:spacing w:before="120" w:after="120"/>
      </w:pPr>
    </w:p>
    <w:p w14:paraId="2528A4F9" w14:textId="77777777" w:rsidR="00521F4A" w:rsidRDefault="00521F4A" w:rsidP="00521F4A">
      <w:pPr>
        <w:spacing w:before="120" w:after="120"/>
      </w:pPr>
    </w:p>
    <w:p w14:paraId="234DB814" w14:textId="77777777" w:rsidR="00521F4A" w:rsidRDefault="00521F4A" w:rsidP="00521F4A">
      <w:pPr>
        <w:suppressAutoHyphens w:val="0"/>
        <w:spacing w:before="240" w:after="240"/>
        <w:rPr>
          <w:color w:val="00000A"/>
          <w:szCs w:val="20"/>
          <w:lang w:eastAsia="en-US"/>
        </w:rPr>
      </w:pPr>
    </w:p>
    <w:p w14:paraId="779BA603" w14:textId="77777777" w:rsidR="00521F4A" w:rsidRDefault="00521F4A" w:rsidP="00521F4A">
      <w:pPr>
        <w:suppressAutoHyphens w:val="0"/>
        <w:spacing w:before="240" w:after="240"/>
        <w:rPr>
          <w:color w:val="00000A"/>
          <w:szCs w:val="20"/>
          <w:lang w:eastAsia="en-US"/>
        </w:rPr>
      </w:pPr>
    </w:p>
    <w:p w14:paraId="293CBD9F" w14:textId="77777777" w:rsidR="00521F4A" w:rsidRDefault="00521F4A" w:rsidP="00521F4A">
      <w:pPr>
        <w:suppressAutoHyphens w:val="0"/>
        <w:spacing w:before="240" w:after="240"/>
        <w:rPr>
          <w:color w:val="00000A"/>
          <w:szCs w:val="20"/>
          <w:lang w:eastAsia="en-US"/>
        </w:rPr>
      </w:pPr>
    </w:p>
    <w:p w14:paraId="1A435268" w14:textId="77777777" w:rsidR="00521F4A" w:rsidRDefault="00521F4A" w:rsidP="00521F4A">
      <w:pPr>
        <w:suppressAutoHyphens w:val="0"/>
        <w:spacing w:before="240" w:after="240"/>
        <w:rPr>
          <w:color w:val="00000A"/>
          <w:szCs w:val="20"/>
          <w:lang w:eastAsia="en-US"/>
        </w:rPr>
      </w:pPr>
    </w:p>
    <w:p w14:paraId="23BD2ADD" w14:textId="77777777" w:rsidR="00521F4A" w:rsidRDefault="00521F4A" w:rsidP="00521F4A">
      <w:pPr>
        <w:suppressAutoHyphens w:val="0"/>
        <w:spacing w:before="240" w:after="240"/>
        <w:rPr>
          <w:color w:val="00000A"/>
          <w:szCs w:val="20"/>
          <w:lang w:eastAsia="en-US"/>
        </w:rPr>
      </w:pPr>
    </w:p>
    <w:p w14:paraId="2B2213EA" w14:textId="77777777" w:rsidR="00521F4A" w:rsidRDefault="00521F4A" w:rsidP="00521F4A">
      <w:pPr>
        <w:spacing w:after="200" w:line="276" w:lineRule="auto"/>
        <w:jc w:val="left"/>
        <w:rPr>
          <w:szCs w:val="20"/>
        </w:rPr>
      </w:pPr>
    </w:p>
    <w:p w14:paraId="5562B141" w14:textId="77777777" w:rsidR="00521F4A" w:rsidRDefault="00521F4A" w:rsidP="00521F4A">
      <w:pPr>
        <w:spacing w:after="200" w:line="276" w:lineRule="auto"/>
        <w:jc w:val="left"/>
        <w:rPr>
          <w:szCs w:val="20"/>
        </w:rPr>
      </w:pPr>
    </w:p>
    <w:p w14:paraId="4636DBC3" w14:textId="77777777" w:rsidR="00521F4A" w:rsidRDefault="00521F4A" w:rsidP="00521F4A">
      <w:pPr>
        <w:spacing w:after="200" w:line="276" w:lineRule="auto"/>
        <w:jc w:val="left"/>
        <w:rPr>
          <w:szCs w:val="20"/>
        </w:rPr>
      </w:pPr>
    </w:p>
    <w:p w14:paraId="419996D1" w14:textId="77777777" w:rsidR="00521F4A" w:rsidRDefault="00521F4A" w:rsidP="00521F4A">
      <w:pPr>
        <w:spacing w:after="200" w:line="276" w:lineRule="auto"/>
        <w:jc w:val="left"/>
        <w:rPr>
          <w:szCs w:val="20"/>
        </w:rPr>
      </w:pPr>
    </w:p>
    <w:p w14:paraId="3C3B94A3" w14:textId="77777777" w:rsidR="00521F4A" w:rsidRDefault="00521F4A" w:rsidP="00521F4A">
      <w:pPr>
        <w:spacing w:after="200" w:line="276" w:lineRule="auto"/>
        <w:jc w:val="left"/>
        <w:rPr>
          <w:szCs w:val="20"/>
        </w:rPr>
      </w:pPr>
    </w:p>
    <w:p w14:paraId="54C1FA58" w14:textId="77777777" w:rsidR="00521F4A" w:rsidRDefault="00521F4A" w:rsidP="00521F4A">
      <w:pPr>
        <w:spacing w:after="200" w:line="276" w:lineRule="auto"/>
        <w:jc w:val="left"/>
        <w:rPr>
          <w:szCs w:val="20"/>
        </w:rPr>
      </w:pPr>
    </w:p>
    <w:p w14:paraId="30ADE699" w14:textId="77777777" w:rsidR="009B79A9" w:rsidRDefault="009B79A9" w:rsidP="00521F4A">
      <w:pPr>
        <w:spacing w:after="200" w:line="276" w:lineRule="auto"/>
        <w:jc w:val="left"/>
        <w:rPr>
          <w:szCs w:val="20"/>
        </w:rPr>
      </w:pPr>
    </w:p>
    <w:p w14:paraId="1A745340" w14:textId="77777777" w:rsidR="00521F4A" w:rsidRDefault="00521F4A" w:rsidP="00521F4A">
      <w:pPr>
        <w:jc w:val="center"/>
      </w:pPr>
      <w:r>
        <w:rPr>
          <w:szCs w:val="20"/>
        </w:rPr>
        <w:t>ANEXO VII</w:t>
      </w:r>
    </w:p>
    <w:p w14:paraId="7BAA85A7" w14:textId="77777777" w:rsidR="00521F4A" w:rsidRDefault="00521F4A" w:rsidP="00521F4A">
      <w:pPr>
        <w:jc w:val="center"/>
        <w:rPr>
          <w:szCs w:val="20"/>
        </w:rPr>
      </w:pPr>
    </w:p>
    <w:p w14:paraId="57D65BD7" w14:textId="77777777" w:rsidR="00521F4A" w:rsidRDefault="00521F4A" w:rsidP="00521F4A">
      <w:pPr>
        <w:spacing w:before="120" w:after="120"/>
        <w:ind w:right="-1"/>
        <w:jc w:val="center"/>
      </w:pPr>
      <w:r>
        <w:rPr>
          <w:b/>
          <w:sz w:val="24"/>
        </w:rPr>
        <w:t xml:space="preserve">MODELOS DE PLANILHAS DE PREÇOS </w:t>
      </w:r>
    </w:p>
    <w:p w14:paraId="558E30D4" w14:textId="77777777" w:rsidR="00521F4A" w:rsidRDefault="00521F4A" w:rsidP="00521F4A">
      <w:pPr>
        <w:jc w:val="center"/>
      </w:pPr>
      <w:r>
        <w:rPr>
          <w:szCs w:val="20"/>
        </w:rPr>
        <w:t>(PROPOSTA DE PREÇOS)</w:t>
      </w:r>
    </w:p>
    <w:p w14:paraId="4AF41A2B" w14:textId="77777777" w:rsidR="00521F4A" w:rsidRDefault="00521F4A" w:rsidP="00521F4A">
      <w:pPr>
        <w:jc w:val="center"/>
      </w:pPr>
      <w:r>
        <w:rPr>
          <w:szCs w:val="20"/>
        </w:rPr>
        <w:t>(GRAVADOS EM ARQUIVOS SEPARADOS)</w:t>
      </w:r>
    </w:p>
    <w:p w14:paraId="119CC5B5" w14:textId="77777777" w:rsidR="00521F4A" w:rsidRDefault="00521F4A" w:rsidP="00521F4A">
      <w:pPr>
        <w:jc w:val="center"/>
        <w:rPr>
          <w:szCs w:val="20"/>
        </w:rPr>
      </w:pPr>
    </w:p>
    <w:p w14:paraId="1EC482B3" w14:textId="77777777" w:rsidR="00521F4A" w:rsidRDefault="00521F4A" w:rsidP="00521F4A">
      <w:pPr>
        <w:spacing w:before="120" w:after="120"/>
        <w:jc w:val="center"/>
        <w:rPr>
          <w:b/>
          <w:color w:val="00000A"/>
          <w:szCs w:val="20"/>
          <w:lang w:eastAsia="en-US"/>
        </w:rPr>
      </w:pPr>
    </w:p>
    <w:p w14:paraId="73D6CD8A" w14:textId="77777777" w:rsidR="00521F4A" w:rsidRDefault="00521F4A" w:rsidP="00521F4A">
      <w:pPr>
        <w:spacing w:before="120" w:after="120"/>
        <w:jc w:val="center"/>
        <w:rPr>
          <w:b/>
          <w:color w:val="00000A"/>
          <w:szCs w:val="20"/>
          <w:lang w:eastAsia="en-US"/>
        </w:rPr>
      </w:pPr>
    </w:p>
    <w:p w14:paraId="12981009" w14:textId="77777777" w:rsidR="00521F4A" w:rsidRDefault="00521F4A" w:rsidP="00521F4A">
      <w:pPr>
        <w:spacing w:before="120" w:after="120"/>
        <w:jc w:val="center"/>
        <w:rPr>
          <w:b/>
          <w:color w:val="00000A"/>
          <w:szCs w:val="20"/>
          <w:lang w:eastAsia="en-US"/>
        </w:rPr>
      </w:pPr>
    </w:p>
    <w:p w14:paraId="6EABE822" w14:textId="77777777" w:rsidR="00521F4A" w:rsidRDefault="00521F4A" w:rsidP="00521F4A">
      <w:pPr>
        <w:spacing w:before="120" w:after="120"/>
        <w:jc w:val="center"/>
        <w:rPr>
          <w:b/>
          <w:color w:val="00000A"/>
          <w:szCs w:val="20"/>
          <w:lang w:eastAsia="en-US"/>
        </w:rPr>
      </w:pPr>
    </w:p>
    <w:p w14:paraId="53F54966" w14:textId="77777777" w:rsidR="00521F4A" w:rsidRDefault="00521F4A" w:rsidP="00521F4A">
      <w:pPr>
        <w:spacing w:before="120" w:after="120"/>
        <w:jc w:val="center"/>
        <w:rPr>
          <w:b/>
          <w:color w:val="00000A"/>
          <w:szCs w:val="20"/>
          <w:lang w:eastAsia="en-US"/>
        </w:rPr>
      </w:pPr>
    </w:p>
    <w:p w14:paraId="040DC160" w14:textId="77777777" w:rsidR="00521F4A" w:rsidRDefault="00521F4A" w:rsidP="00521F4A">
      <w:pPr>
        <w:spacing w:before="120" w:after="120"/>
        <w:jc w:val="center"/>
        <w:rPr>
          <w:b/>
          <w:color w:val="00000A"/>
          <w:szCs w:val="20"/>
          <w:lang w:eastAsia="en-US"/>
        </w:rPr>
      </w:pPr>
    </w:p>
    <w:p w14:paraId="1EC021E5" w14:textId="77777777" w:rsidR="00521F4A" w:rsidRDefault="00521F4A" w:rsidP="00521F4A">
      <w:pPr>
        <w:spacing w:before="120" w:after="120"/>
        <w:jc w:val="center"/>
        <w:rPr>
          <w:b/>
          <w:color w:val="00000A"/>
          <w:szCs w:val="20"/>
          <w:lang w:eastAsia="en-US"/>
        </w:rPr>
      </w:pPr>
    </w:p>
    <w:p w14:paraId="4BE11380" w14:textId="77777777" w:rsidR="00521F4A" w:rsidRDefault="00521F4A" w:rsidP="00521F4A">
      <w:pPr>
        <w:spacing w:before="120" w:after="120"/>
        <w:jc w:val="center"/>
        <w:rPr>
          <w:b/>
          <w:color w:val="00000A"/>
          <w:szCs w:val="20"/>
          <w:lang w:eastAsia="en-US"/>
        </w:rPr>
      </w:pPr>
    </w:p>
    <w:p w14:paraId="14B5F004" w14:textId="77777777" w:rsidR="00521F4A" w:rsidRDefault="00521F4A" w:rsidP="00521F4A">
      <w:pPr>
        <w:spacing w:before="120" w:after="120"/>
        <w:jc w:val="center"/>
        <w:rPr>
          <w:b/>
          <w:color w:val="00000A"/>
          <w:szCs w:val="20"/>
          <w:lang w:eastAsia="en-US"/>
        </w:rPr>
      </w:pPr>
    </w:p>
    <w:p w14:paraId="22C58D1E" w14:textId="77777777" w:rsidR="00521F4A" w:rsidRDefault="00521F4A" w:rsidP="00521F4A">
      <w:pPr>
        <w:spacing w:before="120" w:after="120"/>
        <w:jc w:val="center"/>
        <w:rPr>
          <w:b/>
          <w:color w:val="00000A"/>
          <w:szCs w:val="20"/>
          <w:lang w:eastAsia="en-US"/>
        </w:rPr>
      </w:pPr>
    </w:p>
    <w:p w14:paraId="0FC36C34" w14:textId="77777777" w:rsidR="00521F4A" w:rsidRDefault="00521F4A" w:rsidP="00521F4A">
      <w:pPr>
        <w:spacing w:before="120" w:after="120"/>
        <w:jc w:val="center"/>
        <w:rPr>
          <w:b/>
          <w:color w:val="00000A"/>
          <w:szCs w:val="20"/>
          <w:lang w:eastAsia="en-US"/>
        </w:rPr>
      </w:pPr>
    </w:p>
    <w:p w14:paraId="571AB220" w14:textId="77777777" w:rsidR="00521F4A" w:rsidRDefault="00521F4A" w:rsidP="00521F4A">
      <w:pPr>
        <w:spacing w:before="120" w:after="120"/>
        <w:jc w:val="center"/>
        <w:rPr>
          <w:b/>
          <w:color w:val="00000A"/>
          <w:szCs w:val="20"/>
          <w:lang w:eastAsia="en-US"/>
        </w:rPr>
      </w:pPr>
    </w:p>
    <w:p w14:paraId="3630480C" w14:textId="77777777" w:rsidR="00521F4A" w:rsidRDefault="00521F4A" w:rsidP="00521F4A">
      <w:pPr>
        <w:spacing w:before="120" w:after="120"/>
        <w:jc w:val="center"/>
        <w:rPr>
          <w:b/>
          <w:color w:val="00000A"/>
          <w:szCs w:val="20"/>
          <w:lang w:eastAsia="en-US"/>
        </w:rPr>
      </w:pPr>
    </w:p>
    <w:sectPr w:rsidR="00521F4A" w:rsidSect="00731F78">
      <w:headerReference w:type="default" r:id="rId12"/>
      <w:footerReference w:type="default" r:id="rId13"/>
      <w:headerReference w:type="first" r:id="rId14"/>
      <w:pgSz w:w="11906" w:h="16838"/>
      <w:pgMar w:top="1758" w:right="902" w:bottom="1418" w:left="1418" w:header="1707" w:footer="720"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DBBD0" w14:textId="77777777" w:rsidR="00574E97" w:rsidRDefault="00574E97">
      <w:r>
        <w:separator/>
      </w:r>
    </w:p>
  </w:endnote>
  <w:endnote w:type="continuationSeparator" w:id="0">
    <w:p w14:paraId="1EF22223" w14:textId="77777777" w:rsidR="00574E97" w:rsidRDefault="00574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9B7EB" w14:textId="77777777" w:rsidR="003B1D20" w:rsidRDefault="003B1D20">
    <w:pPr>
      <w:pStyle w:val="Rodap"/>
      <w:jc w:val="right"/>
    </w:pPr>
    <w:r>
      <w:fldChar w:fldCharType="begin"/>
    </w:r>
    <w:r>
      <w:instrText xml:space="preserve"> PAGE </w:instrText>
    </w:r>
    <w:r>
      <w:fldChar w:fldCharType="separate"/>
    </w:r>
    <w:r w:rsidR="005625A0">
      <w:rPr>
        <w:noProof/>
      </w:rPr>
      <w:t>38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9B38A" w14:textId="77777777" w:rsidR="00574E97" w:rsidRDefault="00574E97">
      <w:r>
        <w:separator/>
      </w:r>
    </w:p>
  </w:footnote>
  <w:footnote w:type="continuationSeparator" w:id="0">
    <w:p w14:paraId="06F64408" w14:textId="77777777" w:rsidR="00574E97" w:rsidRDefault="00574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Look w:val="0000" w:firstRow="0" w:lastRow="0" w:firstColumn="0" w:lastColumn="0" w:noHBand="0" w:noVBand="0"/>
    </w:tblPr>
    <w:tblGrid>
      <w:gridCol w:w="2974"/>
      <w:gridCol w:w="7232"/>
    </w:tblGrid>
    <w:tr w:rsidR="003B1D20" w14:paraId="372F007A" w14:textId="77777777">
      <w:trPr>
        <w:trHeight w:val="113"/>
        <w:jc w:val="center"/>
      </w:trPr>
      <w:tc>
        <w:tcPr>
          <w:tcW w:w="2974" w:type="dxa"/>
          <w:shd w:val="clear" w:color="auto" w:fill="auto"/>
          <w:vAlign w:val="center"/>
        </w:tcPr>
        <w:p w14:paraId="0BF2BDCB" w14:textId="77777777" w:rsidR="003B1D20" w:rsidRDefault="006856F7">
          <w:pPr>
            <w:pStyle w:val="Cabealho"/>
            <w:rPr>
              <w:rFonts w:cs="Arial"/>
              <w:b/>
              <w:sz w:val="28"/>
              <w:szCs w:val="28"/>
              <w:lang w:val="pt-BR" w:eastAsia="en-US"/>
            </w:rPr>
          </w:pPr>
          <w:r>
            <w:rPr>
              <w:rFonts w:cs="Arial"/>
              <w:noProof/>
              <w:sz w:val="20"/>
              <w:lang w:val="pt-BR" w:eastAsia="pt-BR"/>
            </w:rPr>
            <w:drawing>
              <wp:inline distT="0" distB="0" distL="0" distR="0" wp14:anchorId="409C1921" wp14:editId="3F7CEC37">
                <wp:extent cx="1748155" cy="46228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48155" cy="46228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7A67BDCE" w14:textId="77777777" w:rsidR="003B1D20" w:rsidRPr="00C02B61" w:rsidRDefault="003B1D20">
          <w:pPr>
            <w:pStyle w:val="Cabealho"/>
            <w:rPr>
              <w:sz w:val="19"/>
              <w:szCs w:val="19"/>
            </w:rPr>
          </w:pPr>
          <w:r w:rsidRPr="00C02B61">
            <w:rPr>
              <w:rFonts w:cs="Arial"/>
              <w:b/>
              <w:sz w:val="19"/>
              <w:szCs w:val="19"/>
              <w:lang w:val="pt-BR" w:eastAsia="en-US"/>
            </w:rPr>
            <w:t xml:space="preserve">Ministério do Desenvolvimento Regional - </w:t>
          </w:r>
          <w:proofErr w:type="spellStart"/>
          <w:r w:rsidRPr="00C02B61">
            <w:rPr>
              <w:rFonts w:cs="Arial"/>
              <w:b/>
              <w:sz w:val="19"/>
              <w:szCs w:val="19"/>
              <w:lang w:val="pt-BR" w:eastAsia="en-US"/>
            </w:rPr>
            <w:t>MDR</w:t>
          </w:r>
          <w:proofErr w:type="spellEnd"/>
        </w:p>
        <w:p w14:paraId="78E9765A" w14:textId="77777777" w:rsidR="003B1D20" w:rsidRPr="00C02B61" w:rsidRDefault="003B1D20">
          <w:pPr>
            <w:pStyle w:val="Cabealho"/>
            <w:rPr>
              <w:sz w:val="19"/>
              <w:szCs w:val="19"/>
            </w:rPr>
          </w:pPr>
          <w:r w:rsidRPr="00C02B61">
            <w:rPr>
              <w:rFonts w:cs="Arial"/>
              <w:b/>
              <w:sz w:val="19"/>
              <w:szCs w:val="19"/>
              <w:lang w:val="pt-BR" w:eastAsia="en-US"/>
            </w:rPr>
            <w:t>Companhia de Desenvolvimento dos Vales do São Francisco e do Parnaíba</w:t>
          </w:r>
        </w:p>
        <w:p w14:paraId="2F6E57E7" w14:textId="77777777" w:rsidR="003B1D20" w:rsidRPr="00C02B61" w:rsidRDefault="00AC7199">
          <w:pPr>
            <w:pStyle w:val="Cabealho"/>
            <w:rPr>
              <w:sz w:val="19"/>
              <w:szCs w:val="19"/>
            </w:rPr>
          </w:pPr>
          <w:r>
            <w:rPr>
              <w:rFonts w:cs="Arial"/>
              <w:b/>
              <w:sz w:val="19"/>
              <w:szCs w:val="19"/>
              <w:lang w:val="pt-BR" w:eastAsia="en-US"/>
            </w:rPr>
            <w:t xml:space="preserve">5ª Superintendência Regional – Alagoas </w:t>
          </w:r>
        </w:p>
      </w:tc>
    </w:tr>
  </w:tbl>
  <w:p w14:paraId="21320DB5" w14:textId="77777777" w:rsidR="003B1D20" w:rsidRDefault="003B1D20">
    <w:pPr>
      <w:pStyle w:val="Cabealho"/>
      <w:rPr>
        <w:rFonts w:cs="Arial"/>
        <w:b/>
        <w:sz w:val="12"/>
        <w:szCs w:val="12"/>
        <w:lang w:val="pt-BR" w:eastAsia="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Look w:val="0000" w:firstRow="0" w:lastRow="0" w:firstColumn="0" w:lastColumn="0" w:noHBand="0" w:noVBand="0"/>
    </w:tblPr>
    <w:tblGrid>
      <w:gridCol w:w="2974"/>
      <w:gridCol w:w="7232"/>
    </w:tblGrid>
    <w:tr w:rsidR="003B1D20" w14:paraId="7794C966" w14:textId="77777777">
      <w:trPr>
        <w:trHeight w:val="113"/>
        <w:jc w:val="center"/>
      </w:trPr>
      <w:tc>
        <w:tcPr>
          <w:tcW w:w="2974" w:type="dxa"/>
          <w:shd w:val="clear" w:color="auto" w:fill="auto"/>
          <w:vAlign w:val="center"/>
        </w:tcPr>
        <w:p w14:paraId="061B0570" w14:textId="77777777" w:rsidR="003B1D20" w:rsidRDefault="006856F7">
          <w:pPr>
            <w:pStyle w:val="Cabealho"/>
            <w:rPr>
              <w:rFonts w:cs="Arial"/>
              <w:b/>
              <w:sz w:val="28"/>
              <w:szCs w:val="28"/>
              <w:lang w:val="pt-BR" w:eastAsia="en-US"/>
            </w:rPr>
          </w:pPr>
          <w:r>
            <w:rPr>
              <w:rFonts w:cs="Arial"/>
              <w:noProof/>
              <w:sz w:val="20"/>
              <w:lang w:val="pt-BR" w:eastAsia="pt-BR"/>
            </w:rPr>
            <w:drawing>
              <wp:inline distT="0" distB="0" distL="0" distR="0" wp14:anchorId="367EE308" wp14:editId="3CD876B5">
                <wp:extent cx="1748155" cy="46228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48155" cy="46228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55AC5781" w14:textId="77777777" w:rsidR="003B1D20" w:rsidRPr="0045678D" w:rsidRDefault="003B1D20">
          <w:pPr>
            <w:pStyle w:val="Cabealho"/>
            <w:rPr>
              <w:sz w:val="19"/>
              <w:szCs w:val="19"/>
            </w:rPr>
          </w:pPr>
          <w:r w:rsidRPr="0045678D">
            <w:rPr>
              <w:rFonts w:cs="Arial"/>
              <w:b/>
              <w:sz w:val="19"/>
              <w:szCs w:val="19"/>
              <w:lang w:val="pt-BR" w:eastAsia="en-US"/>
            </w:rPr>
            <w:t xml:space="preserve">Ministério do Desenvolvimento Regional - </w:t>
          </w:r>
          <w:proofErr w:type="spellStart"/>
          <w:r w:rsidRPr="0045678D">
            <w:rPr>
              <w:rFonts w:cs="Arial"/>
              <w:b/>
              <w:sz w:val="19"/>
              <w:szCs w:val="19"/>
              <w:lang w:val="pt-BR" w:eastAsia="en-US"/>
            </w:rPr>
            <w:t>MDR</w:t>
          </w:r>
          <w:proofErr w:type="spellEnd"/>
        </w:p>
        <w:p w14:paraId="4FA5C415" w14:textId="77777777" w:rsidR="003B1D20" w:rsidRPr="0045678D" w:rsidRDefault="003B1D20">
          <w:pPr>
            <w:pStyle w:val="Cabealho"/>
            <w:rPr>
              <w:sz w:val="19"/>
              <w:szCs w:val="19"/>
            </w:rPr>
          </w:pPr>
          <w:r w:rsidRPr="0045678D">
            <w:rPr>
              <w:rFonts w:cs="Arial"/>
              <w:b/>
              <w:sz w:val="19"/>
              <w:szCs w:val="19"/>
              <w:lang w:val="pt-BR" w:eastAsia="en-US"/>
            </w:rPr>
            <w:t>Companhia de Desenvolvimento dos Vales do São Francisco e do Parnaíba</w:t>
          </w:r>
        </w:p>
        <w:p w14:paraId="256039C4" w14:textId="77777777" w:rsidR="005A4B60" w:rsidRPr="005A4B60" w:rsidRDefault="005A4B60">
          <w:pPr>
            <w:pStyle w:val="Cabealho"/>
            <w:rPr>
              <w:rFonts w:cs="Arial"/>
              <w:b/>
              <w:sz w:val="19"/>
              <w:szCs w:val="19"/>
              <w:lang w:val="pt-BR" w:eastAsia="en-US"/>
            </w:rPr>
          </w:pPr>
          <w:r>
            <w:rPr>
              <w:rFonts w:cs="Arial"/>
              <w:b/>
              <w:sz w:val="19"/>
              <w:szCs w:val="19"/>
              <w:lang w:val="pt-BR" w:eastAsia="en-US"/>
            </w:rPr>
            <w:t>5ª Superintendência Regional – Alagoas</w:t>
          </w:r>
        </w:p>
      </w:tc>
    </w:tr>
  </w:tbl>
  <w:p w14:paraId="21FF4CE9" w14:textId="77777777" w:rsidR="003B1D20" w:rsidRDefault="003B1D20">
    <w:pPr>
      <w:pStyle w:val="Cabealho"/>
      <w:rPr>
        <w:rFonts w:cs="Arial"/>
        <w:b/>
        <w:sz w:val="28"/>
        <w:szCs w:val="28"/>
        <w:lang w:val="pt-BR" w:eastAsia="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E7E6CFD"/>
    <w:multiLevelType w:val="singleLevel"/>
    <w:tmpl w:val="CE7E6CFD"/>
    <w:lvl w:ilvl="0">
      <w:start w:val="1"/>
      <w:numFmt w:val="lowerLetter"/>
      <w:suff w:val="space"/>
      <w:lvlText w:val="%1)"/>
      <w:lvlJc w:val="left"/>
    </w:lvl>
  </w:abstractNum>
  <w:abstractNum w:abstractNumId="1" w15:restartNumberingAfterBreak="0">
    <w:nsid w:val="00000001"/>
    <w:multiLevelType w:val="multilevel"/>
    <w:tmpl w:val="4B2C601C"/>
    <w:lvl w:ilvl="0">
      <w:start w:val="1"/>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ascii="Arial" w:hAnsi="Arial" w:cs="Arial" w:hint="default"/>
        <w:b w:val="0"/>
        <w:i w:val="0"/>
        <w:color w:val="auto"/>
        <w:sz w:val="20"/>
        <w:szCs w:val="20"/>
      </w:rPr>
    </w:lvl>
    <w:lvl w:ilvl="2">
      <w:start w:val="1"/>
      <w:numFmt w:val="decimal"/>
      <w:lvlText w:val="%1.%2.%3."/>
      <w:lvlJc w:val="left"/>
      <w:pPr>
        <w:tabs>
          <w:tab w:val="num" w:pos="566"/>
        </w:tabs>
        <w:ind w:left="3482"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0000002"/>
    <w:multiLevelType w:val="singleLevel"/>
    <w:tmpl w:val="00000002"/>
    <w:name w:val="WW8Num5"/>
    <w:lvl w:ilvl="0">
      <w:start w:val="1"/>
      <w:numFmt w:val="bullet"/>
      <w:lvlText w:val="-"/>
      <w:lvlJc w:val="left"/>
      <w:pPr>
        <w:tabs>
          <w:tab w:val="num" w:pos="0"/>
        </w:tabs>
        <w:ind w:left="720" w:hanging="360"/>
      </w:pPr>
      <w:rPr>
        <w:rFonts w:ascii="Courier New" w:hAnsi="Courier New" w:cs="Times New Roman" w:hint="default"/>
        <w:color w:val="0070C0"/>
        <w:szCs w:val="20"/>
      </w:rPr>
    </w:lvl>
  </w:abstractNum>
  <w:abstractNum w:abstractNumId="3" w15:restartNumberingAfterBreak="0">
    <w:nsid w:val="00000003"/>
    <w:multiLevelType w:val="singleLevel"/>
    <w:tmpl w:val="00000003"/>
    <w:name w:val="WW8Num11"/>
    <w:lvl w:ilvl="0">
      <w:start w:val="1"/>
      <w:numFmt w:val="lowerLetter"/>
      <w:lvlText w:val="%1)"/>
      <w:lvlJc w:val="left"/>
      <w:pPr>
        <w:tabs>
          <w:tab w:val="num" w:pos="0"/>
        </w:tabs>
        <w:ind w:left="810" w:hanging="360"/>
      </w:pPr>
      <w:rPr>
        <w:rFonts w:hint="default"/>
      </w:rPr>
    </w:lvl>
  </w:abstractNum>
  <w:abstractNum w:abstractNumId="4" w15:restartNumberingAfterBreak="0">
    <w:nsid w:val="00000004"/>
    <w:multiLevelType w:val="singleLevel"/>
    <w:tmpl w:val="00000004"/>
    <w:name w:val="WW8Num15"/>
    <w:lvl w:ilvl="0">
      <w:start w:val="1"/>
      <w:numFmt w:val="lowerLetter"/>
      <w:lvlText w:val="%1)"/>
      <w:lvlJc w:val="left"/>
      <w:pPr>
        <w:tabs>
          <w:tab w:val="num" w:pos="2203"/>
        </w:tabs>
        <w:ind w:left="2203" w:hanging="360"/>
      </w:pPr>
      <w:rPr>
        <w:rFonts w:ascii="Arial" w:hAnsi="Arial" w:cs="Arial" w:hint="default"/>
        <w:sz w:val="20"/>
      </w:rPr>
    </w:lvl>
  </w:abstractNum>
  <w:abstractNum w:abstractNumId="5" w15:restartNumberingAfterBreak="0">
    <w:nsid w:val="00000005"/>
    <w:multiLevelType w:val="singleLevel"/>
    <w:tmpl w:val="9BD8464A"/>
    <w:name w:val="WW8Num16"/>
    <w:lvl w:ilvl="0">
      <w:start w:val="1"/>
      <w:numFmt w:val="lowerLetter"/>
      <w:lvlText w:val="%1)"/>
      <w:lvlJc w:val="left"/>
      <w:pPr>
        <w:tabs>
          <w:tab w:val="num" w:pos="0"/>
        </w:tabs>
        <w:ind w:left="720" w:hanging="360"/>
      </w:pPr>
      <w:rPr>
        <w:rFonts w:ascii="Arial" w:hAnsi="Arial" w:cs="Arial" w:hint="default"/>
        <w:b w:val="0"/>
        <w:i w:val="0"/>
        <w:sz w:val="20"/>
      </w:rPr>
    </w:lvl>
  </w:abstractNum>
  <w:abstractNum w:abstractNumId="6" w15:restartNumberingAfterBreak="0">
    <w:nsid w:val="00000006"/>
    <w:multiLevelType w:val="singleLevel"/>
    <w:tmpl w:val="00000006"/>
    <w:name w:val="WW8Num20"/>
    <w:lvl w:ilvl="0">
      <w:start w:val="1"/>
      <w:numFmt w:val="lowerLetter"/>
      <w:lvlText w:val="%1)"/>
      <w:lvlJc w:val="left"/>
      <w:pPr>
        <w:tabs>
          <w:tab w:val="num" w:pos="0"/>
        </w:tabs>
        <w:ind w:left="720" w:hanging="360"/>
      </w:pPr>
      <w:rPr>
        <w:rFonts w:ascii="Arial" w:hAnsi="Arial" w:cs="Arial" w:hint="default"/>
        <w:b w:val="0"/>
        <w:i w:val="0"/>
        <w:sz w:val="23"/>
        <w:szCs w:val="20"/>
      </w:rPr>
    </w:lvl>
  </w:abstractNum>
  <w:abstractNum w:abstractNumId="7" w15:restartNumberingAfterBreak="0">
    <w:nsid w:val="00000007"/>
    <w:multiLevelType w:val="singleLevel"/>
    <w:tmpl w:val="00000007"/>
    <w:name w:val="WW8Num22"/>
    <w:lvl w:ilvl="0">
      <w:start w:val="1"/>
      <w:numFmt w:val="lowerLetter"/>
      <w:lvlText w:val="%1)"/>
      <w:lvlJc w:val="left"/>
      <w:pPr>
        <w:tabs>
          <w:tab w:val="num" w:pos="0"/>
        </w:tabs>
        <w:ind w:left="786" w:hanging="360"/>
      </w:pPr>
      <w:rPr>
        <w:rFonts w:hint="default"/>
        <w:sz w:val="20"/>
        <w:szCs w:val="20"/>
      </w:rPr>
    </w:lvl>
  </w:abstractNum>
  <w:abstractNum w:abstractNumId="8" w15:restartNumberingAfterBreak="0">
    <w:nsid w:val="00000008"/>
    <w:multiLevelType w:val="multilevel"/>
    <w:tmpl w:val="6AB2BCCA"/>
    <w:name w:val="WW8Num222"/>
    <w:lvl w:ilvl="0">
      <w:start w:val="1"/>
      <w:numFmt w:val="decimal"/>
      <w:pStyle w:val="Ttulo1"/>
      <w:lvlText w:val="%1."/>
      <w:lvlJc w:val="left"/>
      <w:pPr>
        <w:tabs>
          <w:tab w:val="num" w:pos="708"/>
        </w:tabs>
        <w:ind w:left="360" w:hanging="360"/>
      </w:pPr>
      <w:rPr>
        <w:rFonts w:hint="default"/>
      </w:rPr>
    </w:lvl>
    <w:lvl w:ilvl="1">
      <w:start w:val="1"/>
      <w:numFmt w:val="decimal"/>
      <w:pStyle w:val="Ttulo2"/>
      <w:lvlText w:val="%1.%2."/>
      <w:lvlJc w:val="left"/>
      <w:pPr>
        <w:tabs>
          <w:tab w:val="num" w:pos="0"/>
        </w:tabs>
        <w:ind w:left="716" w:hanging="432"/>
      </w:pPr>
      <w:rPr>
        <w:rFonts w:hint="default"/>
        <w:b w:val="0"/>
        <w:i w:val="0"/>
        <w:color w:val="auto"/>
        <w:sz w:val="20"/>
        <w:szCs w:val="20"/>
      </w:rPr>
    </w:lvl>
    <w:lvl w:ilvl="2">
      <w:start w:val="1"/>
      <w:numFmt w:val="decimal"/>
      <w:pStyle w:val="Ttulo3"/>
      <w:lvlText w:val="%1.%2.%3."/>
      <w:lvlJc w:val="left"/>
      <w:pPr>
        <w:tabs>
          <w:tab w:val="num" w:pos="708"/>
        </w:tabs>
        <w:ind w:left="3624" w:hanging="504"/>
      </w:pPr>
      <w:rPr>
        <w:rFonts w:hint="default"/>
        <w:color w:val="auto"/>
      </w:rPr>
    </w:lvl>
    <w:lvl w:ilvl="3">
      <w:start w:val="1"/>
      <w:numFmt w:val="decimal"/>
      <w:pStyle w:val="Ttulo4"/>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0216466D"/>
    <w:multiLevelType w:val="multilevel"/>
    <w:tmpl w:val="1A022F94"/>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04F26DEC"/>
    <w:multiLevelType w:val="hybridMultilevel"/>
    <w:tmpl w:val="8BDE4A24"/>
    <w:name w:val="WW8Num222"/>
    <w:lvl w:ilvl="0" w:tplc="DCCE6BE0">
      <w:start w:val="1"/>
      <w:numFmt w:val="lowerLetter"/>
      <w:lvlText w:val="%1)"/>
      <w:lvlJc w:val="left"/>
      <w:pPr>
        <w:tabs>
          <w:tab w:val="num" w:pos="0"/>
        </w:tabs>
        <w:ind w:left="786" w:hanging="360"/>
      </w:pPr>
      <w:rPr>
        <w:rFonts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6482054"/>
    <w:multiLevelType w:val="multilevel"/>
    <w:tmpl w:val="8330557C"/>
    <w:lvl w:ilvl="0">
      <w:start w:val="20"/>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097153E2"/>
    <w:multiLevelType w:val="multilevel"/>
    <w:tmpl w:val="6EBA645E"/>
    <w:lvl w:ilvl="0">
      <w:start w:val="18"/>
      <w:numFmt w:val="decimal"/>
      <w:lvlText w:val="%1."/>
      <w:lvlJc w:val="left"/>
      <w:pPr>
        <w:ind w:left="720" w:hanging="360"/>
      </w:pPr>
      <w:rPr>
        <w:rFonts w:hint="default"/>
      </w:rPr>
    </w:lvl>
    <w:lvl w:ilvl="1">
      <w:start w:val="1"/>
      <w:numFmt w:val="decimal"/>
      <w:isLgl/>
      <w:lvlText w:val="%1.%2."/>
      <w:lvlJc w:val="left"/>
      <w:pPr>
        <w:ind w:left="3555" w:hanging="435"/>
      </w:pPr>
      <w:rPr>
        <w:rFonts w:hint="default"/>
        <w:color w:val="auto"/>
      </w:rPr>
    </w:lvl>
    <w:lvl w:ilvl="2">
      <w:start w:val="1"/>
      <w:numFmt w:val="decimal"/>
      <w:isLgl/>
      <w:lvlText w:val="%1.%2.%3."/>
      <w:lvlJc w:val="left"/>
      <w:pPr>
        <w:ind w:left="6600" w:hanging="720"/>
      </w:pPr>
      <w:rPr>
        <w:rFonts w:hint="default"/>
      </w:rPr>
    </w:lvl>
    <w:lvl w:ilvl="3">
      <w:start w:val="1"/>
      <w:numFmt w:val="decimal"/>
      <w:isLgl/>
      <w:lvlText w:val="%1.%2.%3.%4."/>
      <w:lvlJc w:val="left"/>
      <w:pPr>
        <w:ind w:left="9360" w:hanging="720"/>
      </w:pPr>
      <w:rPr>
        <w:rFonts w:hint="default"/>
      </w:rPr>
    </w:lvl>
    <w:lvl w:ilvl="4">
      <w:start w:val="1"/>
      <w:numFmt w:val="decimal"/>
      <w:isLgl/>
      <w:lvlText w:val="%1.%2.%3.%4.%5."/>
      <w:lvlJc w:val="left"/>
      <w:pPr>
        <w:ind w:left="12480" w:hanging="1080"/>
      </w:pPr>
      <w:rPr>
        <w:rFonts w:hint="default"/>
      </w:rPr>
    </w:lvl>
    <w:lvl w:ilvl="5">
      <w:start w:val="1"/>
      <w:numFmt w:val="decimal"/>
      <w:isLgl/>
      <w:lvlText w:val="%1.%2.%3.%4.%5.%6."/>
      <w:lvlJc w:val="left"/>
      <w:pPr>
        <w:ind w:left="15240" w:hanging="1080"/>
      </w:pPr>
      <w:rPr>
        <w:rFonts w:hint="default"/>
      </w:rPr>
    </w:lvl>
    <w:lvl w:ilvl="6">
      <w:start w:val="1"/>
      <w:numFmt w:val="decimal"/>
      <w:isLgl/>
      <w:lvlText w:val="%1.%2.%3.%4.%5.%6.%7."/>
      <w:lvlJc w:val="left"/>
      <w:pPr>
        <w:ind w:left="18360" w:hanging="1440"/>
      </w:pPr>
      <w:rPr>
        <w:rFonts w:hint="default"/>
      </w:rPr>
    </w:lvl>
    <w:lvl w:ilvl="7">
      <w:start w:val="1"/>
      <w:numFmt w:val="decimal"/>
      <w:isLgl/>
      <w:lvlText w:val="%1.%2.%3.%4.%5.%6.%7.%8."/>
      <w:lvlJc w:val="left"/>
      <w:pPr>
        <w:ind w:left="21120" w:hanging="1440"/>
      </w:pPr>
      <w:rPr>
        <w:rFonts w:hint="default"/>
      </w:rPr>
    </w:lvl>
    <w:lvl w:ilvl="8">
      <w:start w:val="1"/>
      <w:numFmt w:val="decimal"/>
      <w:isLgl/>
      <w:lvlText w:val="%1.%2.%3.%4.%5.%6.%7.%8.%9."/>
      <w:lvlJc w:val="left"/>
      <w:pPr>
        <w:ind w:left="24240" w:hanging="1800"/>
      </w:pPr>
      <w:rPr>
        <w:rFonts w:hint="default"/>
      </w:rPr>
    </w:lvl>
  </w:abstractNum>
  <w:abstractNum w:abstractNumId="13" w15:restartNumberingAfterBreak="0">
    <w:nsid w:val="0A493500"/>
    <w:multiLevelType w:val="multilevel"/>
    <w:tmpl w:val="44F4B2C8"/>
    <w:lvl w:ilvl="0">
      <w:start w:val="1"/>
      <w:numFmt w:val="lowerLetter"/>
      <w:lvlText w:val="%1)"/>
      <w:lvlJc w:val="left"/>
      <w:pPr>
        <w:ind w:left="720" w:hanging="360"/>
      </w:pPr>
      <w:rPr>
        <w:rFonts w:ascii="Arial" w:hAnsi="Arial" w:cs="Arial"/>
        <w:b w:val="0"/>
        <w:i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87D207F"/>
    <w:multiLevelType w:val="hybridMultilevel"/>
    <w:tmpl w:val="C9042682"/>
    <w:name w:val="WW8Num1622"/>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15" w15:restartNumberingAfterBreak="0">
    <w:nsid w:val="1D5C100D"/>
    <w:multiLevelType w:val="multilevel"/>
    <w:tmpl w:val="7D941876"/>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B406F06"/>
    <w:multiLevelType w:val="multilevel"/>
    <w:tmpl w:val="6CD80864"/>
    <w:lvl w:ilvl="0">
      <w:start w:val="11"/>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9" w15:restartNumberingAfterBreak="0">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38460772"/>
    <w:multiLevelType w:val="hybridMultilevel"/>
    <w:tmpl w:val="6FE04230"/>
    <w:lvl w:ilvl="0" w:tplc="0A3265DE">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1" w15:restartNumberingAfterBreak="0">
    <w:nsid w:val="42433376"/>
    <w:multiLevelType w:val="multilevel"/>
    <w:tmpl w:val="07081BB2"/>
    <w:lvl w:ilvl="0">
      <w:start w:val="20"/>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66679B3"/>
    <w:multiLevelType w:val="hybridMultilevel"/>
    <w:tmpl w:val="4476CF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76241D4"/>
    <w:multiLevelType w:val="hybridMultilevel"/>
    <w:tmpl w:val="238ACA72"/>
    <w:lvl w:ilvl="0" w:tplc="9BD8464A">
      <w:start w:val="1"/>
      <w:numFmt w:val="lowerLetter"/>
      <w:lvlText w:val="%1)"/>
      <w:lvlJc w:val="left"/>
      <w:pPr>
        <w:ind w:left="720" w:hanging="360"/>
      </w:pPr>
      <w:rPr>
        <w:rFonts w:ascii="Arial" w:hAnsi="Arial" w:cs="Arial" w:hint="default"/>
        <w:b w:val="0"/>
        <w:i w:val="0"/>
        <w:sz w:val="20"/>
      </w:rPr>
    </w:lvl>
    <w:lvl w:ilvl="1" w:tplc="303A8F62">
      <w:start w:val="1"/>
      <w:numFmt w:val="lowerLetter"/>
      <w:lvlText w:val="%2."/>
      <w:lvlJc w:val="left"/>
      <w:pPr>
        <w:ind w:left="1440" w:hanging="360"/>
      </w:pPr>
      <w:rPr>
        <w:rFonts w:ascii="Arial" w:hAnsi="Arial" w:cs="Arial" w:hint="default"/>
        <w:sz w:val="22"/>
        <w:szCs w:val="22"/>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7845A7B"/>
    <w:multiLevelType w:val="multilevel"/>
    <w:tmpl w:val="F9C825E2"/>
    <w:lvl w:ilvl="0">
      <w:start w:val="17"/>
      <w:numFmt w:val="decimal"/>
      <w:lvlText w:val="%1"/>
      <w:lvlJc w:val="left"/>
      <w:pPr>
        <w:ind w:left="540" w:hanging="540"/>
      </w:pPr>
      <w:rPr>
        <w:rFonts w:hint="default"/>
        <w:color w:val="0070C0"/>
      </w:rPr>
    </w:lvl>
    <w:lvl w:ilvl="1">
      <w:start w:val="1"/>
      <w:numFmt w:val="decimal"/>
      <w:lvlText w:val="%1.%2"/>
      <w:lvlJc w:val="left"/>
      <w:pPr>
        <w:ind w:left="540" w:hanging="540"/>
      </w:pPr>
      <w:rPr>
        <w:rFonts w:hint="default"/>
        <w:color w:val="0070C0"/>
      </w:rPr>
    </w:lvl>
    <w:lvl w:ilvl="2">
      <w:start w:val="1"/>
      <w:numFmt w:val="decimal"/>
      <w:lvlText w:val="%1.%2.%3"/>
      <w:lvlJc w:val="left"/>
      <w:pPr>
        <w:ind w:left="720" w:hanging="720"/>
      </w:pPr>
      <w:rPr>
        <w:rFonts w:hint="default"/>
        <w:color w:val="0070C0"/>
      </w:rPr>
    </w:lvl>
    <w:lvl w:ilvl="3">
      <w:start w:val="1"/>
      <w:numFmt w:val="bullet"/>
      <w:lvlText w:val=""/>
      <w:lvlJc w:val="left"/>
      <w:rPr>
        <w:rFonts w:ascii="Symbol" w:hAnsi="Symbol" w:hint="default"/>
        <w:color w:val="auto"/>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26" w15:restartNumberingAfterBreak="0">
    <w:nsid w:val="484F2FAC"/>
    <w:multiLevelType w:val="multilevel"/>
    <w:tmpl w:val="6A50E8D2"/>
    <w:lvl w:ilvl="0">
      <w:start w:val="6"/>
      <w:numFmt w:val="decimal"/>
      <w:lvlText w:val="%1."/>
      <w:lvlJc w:val="left"/>
      <w:pPr>
        <w:ind w:left="495" w:hanging="495"/>
      </w:pPr>
      <w:rPr>
        <w:rFonts w:hint="default"/>
        <w:color w:val="0070C0"/>
      </w:rPr>
    </w:lvl>
    <w:lvl w:ilvl="1">
      <w:start w:val="3"/>
      <w:numFmt w:val="decimal"/>
      <w:lvlText w:val="%1.%2."/>
      <w:lvlJc w:val="left"/>
      <w:rPr>
        <w:rFonts w:hint="default"/>
        <w:color w:val="auto"/>
      </w:rPr>
    </w:lvl>
    <w:lvl w:ilvl="2">
      <w:start w:val="1"/>
      <w:numFmt w:val="decimal"/>
      <w:lvlText w:val="%1.%2.%3."/>
      <w:lvlJc w:val="left"/>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27" w15:restartNumberingAfterBreak="0">
    <w:nsid w:val="4C9370B8"/>
    <w:multiLevelType w:val="multilevel"/>
    <w:tmpl w:val="0E368C10"/>
    <w:lvl w:ilvl="0">
      <w:start w:val="17"/>
      <w:numFmt w:val="decimal"/>
      <w:lvlText w:val="%1."/>
      <w:lvlJc w:val="left"/>
      <w:pPr>
        <w:ind w:left="435" w:hanging="435"/>
      </w:pPr>
      <w:rPr>
        <w:rFonts w:hint="default"/>
      </w:rPr>
    </w:lvl>
    <w:lvl w:ilvl="1">
      <w:start w:val="1"/>
      <w:numFmt w:val="decimal"/>
      <w:lvlText w:val="%1.%2."/>
      <w:lvlJc w:val="left"/>
      <w:pPr>
        <w:ind w:left="3555" w:hanging="435"/>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abstractNum w:abstractNumId="28" w15:restartNumberingAfterBreak="0">
    <w:nsid w:val="4CB507C1"/>
    <w:multiLevelType w:val="hybridMultilevel"/>
    <w:tmpl w:val="62A25B26"/>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5F297315"/>
    <w:multiLevelType w:val="multilevel"/>
    <w:tmpl w:val="E26837C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5F980AED"/>
    <w:multiLevelType w:val="hybridMultilevel"/>
    <w:tmpl w:val="A20AE968"/>
    <w:lvl w:ilvl="0" w:tplc="BD18C442">
      <w:start w:val="1"/>
      <w:numFmt w:val="decimal"/>
      <w:lvlText w:val="%1)"/>
      <w:lvlJc w:val="left"/>
      <w:pPr>
        <w:ind w:left="2203" w:hanging="360"/>
      </w:pPr>
      <w:rPr>
        <w:rFonts w:hint="default"/>
        <w:sz w:val="22"/>
      </w:rPr>
    </w:lvl>
    <w:lvl w:ilvl="1" w:tplc="D136986E">
      <w:start w:val="1"/>
      <w:numFmt w:val="lowerLetter"/>
      <w:lvlText w:val="%2)"/>
      <w:lvlJc w:val="left"/>
      <w:pPr>
        <w:ind w:left="3268" w:hanging="705"/>
      </w:pPr>
      <w:rPr>
        <w:rFonts w:ascii="Arial" w:hAnsi="Arial" w:cs="Arial" w:hint="default"/>
        <w:sz w:val="20"/>
      </w:r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31" w15:restartNumberingAfterBreak="0">
    <w:nsid w:val="61123E11"/>
    <w:multiLevelType w:val="hybridMultilevel"/>
    <w:tmpl w:val="184EB242"/>
    <w:lvl w:ilvl="0" w:tplc="04160001">
      <w:start w:val="1"/>
      <w:numFmt w:val="bullet"/>
      <w:lvlText w:val=""/>
      <w:lvlJc w:val="left"/>
      <w:pPr>
        <w:ind w:left="1211" w:hanging="360"/>
      </w:pPr>
      <w:rPr>
        <w:rFonts w:ascii="Symbol" w:hAnsi="Symbol"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32" w15:restartNumberingAfterBreak="0">
    <w:nsid w:val="631D2B4F"/>
    <w:multiLevelType w:val="multilevel"/>
    <w:tmpl w:val="07081BB2"/>
    <w:lvl w:ilvl="0">
      <w:start w:val="20"/>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67AA33D7"/>
    <w:multiLevelType w:val="hybridMultilevel"/>
    <w:tmpl w:val="5E9AA938"/>
    <w:lvl w:ilvl="0" w:tplc="D7508FD8">
      <w:start w:val="1"/>
      <w:numFmt w:val="lowerLetter"/>
      <w:lvlText w:val="%1)"/>
      <w:lvlJc w:val="left"/>
      <w:pPr>
        <w:ind w:left="1713" w:hanging="360"/>
      </w:pPr>
      <w:rPr>
        <w:rFonts w:ascii="Arial" w:hAnsi="Arial" w:hint="default"/>
        <w:b w:val="0"/>
        <w:i w:val="0"/>
        <w:color w:val="auto"/>
        <w:sz w:val="22"/>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34" w15:restartNumberingAfterBreak="0">
    <w:nsid w:val="6FC51524"/>
    <w:multiLevelType w:val="multilevel"/>
    <w:tmpl w:val="8D8474A8"/>
    <w:lvl w:ilvl="0">
      <w:start w:val="14"/>
      <w:numFmt w:val="decimal"/>
      <w:lvlText w:val="%1."/>
      <w:lvlJc w:val="left"/>
      <w:pPr>
        <w:ind w:left="435" w:hanging="435"/>
      </w:pPr>
      <w:rPr>
        <w:rFonts w:hint="default"/>
      </w:rPr>
    </w:lvl>
    <w:lvl w:ilvl="1">
      <w:start w:val="1"/>
      <w:numFmt w:val="decimal"/>
      <w:lvlText w:val="%1.%2."/>
      <w:lvlJc w:val="left"/>
      <w:pPr>
        <w:ind w:left="3555" w:hanging="435"/>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abstractNum w:abstractNumId="35" w15:restartNumberingAfterBreak="0">
    <w:nsid w:val="70AF3C66"/>
    <w:multiLevelType w:val="multilevel"/>
    <w:tmpl w:val="B316BFA6"/>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36" w15:restartNumberingAfterBreak="0">
    <w:nsid w:val="725D2074"/>
    <w:multiLevelType w:val="hybridMultilevel"/>
    <w:tmpl w:val="22C4306A"/>
    <w:lvl w:ilvl="0" w:tplc="FD94A33E">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4180FAB"/>
    <w:multiLevelType w:val="multilevel"/>
    <w:tmpl w:val="07081BB2"/>
    <w:lvl w:ilvl="0">
      <w:start w:val="20"/>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76F86033"/>
    <w:multiLevelType w:val="hybridMultilevel"/>
    <w:tmpl w:val="AD7CF692"/>
    <w:name w:val="WW8Num16222"/>
    <w:lvl w:ilvl="0" w:tplc="9BD8464A">
      <w:start w:val="1"/>
      <w:numFmt w:val="lowerLetter"/>
      <w:lvlText w:val="%1)"/>
      <w:lvlJc w:val="left"/>
      <w:pPr>
        <w:ind w:left="1080" w:hanging="360"/>
      </w:pPr>
      <w:rPr>
        <w:rFonts w:ascii="Arial" w:hAnsi="Arial" w:cs="Arial" w:hint="default"/>
        <w:b w:val="0"/>
        <w:i w:val="0"/>
        <w:sz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9" w15:restartNumberingAfterBreak="0">
    <w:nsid w:val="7C9E0770"/>
    <w:multiLevelType w:val="hybridMultilevel"/>
    <w:tmpl w:val="F47E1FE4"/>
    <w:name w:val="WW8Num1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D033ABD"/>
    <w:multiLevelType w:val="multilevel"/>
    <w:tmpl w:val="6CC07F32"/>
    <w:lvl w:ilvl="0">
      <w:start w:val="12"/>
      <w:numFmt w:val="decimal"/>
      <w:lvlText w:val="%1."/>
      <w:lvlJc w:val="left"/>
      <w:pPr>
        <w:ind w:left="435" w:hanging="435"/>
      </w:pPr>
      <w:rPr>
        <w:rFonts w:hint="default"/>
      </w:rPr>
    </w:lvl>
    <w:lvl w:ilvl="1">
      <w:start w:val="1"/>
      <w:numFmt w:val="decimal"/>
      <w:lvlText w:val="%1.%2."/>
      <w:lvlJc w:val="left"/>
      <w:pPr>
        <w:ind w:left="3555" w:hanging="435"/>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num w:numId="1" w16cid:durableId="806976422">
    <w:abstractNumId w:val="1"/>
  </w:num>
  <w:num w:numId="2" w16cid:durableId="2121795605">
    <w:abstractNumId w:val="3"/>
  </w:num>
  <w:num w:numId="3" w16cid:durableId="536090786">
    <w:abstractNumId w:val="5"/>
  </w:num>
  <w:num w:numId="4" w16cid:durableId="1085035985">
    <w:abstractNumId w:val="6"/>
  </w:num>
  <w:num w:numId="5" w16cid:durableId="845941917">
    <w:abstractNumId w:val="7"/>
  </w:num>
  <w:num w:numId="6" w16cid:durableId="1822499744">
    <w:abstractNumId w:val="8"/>
  </w:num>
  <w:num w:numId="7" w16cid:durableId="1650524182">
    <w:abstractNumId w:val="23"/>
  </w:num>
  <w:num w:numId="8" w16cid:durableId="937174173">
    <w:abstractNumId w:val="25"/>
  </w:num>
  <w:num w:numId="9" w16cid:durableId="203105043">
    <w:abstractNumId w:val="36"/>
  </w:num>
  <w:num w:numId="10" w16cid:durableId="2116437349">
    <w:abstractNumId w:val="20"/>
  </w:num>
  <w:num w:numId="11" w16cid:durableId="1041784760">
    <w:abstractNumId w:val="15"/>
  </w:num>
  <w:num w:numId="12" w16cid:durableId="1695185535">
    <w:abstractNumId w:val="19"/>
  </w:num>
  <w:num w:numId="13" w16cid:durableId="1635790193">
    <w:abstractNumId w:val="9"/>
  </w:num>
  <w:num w:numId="14" w16cid:durableId="216406083">
    <w:abstractNumId w:val="30"/>
  </w:num>
  <w:num w:numId="15" w16cid:durableId="121048129">
    <w:abstractNumId w:val="10"/>
  </w:num>
  <w:num w:numId="16" w16cid:durableId="2009861762">
    <w:abstractNumId w:val="22"/>
  </w:num>
  <w:num w:numId="17" w16cid:durableId="553589365">
    <w:abstractNumId w:val="17"/>
  </w:num>
  <w:num w:numId="18" w16cid:durableId="131102862">
    <w:abstractNumId w:val="31"/>
  </w:num>
  <w:num w:numId="19" w16cid:durableId="684206724">
    <w:abstractNumId w:val="29"/>
  </w:num>
  <w:num w:numId="20" w16cid:durableId="2094736609">
    <w:abstractNumId w:val="18"/>
  </w:num>
  <w:num w:numId="21" w16cid:durableId="1814909182">
    <w:abstractNumId w:val="16"/>
  </w:num>
  <w:num w:numId="22" w16cid:durableId="1993288333">
    <w:abstractNumId w:val="39"/>
  </w:num>
  <w:num w:numId="23" w16cid:durableId="1181315462">
    <w:abstractNumId w:val="14"/>
  </w:num>
  <w:num w:numId="24" w16cid:durableId="908422136">
    <w:abstractNumId w:val="38"/>
  </w:num>
  <w:num w:numId="25" w16cid:durableId="1695645613">
    <w:abstractNumId w:val="11"/>
  </w:num>
  <w:num w:numId="26" w16cid:durableId="1916746509">
    <w:abstractNumId w:val="37"/>
  </w:num>
  <w:num w:numId="27" w16cid:durableId="661086068">
    <w:abstractNumId w:val="33"/>
  </w:num>
  <w:num w:numId="28" w16cid:durableId="71004149">
    <w:abstractNumId w:val="24"/>
  </w:num>
  <w:num w:numId="29" w16cid:durableId="1475827331">
    <w:abstractNumId w:val="28"/>
  </w:num>
  <w:num w:numId="30" w16cid:durableId="1810518449">
    <w:abstractNumId w:val="35"/>
  </w:num>
  <w:num w:numId="31" w16cid:durableId="1782067376">
    <w:abstractNumId w:val="8"/>
  </w:num>
  <w:num w:numId="32" w16cid:durableId="299381847">
    <w:abstractNumId w:val="8"/>
  </w:num>
  <w:num w:numId="33" w16cid:durableId="2040356011">
    <w:abstractNumId w:val="26"/>
  </w:num>
  <w:num w:numId="34" w16cid:durableId="1196846784">
    <w:abstractNumId w:val="8"/>
  </w:num>
  <w:num w:numId="35" w16cid:durableId="1229413882">
    <w:abstractNumId w:val="8"/>
  </w:num>
  <w:num w:numId="36" w16cid:durableId="920454139">
    <w:abstractNumId w:val="0"/>
  </w:num>
  <w:num w:numId="37" w16cid:durableId="49774451">
    <w:abstractNumId w:val="13"/>
  </w:num>
  <w:num w:numId="38" w16cid:durableId="1831864108">
    <w:abstractNumId w:val="21"/>
  </w:num>
  <w:num w:numId="39" w16cid:durableId="1139037344">
    <w:abstractNumId w:val="32"/>
  </w:num>
  <w:num w:numId="40" w16cid:durableId="578177428">
    <w:abstractNumId w:val="40"/>
  </w:num>
  <w:num w:numId="41" w16cid:durableId="1914925215">
    <w:abstractNumId w:val="34"/>
  </w:num>
  <w:num w:numId="42" w16cid:durableId="1980457109">
    <w:abstractNumId w:val="12"/>
  </w:num>
  <w:num w:numId="43" w16cid:durableId="1942181584">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28"/>
    <w:rsid w:val="00001884"/>
    <w:rsid w:val="00016B73"/>
    <w:rsid w:val="00016D34"/>
    <w:rsid w:val="00017569"/>
    <w:rsid w:val="000236A5"/>
    <w:rsid w:val="0003381B"/>
    <w:rsid w:val="000354C4"/>
    <w:rsid w:val="00040F15"/>
    <w:rsid w:val="000453CD"/>
    <w:rsid w:val="000458E9"/>
    <w:rsid w:val="00045F18"/>
    <w:rsid w:val="000479B5"/>
    <w:rsid w:val="00047C7A"/>
    <w:rsid w:val="00050517"/>
    <w:rsid w:val="00051FA0"/>
    <w:rsid w:val="00055334"/>
    <w:rsid w:val="000601FE"/>
    <w:rsid w:val="000667DB"/>
    <w:rsid w:val="000674F3"/>
    <w:rsid w:val="00073C94"/>
    <w:rsid w:val="000758E2"/>
    <w:rsid w:val="000763BE"/>
    <w:rsid w:val="00081318"/>
    <w:rsid w:val="0008549C"/>
    <w:rsid w:val="00087A96"/>
    <w:rsid w:val="0009147D"/>
    <w:rsid w:val="000936B6"/>
    <w:rsid w:val="00097034"/>
    <w:rsid w:val="000A0A19"/>
    <w:rsid w:val="000A1D65"/>
    <w:rsid w:val="000A1F83"/>
    <w:rsid w:val="000A4C33"/>
    <w:rsid w:val="000A7860"/>
    <w:rsid w:val="000B2DF3"/>
    <w:rsid w:val="000B5C9A"/>
    <w:rsid w:val="000B64EC"/>
    <w:rsid w:val="000C03E8"/>
    <w:rsid w:val="000C636B"/>
    <w:rsid w:val="000D0510"/>
    <w:rsid w:val="000D1CBA"/>
    <w:rsid w:val="000E311D"/>
    <w:rsid w:val="000E5E5E"/>
    <w:rsid w:val="000E7082"/>
    <w:rsid w:val="000E7ADA"/>
    <w:rsid w:val="000F1169"/>
    <w:rsid w:val="000F1FE0"/>
    <w:rsid w:val="000F6F02"/>
    <w:rsid w:val="000F706E"/>
    <w:rsid w:val="00100838"/>
    <w:rsid w:val="0010759E"/>
    <w:rsid w:val="001118DE"/>
    <w:rsid w:val="0011279F"/>
    <w:rsid w:val="00115A37"/>
    <w:rsid w:val="00116A8C"/>
    <w:rsid w:val="00117045"/>
    <w:rsid w:val="00117689"/>
    <w:rsid w:val="00124417"/>
    <w:rsid w:val="0012587D"/>
    <w:rsid w:val="00134EC3"/>
    <w:rsid w:val="0014289B"/>
    <w:rsid w:val="00146F83"/>
    <w:rsid w:val="00147ADB"/>
    <w:rsid w:val="00152094"/>
    <w:rsid w:val="00153B9A"/>
    <w:rsid w:val="00154DDD"/>
    <w:rsid w:val="0015549A"/>
    <w:rsid w:val="0015637E"/>
    <w:rsid w:val="001571E2"/>
    <w:rsid w:val="00157D57"/>
    <w:rsid w:val="00160F1F"/>
    <w:rsid w:val="00166B57"/>
    <w:rsid w:val="001722E7"/>
    <w:rsid w:val="001734A7"/>
    <w:rsid w:val="001752EE"/>
    <w:rsid w:val="00180966"/>
    <w:rsid w:val="00181BDC"/>
    <w:rsid w:val="001840DC"/>
    <w:rsid w:val="0019158F"/>
    <w:rsid w:val="00194FCD"/>
    <w:rsid w:val="001A6A99"/>
    <w:rsid w:val="001B117A"/>
    <w:rsid w:val="001B1434"/>
    <w:rsid w:val="001B3D61"/>
    <w:rsid w:val="001B6706"/>
    <w:rsid w:val="001C526B"/>
    <w:rsid w:val="001C7D11"/>
    <w:rsid w:val="001D2BFE"/>
    <w:rsid w:val="001D3B98"/>
    <w:rsid w:val="001E0744"/>
    <w:rsid w:val="001E722D"/>
    <w:rsid w:val="001F04DF"/>
    <w:rsid w:val="001F05FB"/>
    <w:rsid w:val="001F2B85"/>
    <w:rsid w:val="002073FB"/>
    <w:rsid w:val="00211836"/>
    <w:rsid w:val="00213410"/>
    <w:rsid w:val="00214473"/>
    <w:rsid w:val="00225E8B"/>
    <w:rsid w:val="00227331"/>
    <w:rsid w:val="002346C5"/>
    <w:rsid w:val="00244583"/>
    <w:rsid w:val="002463BA"/>
    <w:rsid w:val="00246898"/>
    <w:rsid w:val="0025101B"/>
    <w:rsid w:val="00251F2A"/>
    <w:rsid w:val="00251FCF"/>
    <w:rsid w:val="00254AAF"/>
    <w:rsid w:val="002558EF"/>
    <w:rsid w:val="002574A3"/>
    <w:rsid w:val="002579F2"/>
    <w:rsid w:val="00260FC9"/>
    <w:rsid w:val="00265356"/>
    <w:rsid w:val="00267C27"/>
    <w:rsid w:val="00271914"/>
    <w:rsid w:val="00273568"/>
    <w:rsid w:val="002737E0"/>
    <w:rsid w:val="0027538F"/>
    <w:rsid w:val="00280511"/>
    <w:rsid w:val="00280867"/>
    <w:rsid w:val="00283853"/>
    <w:rsid w:val="00283FD5"/>
    <w:rsid w:val="0029451C"/>
    <w:rsid w:val="002959FA"/>
    <w:rsid w:val="0029696B"/>
    <w:rsid w:val="002977B5"/>
    <w:rsid w:val="00297DDD"/>
    <w:rsid w:val="002A3545"/>
    <w:rsid w:val="002A4343"/>
    <w:rsid w:val="002B451C"/>
    <w:rsid w:val="002B52AD"/>
    <w:rsid w:val="002B6564"/>
    <w:rsid w:val="002C2CAA"/>
    <w:rsid w:val="002C6EEC"/>
    <w:rsid w:val="002D11AB"/>
    <w:rsid w:val="002D5C28"/>
    <w:rsid w:val="002E1B6E"/>
    <w:rsid w:val="002E33C9"/>
    <w:rsid w:val="002F3833"/>
    <w:rsid w:val="00302E59"/>
    <w:rsid w:val="003055C5"/>
    <w:rsid w:val="0031309E"/>
    <w:rsid w:val="003167ED"/>
    <w:rsid w:val="00317E7C"/>
    <w:rsid w:val="003218D6"/>
    <w:rsid w:val="00321D29"/>
    <w:rsid w:val="003226AC"/>
    <w:rsid w:val="00326AF9"/>
    <w:rsid w:val="00326EC6"/>
    <w:rsid w:val="003406CB"/>
    <w:rsid w:val="00355D30"/>
    <w:rsid w:val="0035790D"/>
    <w:rsid w:val="00360FB0"/>
    <w:rsid w:val="0036206E"/>
    <w:rsid w:val="003622D2"/>
    <w:rsid w:val="0036540F"/>
    <w:rsid w:val="0036559F"/>
    <w:rsid w:val="0037449A"/>
    <w:rsid w:val="00375A00"/>
    <w:rsid w:val="00386138"/>
    <w:rsid w:val="00386C04"/>
    <w:rsid w:val="0039651F"/>
    <w:rsid w:val="003A3A87"/>
    <w:rsid w:val="003A5ACA"/>
    <w:rsid w:val="003A6749"/>
    <w:rsid w:val="003B1D20"/>
    <w:rsid w:val="003B253F"/>
    <w:rsid w:val="003B5AB2"/>
    <w:rsid w:val="003C2D46"/>
    <w:rsid w:val="003C4EBE"/>
    <w:rsid w:val="003D02E9"/>
    <w:rsid w:val="003D1373"/>
    <w:rsid w:val="003D24C4"/>
    <w:rsid w:val="003D32E7"/>
    <w:rsid w:val="003D4478"/>
    <w:rsid w:val="003E19A4"/>
    <w:rsid w:val="003E568A"/>
    <w:rsid w:val="003F6F1D"/>
    <w:rsid w:val="00401DB0"/>
    <w:rsid w:val="00406DF2"/>
    <w:rsid w:val="004077E4"/>
    <w:rsid w:val="00412CF8"/>
    <w:rsid w:val="004135A4"/>
    <w:rsid w:val="0041485A"/>
    <w:rsid w:val="0041557D"/>
    <w:rsid w:val="004208CD"/>
    <w:rsid w:val="00424DA4"/>
    <w:rsid w:val="00431FF8"/>
    <w:rsid w:val="00432381"/>
    <w:rsid w:val="004335DD"/>
    <w:rsid w:val="00441B1F"/>
    <w:rsid w:val="004453B6"/>
    <w:rsid w:val="0044598F"/>
    <w:rsid w:val="00453BB6"/>
    <w:rsid w:val="00455E8D"/>
    <w:rsid w:val="004562CF"/>
    <w:rsid w:val="0045678D"/>
    <w:rsid w:val="00457CDD"/>
    <w:rsid w:val="004625CA"/>
    <w:rsid w:val="00462AB1"/>
    <w:rsid w:val="00462FC1"/>
    <w:rsid w:val="0046540A"/>
    <w:rsid w:val="00465D11"/>
    <w:rsid w:val="00473A18"/>
    <w:rsid w:val="004747CC"/>
    <w:rsid w:val="00474AD9"/>
    <w:rsid w:val="00475222"/>
    <w:rsid w:val="00480A38"/>
    <w:rsid w:val="00481336"/>
    <w:rsid w:val="00481427"/>
    <w:rsid w:val="00483B99"/>
    <w:rsid w:val="00485F8F"/>
    <w:rsid w:val="0048759B"/>
    <w:rsid w:val="00487FD3"/>
    <w:rsid w:val="00496DEB"/>
    <w:rsid w:val="004A0929"/>
    <w:rsid w:val="004A2847"/>
    <w:rsid w:val="004A5256"/>
    <w:rsid w:val="004B518D"/>
    <w:rsid w:val="004B6BE2"/>
    <w:rsid w:val="004C035C"/>
    <w:rsid w:val="004C3A94"/>
    <w:rsid w:val="004C60C5"/>
    <w:rsid w:val="004C725C"/>
    <w:rsid w:val="004E14DB"/>
    <w:rsid w:val="004E38B1"/>
    <w:rsid w:val="004F3F33"/>
    <w:rsid w:val="004F4A44"/>
    <w:rsid w:val="004F4A7C"/>
    <w:rsid w:val="00506843"/>
    <w:rsid w:val="00511B8B"/>
    <w:rsid w:val="00517486"/>
    <w:rsid w:val="00517ABD"/>
    <w:rsid w:val="00521F4A"/>
    <w:rsid w:val="00524D2D"/>
    <w:rsid w:val="00525060"/>
    <w:rsid w:val="00525E8B"/>
    <w:rsid w:val="00527735"/>
    <w:rsid w:val="0054081A"/>
    <w:rsid w:val="005431EE"/>
    <w:rsid w:val="005451FF"/>
    <w:rsid w:val="00545E82"/>
    <w:rsid w:val="005479AE"/>
    <w:rsid w:val="00561337"/>
    <w:rsid w:val="00561376"/>
    <w:rsid w:val="00561566"/>
    <w:rsid w:val="005625A0"/>
    <w:rsid w:val="00566E16"/>
    <w:rsid w:val="00566FEC"/>
    <w:rsid w:val="0057315D"/>
    <w:rsid w:val="005733DC"/>
    <w:rsid w:val="00574E97"/>
    <w:rsid w:val="00577F36"/>
    <w:rsid w:val="005800BB"/>
    <w:rsid w:val="0058599D"/>
    <w:rsid w:val="00587A30"/>
    <w:rsid w:val="00590B57"/>
    <w:rsid w:val="00590FAD"/>
    <w:rsid w:val="0059405F"/>
    <w:rsid w:val="00594E5C"/>
    <w:rsid w:val="005A27B1"/>
    <w:rsid w:val="005A2CCA"/>
    <w:rsid w:val="005A4B60"/>
    <w:rsid w:val="005B0D73"/>
    <w:rsid w:val="005B308A"/>
    <w:rsid w:val="005B6196"/>
    <w:rsid w:val="005B7A4D"/>
    <w:rsid w:val="005C3FB2"/>
    <w:rsid w:val="005C711B"/>
    <w:rsid w:val="005C759F"/>
    <w:rsid w:val="005C7BF0"/>
    <w:rsid w:val="005D100A"/>
    <w:rsid w:val="005D188C"/>
    <w:rsid w:val="005D44BE"/>
    <w:rsid w:val="005D6557"/>
    <w:rsid w:val="005F19DD"/>
    <w:rsid w:val="005F3C8F"/>
    <w:rsid w:val="00600AAF"/>
    <w:rsid w:val="00603F7E"/>
    <w:rsid w:val="00604FED"/>
    <w:rsid w:val="0060687A"/>
    <w:rsid w:val="00606BB3"/>
    <w:rsid w:val="0061371B"/>
    <w:rsid w:val="006171CB"/>
    <w:rsid w:val="006205C1"/>
    <w:rsid w:val="00644346"/>
    <w:rsid w:val="006448F0"/>
    <w:rsid w:val="00650C04"/>
    <w:rsid w:val="00656CF1"/>
    <w:rsid w:val="00665F2E"/>
    <w:rsid w:val="006702D1"/>
    <w:rsid w:val="006711A7"/>
    <w:rsid w:val="00675725"/>
    <w:rsid w:val="006773B4"/>
    <w:rsid w:val="00680DB7"/>
    <w:rsid w:val="00681DC4"/>
    <w:rsid w:val="006856F7"/>
    <w:rsid w:val="0068657C"/>
    <w:rsid w:val="0069041D"/>
    <w:rsid w:val="0069173D"/>
    <w:rsid w:val="0069512F"/>
    <w:rsid w:val="00695B37"/>
    <w:rsid w:val="006A02FC"/>
    <w:rsid w:val="006B0E04"/>
    <w:rsid w:val="006B20F0"/>
    <w:rsid w:val="006B3EDE"/>
    <w:rsid w:val="006B79EE"/>
    <w:rsid w:val="006C23D6"/>
    <w:rsid w:val="006C334E"/>
    <w:rsid w:val="006C42A7"/>
    <w:rsid w:val="006C6160"/>
    <w:rsid w:val="006C61F8"/>
    <w:rsid w:val="006D1043"/>
    <w:rsid w:val="006D4028"/>
    <w:rsid w:val="006E0449"/>
    <w:rsid w:val="006E1E33"/>
    <w:rsid w:val="006F6AD5"/>
    <w:rsid w:val="006F71C3"/>
    <w:rsid w:val="00700435"/>
    <w:rsid w:val="00704F47"/>
    <w:rsid w:val="00707AD7"/>
    <w:rsid w:val="00707E5C"/>
    <w:rsid w:val="007105BC"/>
    <w:rsid w:val="00711954"/>
    <w:rsid w:val="007133F8"/>
    <w:rsid w:val="00717A36"/>
    <w:rsid w:val="007309ED"/>
    <w:rsid w:val="00730BF0"/>
    <w:rsid w:val="00731F78"/>
    <w:rsid w:val="00734F79"/>
    <w:rsid w:val="0073547C"/>
    <w:rsid w:val="00742665"/>
    <w:rsid w:val="007449E3"/>
    <w:rsid w:val="00750FFC"/>
    <w:rsid w:val="007628BC"/>
    <w:rsid w:val="007666EC"/>
    <w:rsid w:val="00766DBC"/>
    <w:rsid w:val="00770C25"/>
    <w:rsid w:val="00777229"/>
    <w:rsid w:val="00780570"/>
    <w:rsid w:val="00781F24"/>
    <w:rsid w:val="00786D4C"/>
    <w:rsid w:val="007925B7"/>
    <w:rsid w:val="00792F3A"/>
    <w:rsid w:val="00793412"/>
    <w:rsid w:val="00796B6F"/>
    <w:rsid w:val="00796BE7"/>
    <w:rsid w:val="007A36DD"/>
    <w:rsid w:val="007A396D"/>
    <w:rsid w:val="007B689C"/>
    <w:rsid w:val="007C0E63"/>
    <w:rsid w:val="007C15EC"/>
    <w:rsid w:val="007C314D"/>
    <w:rsid w:val="007C5BD2"/>
    <w:rsid w:val="007C7508"/>
    <w:rsid w:val="007D0243"/>
    <w:rsid w:val="007D3C0D"/>
    <w:rsid w:val="007D76D2"/>
    <w:rsid w:val="007E0754"/>
    <w:rsid w:val="007E0F77"/>
    <w:rsid w:val="007E6C88"/>
    <w:rsid w:val="007F268F"/>
    <w:rsid w:val="007F46A3"/>
    <w:rsid w:val="007F6A90"/>
    <w:rsid w:val="008006E1"/>
    <w:rsid w:val="00800C36"/>
    <w:rsid w:val="008037BC"/>
    <w:rsid w:val="00804B1A"/>
    <w:rsid w:val="00823A43"/>
    <w:rsid w:val="00824E8E"/>
    <w:rsid w:val="00825209"/>
    <w:rsid w:val="008258F6"/>
    <w:rsid w:val="00826E91"/>
    <w:rsid w:val="00832430"/>
    <w:rsid w:val="00832CF4"/>
    <w:rsid w:val="00833987"/>
    <w:rsid w:val="00835F04"/>
    <w:rsid w:val="00847A6A"/>
    <w:rsid w:val="00855EC7"/>
    <w:rsid w:val="00856215"/>
    <w:rsid w:val="00856EBF"/>
    <w:rsid w:val="008571E2"/>
    <w:rsid w:val="008578C6"/>
    <w:rsid w:val="00866E86"/>
    <w:rsid w:val="00881550"/>
    <w:rsid w:val="008820FC"/>
    <w:rsid w:val="00884E73"/>
    <w:rsid w:val="00890DE4"/>
    <w:rsid w:val="00892B93"/>
    <w:rsid w:val="0089328C"/>
    <w:rsid w:val="00893F04"/>
    <w:rsid w:val="008956CE"/>
    <w:rsid w:val="00895739"/>
    <w:rsid w:val="00895FEF"/>
    <w:rsid w:val="00897016"/>
    <w:rsid w:val="008A1451"/>
    <w:rsid w:val="008A1539"/>
    <w:rsid w:val="008A3F8B"/>
    <w:rsid w:val="008A629A"/>
    <w:rsid w:val="008B261C"/>
    <w:rsid w:val="008B534E"/>
    <w:rsid w:val="008B6AB4"/>
    <w:rsid w:val="008C47EC"/>
    <w:rsid w:val="008C4EEB"/>
    <w:rsid w:val="008D0BB5"/>
    <w:rsid w:val="008E0001"/>
    <w:rsid w:val="008E0BD0"/>
    <w:rsid w:val="008E13F3"/>
    <w:rsid w:val="008E3F8B"/>
    <w:rsid w:val="008E442C"/>
    <w:rsid w:val="008F0536"/>
    <w:rsid w:val="00900F31"/>
    <w:rsid w:val="00902A79"/>
    <w:rsid w:val="00911C76"/>
    <w:rsid w:val="0091324D"/>
    <w:rsid w:val="009158D0"/>
    <w:rsid w:val="00916DBD"/>
    <w:rsid w:val="00921FCC"/>
    <w:rsid w:val="009220B6"/>
    <w:rsid w:val="00923B04"/>
    <w:rsid w:val="00927544"/>
    <w:rsid w:val="00930322"/>
    <w:rsid w:val="00932B11"/>
    <w:rsid w:val="00932BFF"/>
    <w:rsid w:val="00934073"/>
    <w:rsid w:val="00944A04"/>
    <w:rsid w:val="00944C35"/>
    <w:rsid w:val="0094596E"/>
    <w:rsid w:val="0095174E"/>
    <w:rsid w:val="0095217E"/>
    <w:rsid w:val="00953986"/>
    <w:rsid w:val="00956134"/>
    <w:rsid w:val="009656A1"/>
    <w:rsid w:val="00965759"/>
    <w:rsid w:val="00966122"/>
    <w:rsid w:val="00966399"/>
    <w:rsid w:val="00966C59"/>
    <w:rsid w:val="00967CA4"/>
    <w:rsid w:val="00972D15"/>
    <w:rsid w:val="009741CC"/>
    <w:rsid w:val="0097570E"/>
    <w:rsid w:val="009935DB"/>
    <w:rsid w:val="00993C18"/>
    <w:rsid w:val="00994BAB"/>
    <w:rsid w:val="009A1ED0"/>
    <w:rsid w:val="009A245C"/>
    <w:rsid w:val="009A4AF1"/>
    <w:rsid w:val="009A7A85"/>
    <w:rsid w:val="009B15C2"/>
    <w:rsid w:val="009B79A9"/>
    <w:rsid w:val="009C2064"/>
    <w:rsid w:val="009C3E6A"/>
    <w:rsid w:val="009C473F"/>
    <w:rsid w:val="009D7793"/>
    <w:rsid w:val="009E4E30"/>
    <w:rsid w:val="009E59F9"/>
    <w:rsid w:val="009F06D3"/>
    <w:rsid w:val="009F57E8"/>
    <w:rsid w:val="009F6118"/>
    <w:rsid w:val="00A0013B"/>
    <w:rsid w:val="00A0448D"/>
    <w:rsid w:val="00A14627"/>
    <w:rsid w:val="00A150FE"/>
    <w:rsid w:val="00A15F21"/>
    <w:rsid w:val="00A1669B"/>
    <w:rsid w:val="00A17DF6"/>
    <w:rsid w:val="00A32E3A"/>
    <w:rsid w:val="00A34412"/>
    <w:rsid w:val="00A4286A"/>
    <w:rsid w:val="00A436C1"/>
    <w:rsid w:val="00A544FD"/>
    <w:rsid w:val="00A57181"/>
    <w:rsid w:val="00A61F27"/>
    <w:rsid w:val="00A62BA2"/>
    <w:rsid w:val="00A73FE8"/>
    <w:rsid w:val="00A76A43"/>
    <w:rsid w:val="00A775AA"/>
    <w:rsid w:val="00A82291"/>
    <w:rsid w:val="00A8671D"/>
    <w:rsid w:val="00A918BF"/>
    <w:rsid w:val="00A940A0"/>
    <w:rsid w:val="00AA21B0"/>
    <w:rsid w:val="00AA56B5"/>
    <w:rsid w:val="00AA71D0"/>
    <w:rsid w:val="00AA77BB"/>
    <w:rsid w:val="00AB4593"/>
    <w:rsid w:val="00AB7C1A"/>
    <w:rsid w:val="00AC7199"/>
    <w:rsid w:val="00AD777D"/>
    <w:rsid w:val="00AE11FD"/>
    <w:rsid w:val="00AE2A29"/>
    <w:rsid w:val="00AE5A86"/>
    <w:rsid w:val="00AE76AC"/>
    <w:rsid w:val="00AF160D"/>
    <w:rsid w:val="00AF1EA4"/>
    <w:rsid w:val="00AF2925"/>
    <w:rsid w:val="00B0013A"/>
    <w:rsid w:val="00B04965"/>
    <w:rsid w:val="00B05567"/>
    <w:rsid w:val="00B111F1"/>
    <w:rsid w:val="00B17061"/>
    <w:rsid w:val="00B179B8"/>
    <w:rsid w:val="00B23EDF"/>
    <w:rsid w:val="00B23EFE"/>
    <w:rsid w:val="00B30F54"/>
    <w:rsid w:val="00B33285"/>
    <w:rsid w:val="00B436B3"/>
    <w:rsid w:val="00B4654E"/>
    <w:rsid w:val="00B5107A"/>
    <w:rsid w:val="00B524AF"/>
    <w:rsid w:val="00B52601"/>
    <w:rsid w:val="00B55614"/>
    <w:rsid w:val="00B56902"/>
    <w:rsid w:val="00B64396"/>
    <w:rsid w:val="00B65750"/>
    <w:rsid w:val="00B671B5"/>
    <w:rsid w:val="00B67C32"/>
    <w:rsid w:val="00B731A3"/>
    <w:rsid w:val="00B77B6F"/>
    <w:rsid w:val="00B87470"/>
    <w:rsid w:val="00B9011A"/>
    <w:rsid w:val="00B90665"/>
    <w:rsid w:val="00B925FE"/>
    <w:rsid w:val="00B93CC8"/>
    <w:rsid w:val="00BB0C88"/>
    <w:rsid w:val="00BB4823"/>
    <w:rsid w:val="00BC2FA5"/>
    <w:rsid w:val="00BD10F8"/>
    <w:rsid w:val="00BD1FB3"/>
    <w:rsid w:val="00BE15BE"/>
    <w:rsid w:val="00BE45D6"/>
    <w:rsid w:val="00BF22CB"/>
    <w:rsid w:val="00BF6047"/>
    <w:rsid w:val="00C01B18"/>
    <w:rsid w:val="00C02B61"/>
    <w:rsid w:val="00C13120"/>
    <w:rsid w:val="00C16638"/>
    <w:rsid w:val="00C22493"/>
    <w:rsid w:val="00C27A5B"/>
    <w:rsid w:val="00C33B3E"/>
    <w:rsid w:val="00C3660E"/>
    <w:rsid w:val="00C433C0"/>
    <w:rsid w:val="00C450BF"/>
    <w:rsid w:val="00C520EE"/>
    <w:rsid w:val="00C56BF5"/>
    <w:rsid w:val="00C572B6"/>
    <w:rsid w:val="00C61AC0"/>
    <w:rsid w:val="00C70928"/>
    <w:rsid w:val="00C81B72"/>
    <w:rsid w:val="00C83DBE"/>
    <w:rsid w:val="00C91583"/>
    <w:rsid w:val="00C9185F"/>
    <w:rsid w:val="00C951C3"/>
    <w:rsid w:val="00C95684"/>
    <w:rsid w:val="00C976B7"/>
    <w:rsid w:val="00CA0B56"/>
    <w:rsid w:val="00CA29AC"/>
    <w:rsid w:val="00CA3B88"/>
    <w:rsid w:val="00CA6836"/>
    <w:rsid w:val="00CB41AC"/>
    <w:rsid w:val="00CB6BE5"/>
    <w:rsid w:val="00CC017B"/>
    <w:rsid w:val="00CC053B"/>
    <w:rsid w:val="00CC0ED9"/>
    <w:rsid w:val="00CC656E"/>
    <w:rsid w:val="00CD0FF3"/>
    <w:rsid w:val="00CD1E10"/>
    <w:rsid w:val="00CD59CB"/>
    <w:rsid w:val="00CD7E5E"/>
    <w:rsid w:val="00CE62F1"/>
    <w:rsid w:val="00CF45FF"/>
    <w:rsid w:val="00CF4AB8"/>
    <w:rsid w:val="00CF65D7"/>
    <w:rsid w:val="00D030FF"/>
    <w:rsid w:val="00D037B7"/>
    <w:rsid w:val="00D13354"/>
    <w:rsid w:val="00D1389E"/>
    <w:rsid w:val="00D13AB7"/>
    <w:rsid w:val="00D14786"/>
    <w:rsid w:val="00D220BF"/>
    <w:rsid w:val="00D23E63"/>
    <w:rsid w:val="00D319D6"/>
    <w:rsid w:val="00D323DC"/>
    <w:rsid w:val="00D32485"/>
    <w:rsid w:val="00D330E3"/>
    <w:rsid w:val="00D36BE1"/>
    <w:rsid w:val="00D474CF"/>
    <w:rsid w:val="00D566AC"/>
    <w:rsid w:val="00D61383"/>
    <w:rsid w:val="00D61834"/>
    <w:rsid w:val="00D658F5"/>
    <w:rsid w:val="00D67F51"/>
    <w:rsid w:val="00D7127D"/>
    <w:rsid w:val="00D71494"/>
    <w:rsid w:val="00D73134"/>
    <w:rsid w:val="00D8019D"/>
    <w:rsid w:val="00D8702B"/>
    <w:rsid w:val="00D87225"/>
    <w:rsid w:val="00D87B17"/>
    <w:rsid w:val="00DA439E"/>
    <w:rsid w:val="00DA4DE2"/>
    <w:rsid w:val="00DB2B70"/>
    <w:rsid w:val="00DB481E"/>
    <w:rsid w:val="00DC15D4"/>
    <w:rsid w:val="00DC36B2"/>
    <w:rsid w:val="00DC7FF7"/>
    <w:rsid w:val="00DD0B3E"/>
    <w:rsid w:val="00DD1E37"/>
    <w:rsid w:val="00DD2772"/>
    <w:rsid w:val="00DE1BF3"/>
    <w:rsid w:val="00DE61C3"/>
    <w:rsid w:val="00DE7AAF"/>
    <w:rsid w:val="00DF7007"/>
    <w:rsid w:val="00E00FA8"/>
    <w:rsid w:val="00E011E0"/>
    <w:rsid w:val="00E10119"/>
    <w:rsid w:val="00E1273B"/>
    <w:rsid w:val="00E137EE"/>
    <w:rsid w:val="00E13DEF"/>
    <w:rsid w:val="00E15257"/>
    <w:rsid w:val="00E17BF5"/>
    <w:rsid w:val="00E209E9"/>
    <w:rsid w:val="00E20A77"/>
    <w:rsid w:val="00E225AA"/>
    <w:rsid w:val="00E23E0C"/>
    <w:rsid w:val="00E26B18"/>
    <w:rsid w:val="00E32BC4"/>
    <w:rsid w:val="00E32CF2"/>
    <w:rsid w:val="00E33B65"/>
    <w:rsid w:val="00E33EEE"/>
    <w:rsid w:val="00E345E5"/>
    <w:rsid w:val="00E34886"/>
    <w:rsid w:val="00E46367"/>
    <w:rsid w:val="00E46784"/>
    <w:rsid w:val="00E474FA"/>
    <w:rsid w:val="00E544FD"/>
    <w:rsid w:val="00E60D90"/>
    <w:rsid w:val="00E6219D"/>
    <w:rsid w:val="00E63900"/>
    <w:rsid w:val="00E67854"/>
    <w:rsid w:val="00E72858"/>
    <w:rsid w:val="00E7645F"/>
    <w:rsid w:val="00E76CBF"/>
    <w:rsid w:val="00E77C26"/>
    <w:rsid w:val="00E82388"/>
    <w:rsid w:val="00E85257"/>
    <w:rsid w:val="00E91A99"/>
    <w:rsid w:val="00E93B25"/>
    <w:rsid w:val="00E93FA0"/>
    <w:rsid w:val="00E94584"/>
    <w:rsid w:val="00E95E7D"/>
    <w:rsid w:val="00EB3E48"/>
    <w:rsid w:val="00EB468A"/>
    <w:rsid w:val="00EC6F38"/>
    <w:rsid w:val="00EC72B5"/>
    <w:rsid w:val="00ED1F56"/>
    <w:rsid w:val="00EE0AE9"/>
    <w:rsid w:val="00EE0C61"/>
    <w:rsid w:val="00EE1437"/>
    <w:rsid w:val="00EE1D75"/>
    <w:rsid w:val="00EE6B29"/>
    <w:rsid w:val="00EF2BC9"/>
    <w:rsid w:val="00EF3463"/>
    <w:rsid w:val="00F031CD"/>
    <w:rsid w:val="00F034B5"/>
    <w:rsid w:val="00F1248F"/>
    <w:rsid w:val="00F16A5C"/>
    <w:rsid w:val="00F16CB5"/>
    <w:rsid w:val="00F20047"/>
    <w:rsid w:val="00F24BA2"/>
    <w:rsid w:val="00F25ECC"/>
    <w:rsid w:val="00F262B3"/>
    <w:rsid w:val="00F31CCB"/>
    <w:rsid w:val="00F3586D"/>
    <w:rsid w:val="00F37856"/>
    <w:rsid w:val="00F40A8F"/>
    <w:rsid w:val="00F425F5"/>
    <w:rsid w:val="00F441B0"/>
    <w:rsid w:val="00F51FCD"/>
    <w:rsid w:val="00F553CE"/>
    <w:rsid w:val="00F561A1"/>
    <w:rsid w:val="00F57D23"/>
    <w:rsid w:val="00F6130A"/>
    <w:rsid w:val="00F61707"/>
    <w:rsid w:val="00F61B41"/>
    <w:rsid w:val="00F61E44"/>
    <w:rsid w:val="00F6535F"/>
    <w:rsid w:val="00F7375D"/>
    <w:rsid w:val="00F73FE8"/>
    <w:rsid w:val="00F7645E"/>
    <w:rsid w:val="00F85F3F"/>
    <w:rsid w:val="00F87DB4"/>
    <w:rsid w:val="00F90530"/>
    <w:rsid w:val="00F930B6"/>
    <w:rsid w:val="00F930EB"/>
    <w:rsid w:val="00F96BCD"/>
    <w:rsid w:val="00F9741D"/>
    <w:rsid w:val="00F97D7A"/>
    <w:rsid w:val="00FA3043"/>
    <w:rsid w:val="00FA4014"/>
    <w:rsid w:val="00FA4379"/>
    <w:rsid w:val="00FA5FAC"/>
    <w:rsid w:val="00FB3E6B"/>
    <w:rsid w:val="00FB60DB"/>
    <w:rsid w:val="00FC0425"/>
    <w:rsid w:val="00FC27C1"/>
    <w:rsid w:val="00FC3DE6"/>
    <w:rsid w:val="00FC5F69"/>
    <w:rsid w:val="00FD0F19"/>
    <w:rsid w:val="00FE0416"/>
    <w:rsid w:val="00FE1062"/>
    <w:rsid w:val="00FE1515"/>
    <w:rsid w:val="00FE1B84"/>
    <w:rsid w:val="00FE4B6D"/>
    <w:rsid w:val="00FE5A94"/>
    <w:rsid w:val="00FF20B8"/>
    <w:rsid w:val="00FF26BA"/>
    <w:rsid w:val="00FF4CBB"/>
    <w:rsid w:val="00FF6B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BD07DE"/>
  <w15:chartTrackingRefBased/>
  <w15:docId w15:val="{2BEC55CA-73F3-44A9-B7A1-4EC1B4E7D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9A9"/>
    <w:pPr>
      <w:suppressAutoHyphens/>
      <w:jc w:val="both"/>
    </w:pPr>
    <w:rPr>
      <w:rFonts w:ascii="Arial" w:eastAsia="Calibri" w:hAnsi="Arial" w:cs="Arial"/>
      <w:szCs w:val="24"/>
      <w:lang w:eastAsia="zh-CN"/>
    </w:rPr>
  </w:style>
  <w:style w:type="paragraph" w:styleId="Ttulo1">
    <w:name w:val="heading 1"/>
    <w:basedOn w:val="PargrafodaLista"/>
    <w:next w:val="Normal"/>
    <w:qFormat/>
    <w:pPr>
      <w:numPr>
        <w:numId w:val="6"/>
      </w:numPr>
      <w:outlineLvl w:val="0"/>
    </w:pPr>
    <w:rPr>
      <w:rFonts w:cs="Times New Roman"/>
      <w:b/>
      <w:lang w:val="x-none"/>
    </w:rPr>
  </w:style>
  <w:style w:type="paragraph" w:styleId="Ttulo2">
    <w:name w:val="heading 2"/>
    <w:basedOn w:val="Ttulo1"/>
    <w:next w:val="Normal"/>
    <w:qFormat/>
    <w:pPr>
      <w:numPr>
        <w:ilvl w:val="1"/>
      </w:numPr>
      <w:outlineLvl w:val="1"/>
    </w:pPr>
    <w:rPr>
      <w:b w:val="0"/>
    </w:rPr>
  </w:style>
  <w:style w:type="paragraph" w:styleId="Ttulo3">
    <w:name w:val="heading 3"/>
    <w:basedOn w:val="Ttulo2"/>
    <w:next w:val="Normal"/>
    <w:qFormat/>
    <w:pPr>
      <w:numPr>
        <w:ilvl w:val="2"/>
      </w:numPr>
      <w:outlineLvl w:val="2"/>
    </w:pPr>
  </w:style>
  <w:style w:type="paragraph" w:styleId="Ttulo4">
    <w:name w:val="heading 4"/>
    <w:basedOn w:val="Ttulo3"/>
    <w:next w:val="Normal"/>
    <w:qFormat/>
    <w:pPr>
      <w:numPr>
        <w:ilvl w:val="3"/>
      </w:numPr>
      <w:ind w:left="1021" w:hanging="1021"/>
      <w:outlineLvl w:val="3"/>
    </w:pPr>
  </w:style>
  <w:style w:type="paragraph" w:styleId="Ttulo5">
    <w:name w:val="heading 5"/>
    <w:basedOn w:val="Normal"/>
    <w:next w:val="Normal"/>
    <w:qFormat/>
    <w:pPr>
      <w:keepNext/>
      <w:keepLines/>
      <w:spacing w:before="200"/>
      <w:outlineLvl w:val="4"/>
    </w:pPr>
    <w:rPr>
      <w:rFonts w:ascii="Cambria" w:eastAsia="Times New Roman" w:hAnsi="Cambria" w:cs="Times New Roman"/>
      <w:color w:val="243F60"/>
      <w:sz w:val="24"/>
      <w:lang w:val="x-none"/>
    </w:rPr>
  </w:style>
  <w:style w:type="paragraph" w:styleId="Ttulo6">
    <w:name w:val="heading 6"/>
    <w:basedOn w:val="Normal"/>
    <w:next w:val="Normal"/>
    <w:qFormat/>
    <w:pPr>
      <w:keepNext/>
      <w:keepLines/>
      <w:spacing w:before="200"/>
      <w:outlineLvl w:val="5"/>
    </w:pPr>
    <w:rPr>
      <w:rFonts w:ascii="Cambria" w:eastAsia="Times New Roman" w:hAnsi="Cambria" w:cs="Times New Roman"/>
      <w:i/>
      <w:iCs/>
      <w:color w:val="243F60"/>
      <w:sz w:val="24"/>
      <w:lang w:val="x-none"/>
    </w:rPr>
  </w:style>
  <w:style w:type="paragraph" w:styleId="Ttulo7">
    <w:name w:val="heading 7"/>
    <w:basedOn w:val="Normal"/>
    <w:next w:val="Normal"/>
    <w:qFormat/>
    <w:pPr>
      <w:keepNext/>
      <w:ind w:left="1296" w:hanging="1296"/>
      <w:outlineLvl w:val="6"/>
    </w:pPr>
    <w:rPr>
      <w:rFonts w:eastAsia="Times New Roman" w:cs="Times New Roman"/>
      <w:b/>
      <w:bCs/>
      <w:color w:val="FF0000"/>
      <w:szCs w:val="20"/>
      <w:lang w:val="x-none"/>
    </w:rPr>
  </w:style>
  <w:style w:type="paragraph" w:styleId="Ttulo8">
    <w:name w:val="heading 8"/>
    <w:basedOn w:val="Normal"/>
    <w:next w:val="Normal"/>
    <w:qFormat/>
    <w:pPr>
      <w:keepNext/>
      <w:spacing w:before="120" w:after="120"/>
      <w:ind w:left="1440" w:hanging="1440"/>
      <w:jc w:val="center"/>
      <w:outlineLvl w:val="7"/>
    </w:pPr>
    <w:rPr>
      <w:rFonts w:eastAsia="Times New Roman" w:cs="Times New Roman"/>
      <w:b/>
      <w:spacing w:val="74"/>
      <w:sz w:val="28"/>
      <w:szCs w:val="20"/>
      <w:lang w:val="x-none"/>
    </w:rPr>
  </w:style>
  <w:style w:type="paragraph" w:styleId="Ttulo9">
    <w:name w:val="heading 9"/>
    <w:basedOn w:val="Normal"/>
    <w:next w:val="Normal"/>
    <w:qFormat/>
    <w:pPr>
      <w:keepNext/>
      <w:keepLines/>
      <w:spacing w:before="200"/>
      <w:outlineLvl w:val="8"/>
    </w:pPr>
    <w:rPr>
      <w:rFonts w:ascii="Cambria" w:eastAsia="Times New Roman" w:hAnsi="Cambria" w:cs="Times New Roman"/>
      <w:i/>
      <w:iCs/>
      <w:color w:val="404040"/>
      <w:szCs w:val="20"/>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Pr>
      <w:b w:val="0"/>
      <w:i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rPr>
      <w:sz w:val="24"/>
      <w:szCs w:val="24"/>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ourier New" w:hAnsi="Courier New" w:cs="Times New Roman" w:hint="default"/>
      <w:color w:val="0070C0"/>
      <w:szCs w:val="2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color w:val="auto"/>
      <w:sz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rPr>
      <w:rFonts w:hint="default"/>
    </w:rPr>
  </w:style>
  <w:style w:type="character" w:customStyle="1" w:styleId="WW8Num7z4">
    <w:name w:val="WW8Num7z4"/>
    <w:rPr>
      <w:rFonts w:hint="default"/>
      <w:b w:val="0"/>
      <w:sz w:val="22"/>
    </w:rPr>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rPr>
      <w:rFonts w:hint="default"/>
      <w:b w:val="0"/>
      <w:i w:val="0"/>
      <w:color w:val="auto"/>
      <w:sz w:val="20"/>
      <w:szCs w:val="20"/>
    </w:rPr>
  </w:style>
  <w:style w:type="character" w:customStyle="1" w:styleId="WW8Num8z2">
    <w:name w:val="WW8Num8z2"/>
    <w:rPr>
      <w:rFonts w:hint="default"/>
      <w:color w:val="auto"/>
    </w:rPr>
  </w:style>
  <w:style w:type="character" w:customStyle="1" w:styleId="WW8Num9z0">
    <w:name w:val="WW8Num9z0"/>
  </w:style>
  <w:style w:type="character" w:customStyle="1" w:styleId="WW8Num9z1">
    <w:name w:val="WW8Num9z1"/>
    <w:rPr>
      <w:rFonts w:hint="default"/>
    </w:rPr>
  </w:style>
  <w:style w:type="character" w:customStyle="1" w:styleId="WW8Num10z0">
    <w:name w:val="WW8Num10z0"/>
    <w:rPr>
      <w:rFonts w:hint="default"/>
    </w:rPr>
  </w:style>
  <w:style w:type="character" w:customStyle="1" w:styleId="WW8Num10z1">
    <w:name w:val="WW8Num10z1"/>
    <w:rPr>
      <w:rFonts w:hint="default"/>
      <w:b w:val="0"/>
    </w:rPr>
  </w:style>
  <w:style w:type="character" w:customStyle="1" w:styleId="WW8Num10z2">
    <w:name w:val="WW8Num10z2"/>
    <w:rPr>
      <w:rFonts w:hint="default"/>
      <w:color w:val="auto"/>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hint="default"/>
    </w:rPr>
  </w:style>
  <w:style w:type="character" w:customStyle="1" w:styleId="WW8Num14z0">
    <w:name w:val="WW8Num14z0"/>
  </w:style>
  <w:style w:type="character" w:customStyle="1" w:styleId="WW8Num14z1">
    <w:name w:val="WW8Num14z1"/>
    <w:rPr>
      <w:rFonts w:hint="default"/>
    </w:rPr>
  </w:style>
  <w:style w:type="character" w:customStyle="1" w:styleId="WW8Num14z2">
    <w:name w:val="WW8Num14z2"/>
    <w:rPr>
      <w:rFonts w:ascii="Arial" w:eastAsia="Calibri" w:hAnsi="Arial" w:cs="Arial"/>
    </w:rPr>
  </w:style>
  <w:style w:type="character" w:customStyle="1" w:styleId="WW8Num15z0">
    <w:name w:val="WW8Num15z0"/>
    <w:rPr>
      <w:rFonts w:ascii="Arial" w:hAnsi="Arial" w:cs="Arial" w:hint="default"/>
      <w:sz w:val="20"/>
    </w:rPr>
  </w:style>
  <w:style w:type="character" w:customStyle="1" w:styleId="WW8Num16z0">
    <w:name w:val="WW8Num16z0"/>
    <w:rPr>
      <w:rFonts w:ascii="Arial" w:hAnsi="Arial" w:cs="Arial" w:hint="default"/>
      <w:b w:val="0"/>
      <w:i w:val="0"/>
      <w:sz w:val="23"/>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hAnsi="Arial" w:cs="Arial" w:hint="default"/>
      <w:b w:val="0"/>
      <w:i w:val="0"/>
      <w:sz w:val="23"/>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hint="default"/>
    </w:rPr>
  </w:style>
  <w:style w:type="character" w:customStyle="1" w:styleId="WW8Num20z0">
    <w:name w:val="WW8Num20z0"/>
    <w:rPr>
      <w:rFonts w:ascii="Arial" w:hAnsi="Arial" w:cs="Arial" w:hint="default"/>
      <w:b w:val="0"/>
      <w:i w:val="0"/>
      <w:sz w:val="23"/>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cs="Arial" w:hint="default"/>
      <w:b w:val="0"/>
      <w:i w:val="0"/>
      <w:sz w:val="23"/>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Fontepargpadro1">
    <w:name w:val="Fonte parág. padrão1"/>
  </w:style>
  <w:style w:type="character" w:customStyle="1" w:styleId="Ttulo1Char">
    <w:name w:val="Título 1 Char"/>
    <w:rPr>
      <w:rFonts w:ascii="Arial" w:hAnsi="Arial" w:cs="Arial"/>
      <w:b/>
      <w:szCs w:val="24"/>
      <w:lang w:val="x-none"/>
    </w:rPr>
  </w:style>
  <w:style w:type="character" w:customStyle="1" w:styleId="Ttulo2Char">
    <w:name w:val="Título 2 Char"/>
    <w:rPr>
      <w:rFonts w:ascii="Arial" w:hAnsi="Arial" w:cs="Arial"/>
      <w:szCs w:val="24"/>
      <w:lang w:val="x-none"/>
    </w:rPr>
  </w:style>
  <w:style w:type="character" w:customStyle="1" w:styleId="Ttulo3Char">
    <w:name w:val="Título 3 Char"/>
    <w:rPr>
      <w:rFonts w:ascii="Arial" w:hAnsi="Arial" w:cs="Arial"/>
      <w:szCs w:val="24"/>
      <w:lang w:val="x-none"/>
    </w:rPr>
  </w:style>
  <w:style w:type="character" w:customStyle="1" w:styleId="Ttulo4Char">
    <w:name w:val="Título 4 Char"/>
    <w:rPr>
      <w:rFonts w:ascii="Arial" w:hAnsi="Arial" w:cs="Arial"/>
      <w:szCs w:val="24"/>
      <w:lang w:val="x-none"/>
    </w:rPr>
  </w:style>
  <w:style w:type="character" w:customStyle="1" w:styleId="Ttulo5Char">
    <w:name w:val="Título 5 Char"/>
    <w:rPr>
      <w:rFonts w:ascii="Cambria" w:eastAsia="Times New Roman" w:hAnsi="Cambria" w:cs="Times New Roman"/>
      <w:color w:val="243F60"/>
      <w:sz w:val="24"/>
      <w:szCs w:val="24"/>
    </w:rPr>
  </w:style>
  <w:style w:type="character" w:customStyle="1" w:styleId="Ttulo6Char">
    <w:name w:val="Título 6 Char"/>
    <w:rPr>
      <w:rFonts w:ascii="Cambria" w:eastAsia="Times New Roman" w:hAnsi="Cambria" w:cs="Times New Roman"/>
      <w:i/>
      <w:iCs/>
      <w:color w:val="243F60"/>
      <w:sz w:val="24"/>
      <w:szCs w:val="24"/>
    </w:rPr>
  </w:style>
  <w:style w:type="character" w:customStyle="1" w:styleId="Ttulo7Char">
    <w:name w:val="Título 7 Char"/>
    <w:rPr>
      <w:rFonts w:ascii="Arial" w:eastAsia="Times New Roman" w:hAnsi="Arial" w:cs="Times New Roman"/>
      <w:b/>
      <w:bCs/>
      <w:color w:val="FF0000"/>
      <w:szCs w:val="20"/>
    </w:rPr>
  </w:style>
  <w:style w:type="character" w:customStyle="1" w:styleId="Ttulo8Char">
    <w:name w:val="Título 8 Char"/>
    <w:rPr>
      <w:rFonts w:ascii="Arial" w:eastAsia="Times New Roman" w:hAnsi="Arial" w:cs="Times New Roman"/>
      <w:b/>
      <w:spacing w:val="74"/>
      <w:sz w:val="28"/>
      <w:szCs w:val="20"/>
    </w:rPr>
  </w:style>
  <w:style w:type="character" w:customStyle="1" w:styleId="Ttulo9Char">
    <w:name w:val="Título 9 Char"/>
    <w:rPr>
      <w:rFonts w:ascii="Cambria" w:eastAsia="Times New Roman" w:hAnsi="Cambria" w:cs="Times New Roman"/>
      <w:i/>
      <w:iCs/>
      <w:color w:val="404040"/>
      <w:sz w:val="20"/>
      <w:szCs w:val="20"/>
    </w:rPr>
  </w:style>
  <w:style w:type="character" w:customStyle="1" w:styleId="CabealhoChar">
    <w:name w:val="Cabeçalho Char"/>
    <w:rPr>
      <w:rFonts w:ascii="Arial" w:hAnsi="Arial" w:cs="Arial"/>
      <w:sz w:val="24"/>
      <w:szCs w:val="24"/>
    </w:rPr>
  </w:style>
  <w:style w:type="character" w:customStyle="1" w:styleId="RodapChar">
    <w:name w:val="Rodapé Char"/>
    <w:uiPriority w:val="99"/>
    <w:rPr>
      <w:rFonts w:ascii="Arial" w:hAnsi="Arial" w:cs="Arial"/>
      <w:sz w:val="24"/>
      <w:szCs w:val="24"/>
    </w:rPr>
  </w:style>
  <w:style w:type="character" w:customStyle="1" w:styleId="TextodebaloChar">
    <w:name w:val="Texto de balão Char"/>
    <w:rPr>
      <w:rFonts w:ascii="Tahoma" w:hAnsi="Tahoma" w:cs="Tahoma"/>
      <w:sz w:val="16"/>
      <w:szCs w:val="16"/>
    </w:rPr>
  </w:style>
  <w:style w:type="character" w:styleId="Hyperlink">
    <w:name w:val="Hyperlink"/>
    <w:uiPriority w:val="99"/>
    <w:rPr>
      <w:color w:val="0000FF"/>
      <w:u w:val="single"/>
    </w:rPr>
  </w:style>
  <w:style w:type="character" w:customStyle="1" w:styleId="CorpodetextoChar">
    <w:name w:val="Corpo de texto Char"/>
    <w:rPr>
      <w:rFonts w:ascii="Times New Roman" w:eastAsia="Times New Roman" w:hAnsi="Times New Roman" w:cs="Times New Roman"/>
      <w:b/>
      <w:i/>
      <w:color w:val="000000"/>
      <w:sz w:val="20"/>
      <w:szCs w:val="20"/>
      <w:lang w:val="pt-PT"/>
    </w:rPr>
  </w:style>
  <w:style w:type="character" w:customStyle="1" w:styleId="TtuloChar">
    <w:name w:val="Título Char"/>
    <w:rPr>
      <w:rFonts w:ascii="Arial" w:eastAsia="Times New Roman" w:hAnsi="Arial" w:cs="Arial"/>
      <w:b/>
      <w:bCs/>
      <w:kern w:val="2"/>
      <w:sz w:val="28"/>
      <w:szCs w:val="32"/>
    </w:rPr>
  </w:style>
  <w:style w:type="character" w:customStyle="1" w:styleId="TextodenotaderodapChar">
    <w:name w:val="Texto de nota de rodapé Char"/>
    <w:rPr>
      <w:rFonts w:ascii="Times New Roman" w:eastAsia="Times New Roman" w:hAnsi="Times New Roman" w:cs="Times New Roman"/>
      <w:sz w:val="24"/>
      <w:szCs w:val="20"/>
    </w:rPr>
  </w:style>
  <w:style w:type="character" w:customStyle="1" w:styleId="RecuodecorpodetextoChar">
    <w:name w:val="Recuo de corpo de texto Char"/>
    <w:rPr>
      <w:rFonts w:ascii="Arial" w:hAnsi="Arial" w:cs="Arial"/>
      <w:sz w:val="24"/>
      <w:szCs w:val="24"/>
    </w:rPr>
  </w:style>
  <w:style w:type="character" w:styleId="TextodoEspaoReservado">
    <w:name w:val="Placeholder Text"/>
    <w:rPr>
      <w:color w:val="808080"/>
    </w:rPr>
  </w:style>
  <w:style w:type="character" w:customStyle="1" w:styleId="apple-converted-space">
    <w:name w:val="apple-converted-space"/>
    <w:basedOn w:val="Fontepargpadro1"/>
  </w:style>
  <w:style w:type="character" w:customStyle="1" w:styleId="Recuodecorpodetexto2Char">
    <w:name w:val="Recuo de corpo de texto 2 Char"/>
    <w:rPr>
      <w:rFonts w:ascii="Arial" w:hAnsi="Arial" w:cs="Arial"/>
      <w:sz w:val="20"/>
      <w:szCs w:val="24"/>
    </w:rPr>
  </w:style>
  <w:style w:type="character" w:customStyle="1" w:styleId="Absatz-Standardschriftart">
    <w:name w:val="Absatz-Standardschriftart"/>
  </w:style>
  <w:style w:type="character" w:customStyle="1" w:styleId="Corpodetexto2Char">
    <w:name w:val="Corpo de texto 2 Char"/>
    <w:rPr>
      <w:rFonts w:ascii="Arial" w:hAnsi="Arial" w:cs="Arial"/>
      <w:sz w:val="20"/>
      <w:szCs w:val="24"/>
    </w:rPr>
  </w:style>
  <w:style w:type="character" w:customStyle="1" w:styleId="Corpodetexto3Char">
    <w:name w:val="Corpo de texto 3 Char"/>
    <w:rPr>
      <w:rFonts w:ascii="Arial" w:hAnsi="Arial" w:cs="Arial"/>
      <w:sz w:val="16"/>
      <w:szCs w:val="16"/>
    </w:rPr>
  </w:style>
  <w:style w:type="character" w:styleId="Forte">
    <w:name w:val="Strong"/>
    <w:uiPriority w:val="22"/>
    <w:qFormat/>
    <w:rPr>
      <w:b/>
      <w:bCs/>
    </w:rPr>
  </w:style>
  <w:style w:type="character" w:styleId="Nmerodepgina">
    <w:name w:val="page number"/>
    <w:basedOn w:val="Fontepargpadro1"/>
  </w:style>
  <w:style w:type="character" w:customStyle="1" w:styleId="Vnculodendice">
    <w:name w:val="Vínculo de índice"/>
  </w:style>
  <w:style w:type="paragraph" w:customStyle="1" w:styleId="Ttulo10">
    <w:name w:val="Título1"/>
    <w:basedOn w:val="Normal"/>
    <w:next w:val="Corpodetexto"/>
    <w:pPr>
      <w:spacing w:before="240" w:after="60"/>
      <w:jc w:val="center"/>
    </w:pPr>
    <w:rPr>
      <w:rFonts w:eastAsia="Times New Roman" w:cs="Times New Roman"/>
      <w:b/>
      <w:bCs/>
      <w:kern w:val="2"/>
      <w:sz w:val="28"/>
      <w:szCs w:val="32"/>
      <w:lang w:val="x-none"/>
    </w:rPr>
  </w:style>
  <w:style w:type="paragraph" w:styleId="Corpodetexto">
    <w:name w:val="Body Text"/>
    <w:basedOn w:val="Normal"/>
    <w:pPr>
      <w:jc w:val="center"/>
    </w:pPr>
    <w:rPr>
      <w:rFonts w:ascii="Times New Roman" w:eastAsia="Times New Roman" w:hAnsi="Times New Roman" w:cs="Times New Roman"/>
      <w:b/>
      <w:i/>
      <w:color w:val="000000"/>
      <w:szCs w:val="20"/>
      <w:lang w:val="pt-PT"/>
    </w:rPr>
  </w:style>
  <w:style w:type="paragraph" w:styleId="Lista">
    <w:name w:val="List"/>
    <w:basedOn w:val="Corpodetexto"/>
    <w:rPr>
      <w:rFonts w:cs="Mangal"/>
    </w:rPr>
  </w:style>
  <w:style w:type="paragraph" w:styleId="Legenda">
    <w:name w:val="caption"/>
    <w:basedOn w:val="Normal"/>
    <w:next w:val="Normal"/>
    <w:qFormat/>
    <w:pPr>
      <w:jc w:val="center"/>
    </w:pPr>
    <w:rPr>
      <w:rFonts w:ascii="Arial Negrito" w:hAnsi="Arial Negrito" w:cs="Arial Negrito"/>
      <w:b/>
      <w:bCs/>
      <w:szCs w:val="18"/>
      <w:lang w:eastAsia="pt-BR"/>
    </w:rPr>
  </w:style>
  <w:style w:type="paragraph" w:customStyle="1" w:styleId="ndice">
    <w:name w:val="Índice"/>
    <w:basedOn w:val="Normal"/>
    <w:pPr>
      <w:suppressLineNumbers/>
    </w:pPr>
    <w:rPr>
      <w:rFonts w:cs="Mangal"/>
    </w:rPr>
  </w:style>
  <w:style w:type="paragraph" w:styleId="PargrafodaLista">
    <w:name w:val="List Paragraph"/>
    <w:basedOn w:val="Normal"/>
    <w:qFormat/>
    <w:pPr>
      <w:ind w:left="720"/>
      <w:contextualSpacing/>
    </w:pPr>
  </w:style>
  <w:style w:type="paragraph" w:styleId="Cabealho">
    <w:name w:val="header"/>
    <w:basedOn w:val="Normal"/>
    <w:rPr>
      <w:rFonts w:cs="Times New Roman"/>
      <w:sz w:val="24"/>
      <w:lang w:val="x-none"/>
    </w:rPr>
  </w:style>
  <w:style w:type="paragraph" w:styleId="Rodap">
    <w:name w:val="footer"/>
    <w:basedOn w:val="Normal"/>
    <w:uiPriority w:val="99"/>
    <w:rPr>
      <w:rFonts w:cs="Times New Roman"/>
      <w:sz w:val="24"/>
      <w:lang w:val="x-none"/>
    </w:rPr>
  </w:style>
  <w:style w:type="paragraph" w:styleId="Textodebalo">
    <w:name w:val="Balloon Text"/>
    <w:basedOn w:val="Normal"/>
    <w:rPr>
      <w:rFonts w:ascii="Tahoma" w:hAnsi="Tahoma" w:cs="Times New Roman"/>
      <w:sz w:val="16"/>
      <w:szCs w:val="16"/>
      <w:lang w:val="x-none"/>
    </w:rPr>
  </w:style>
  <w:style w:type="paragraph" w:customStyle="1" w:styleId="Numerada1">
    <w:name w:val="Numerada1"/>
    <w:basedOn w:val="Normal"/>
    <w:pPr>
      <w:keepNext/>
      <w:spacing w:after="60"/>
      <w:ind w:left="1474" w:hanging="459"/>
    </w:pPr>
    <w:rPr>
      <w:rFonts w:ascii="Times New Roman" w:eastAsia="Times New Roman" w:hAnsi="Times New Roman" w:cs="Times New Roman"/>
      <w:szCs w:val="20"/>
    </w:rPr>
  </w:style>
  <w:style w:type="paragraph" w:customStyle="1" w:styleId="OmniPage1794">
    <w:name w:val="OmniPage #1794"/>
    <w:pPr>
      <w:tabs>
        <w:tab w:val="left" w:pos="484"/>
        <w:tab w:val="right" w:pos="8149"/>
      </w:tabs>
      <w:suppressAutoHyphens/>
      <w:spacing w:line="352" w:lineRule="exact"/>
    </w:pPr>
    <w:rPr>
      <w:sz w:val="24"/>
      <w:lang w:val="en-US" w:eastAsia="zh-CN"/>
    </w:rPr>
  </w:style>
  <w:style w:type="paragraph" w:customStyle="1" w:styleId="Padro">
    <w:name w:val="Padrão"/>
    <w:pPr>
      <w:tabs>
        <w:tab w:val="left" w:pos="709"/>
      </w:tabs>
      <w:suppressAutoHyphens/>
      <w:spacing w:after="200" w:line="276" w:lineRule="auto"/>
    </w:pPr>
    <w:rPr>
      <w:rFonts w:ascii="Calibri" w:hAnsi="Calibri"/>
      <w:color w:val="00000A"/>
      <w:lang w:eastAsia="zh-CN"/>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Item">
    <w:name w:val="Item"/>
    <w:basedOn w:val="Padro"/>
    <w:rPr>
      <w:rFonts w:ascii="Arial" w:hAnsi="Arial" w:cs="Arial"/>
      <w:b/>
      <w:bCs/>
      <w:sz w:val="24"/>
      <w:szCs w:val="24"/>
      <w:u w:val="single"/>
    </w:rPr>
  </w:style>
  <w:style w:type="paragraph" w:styleId="Sumrio1">
    <w:name w:val="toc 1"/>
    <w:basedOn w:val="Normal"/>
    <w:next w:val="Normal"/>
    <w:uiPriority w:val="39"/>
    <w:pPr>
      <w:spacing w:line="360" w:lineRule="auto"/>
    </w:pPr>
    <w:rPr>
      <w:szCs w:val="20"/>
      <w:lang w:eastAsia="pt-BR"/>
    </w:rPr>
  </w:style>
  <w:style w:type="paragraph" w:customStyle="1" w:styleId="ndicedeilustraes1">
    <w:name w:val="Índice de ilustrações1"/>
    <w:basedOn w:val="Normal"/>
    <w:next w:val="Normal"/>
  </w:style>
  <w:style w:type="paragraph" w:customStyle="1" w:styleId="Corpodetexto31">
    <w:name w:val="Corpo de texto 31"/>
    <w:basedOn w:val="Normal"/>
    <w:pPr>
      <w:spacing w:line="270" w:lineRule="exact"/>
    </w:pPr>
    <w:rPr>
      <w:rFonts w:eastAsia="Times New Roman" w:cs="Times New Roman"/>
      <w:szCs w:val="20"/>
    </w:rPr>
  </w:style>
  <w:style w:type="paragraph" w:customStyle="1" w:styleId="FR-PARAGRAFOTITULOFOLHAROSTO">
    <w:name w:val="FR-PARAGRAFO TITULO FOLHA ROSTO"/>
    <w:pPr>
      <w:suppressAutoHyphens/>
      <w:spacing w:before="4600" w:after="200" w:line="480" w:lineRule="exact"/>
      <w:jc w:val="center"/>
    </w:pPr>
    <w:rPr>
      <w:rFonts w:ascii="Calibri" w:eastAsia="Arial" w:hAnsi="Calibri"/>
      <w:b/>
      <w:caps/>
      <w:sz w:val="28"/>
      <w:szCs w:val="22"/>
      <w:lang w:eastAsia="zh-CN"/>
    </w:rPr>
  </w:style>
  <w:style w:type="paragraph" w:customStyle="1" w:styleId="xl66">
    <w:name w:val="xl66"/>
    <w:basedOn w:val="Normal"/>
    <w:pPr>
      <w:spacing w:before="100" w:after="100" w:line="276" w:lineRule="auto"/>
      <w:jc w:val="left"/>
      <w:textAlignment w:val="center"/>
    </w:pPr>
    <w:rPr>
      <w:sz w:val="16"/>
      <w:szCs w:val="16"/>
    </w:rPr>
  </w:style>
  <w:style w:type="paragraph" w:styleId="Textodenotaderodap">
    <w:name w:val="footnote text"/>
    <w:basedOn w:val="Normal"/>
    <w:pPr>
      <w:jc w:val="left"/>
    </w:pPr>
    <w:rPr>
      <w:rFonts w:ascii="Times New Roman" w:eastAsia="Times New Roman" w:hAnsi="Times New Roman" w:cs="Times New Roman"/>
      <w:sz w:val="24"/>
      <w:szCs w:val="20"/>
      <w:lang w:val="x-none"/>
    </w:rPr>
  </w:style>
  <w:style w:type="paragraph" w:customStyle="1" w:styleId="Default">
    <w:name w:val="Default"/>
    <w:pPr>
      <w:widowControl w:val="0"/>
      <w:suppressAutoHyphens/>
      <w:autoSpaceDE w:val="0"/>
    </w:pPr>
    <w:rPr>
      <w:rFonts w:ascii="Times New Roman PS" w:hAnsi="Times New Roman PS" w:cs="Times New Roman PS"/>
      <w:color w:val="000000"/>
      <w:sz w:val="24"/>
      <w:szCs w:val="24"/>
      <w:lang w:eastAsia="zh-CN"/>
    </w:rPr>
  </w:style>
  <w:style w:type="paragraph" w:customStyle="1" w:styleId="PargrafodaLista2">
    <w:name w:val="Parágrafo da Lista2"/>
    <w:basedOn w:val="Normal"/>
    <w:pPr>
      <w:spacing w:before="120" w:after="120" w:line="360" w:lineRule="auto"/>
      <w:ind w:left="720"/>
    </w:pPr>
    <w:rPr>
      <w:rFonts w:eastAsia="Times New Roman"/>
    </w:rPr>
  </w:style>
  <w:style w:type="paragraph" w:customStyle="1" w:styleId="xl77">
    <w:name w:val="xl77"/>
    <w:basedOn w:val="Normal"/>
    <w:pPr>
      <w:pBdr>
        <w:top w:val="none" w:sz="0" w:space="0" w:color="000000"/>
        <w:left w:val="single" w:sz="4" w:space="0" w:color="000000"/>
        <w:bottom w:val="single" w:sz="4" w:space="0" w:color="000000"/>
        <w:right w:val="none" w:sz="0" w:space="0" w:color="000000"/>
      </w:pBdr>
      <w:spacing w:before="280" w:after="280"/>
      <w:jc w:val="center"/>
      <w:textAlignment w:val="top"/>
    </w:pPr>
    <w:rPr>
      <w:rFonts w:eastAsia="Arial Unicode MS"/>
      <w:b/>
      <w:bCs/>
    </w:rPr>
  </w:style>
  <w:style w:type="paragraph" w:styleId="Recuodecorpodetexto">
    <w:name w:val="Body Text Indent"/>
    <w:basedOn w:val="Normal"/>
    <w:pPr>
      <w:spacing w:after="120"/>
      <w:ind w:left="283"/>
    </w:pPr>
    <w:rPr>
      <w:rFonts w:cs="Times New Roman"/>
      <w:sz w:val="24"/>
      <w:lang w:val="x-none"/>
    </w:rPr>
  </w:style>
  <w:style w:type="paragraph" w:customStyle="1" w:styleId="Recuodecorpodetexto21">
    <w:name w:val="Recuo de corpo de texto 21"/>
    <w:basedOn w:val="Normal"/>
    <w:pPr>
      <w:spacing w:after="120" w:line="480" w:lineRule="auto"/>
      <w:ind w:left="283"/>
    </w:pPr>
    <w:rPr>
      <w:rFonts w:cs="Times New Roman"/>
      <w:lang w:val="x-none"/>
    </w:rPr>
  </w:style>
  <w:style w:type="paragraph" w:customStyle="1" w:styleId="Corpodetexto21">
    <w:name w:val="Corpo de texto 21"/>
    <w:basedOn w:val="Normal"/>
    <w:pPr>
      <w:spacing w:after="120" w:line="480" w:lineRule="auto"/>
    </w:pPr>
    <w:rPr>
      <w:rFonts w:cs="Times New Roman"/>
      <w:lang w:val="x-none"/>
    </w:rPr>
  </w:style>
  <w:style w:type="paragraph" w:customStyle="1" w:styleId="Corpodetexto32">
    <w:name w:val="Corpo de texto 32"/>
    <w:basedOn w:val="Normal"/>
    <w:pPr>
      <w:spacing w:after="120"/>
    </w:pPr>
    <w:rPr>
      <w:rFonts w:cs="Times New Roman"/>
      <w:sz w:val="16"/>
      <w:szCs w:val="16"/>
      <w:lang w:val="x-none"/>
    </w:rPr>
  </w:style>
  <w:style w:type="paragraph" w:styleId="NormalWeb">
    <w:name w:val="Normal (Web)"/>
    <w:basedOn w:val="Normal"/>
    <w:uiPriority w:val="99"/>
    <w:pPr>
      <w:spacing w:before="280" w:after="280"/>
      <w:jc w:val="left"/>
    </w:pPr>
    <w:rPr>
      <w:rFonts w:ascii="Times New Roman" w:eastAsia="Times New Roman" w:hAnsi="Times New Roman" w:cs="Times New Roman"/>
      <w:sz w:val="24"/>
    </w:rPr>
  </w:style>
  <w:style w:type="paragraph" w:customStyle="1" w:styleId="TEXTO">
    <w:name w:val="TEXTO"/>
    <w:basedOn w:val="Normal"/>
    <w:qFormat/>
    <w:pPr>
      <w:ind w:left="993"/>
    </w:pPr>
    <w:rPr>
      <w:rFonts w:ascii="CG Times" w:eastAsia="Times New Roman" w:hAnsi="CG Times" w:cs="Times New Roman"/>
      <w:kern w:val="2"/>
      <w:sz w:val="24"/>
      <w:szCs w:val="20"/>
    </w:rPr>
  </w:style>
  <w:style w:type="paragraph" w:customStyle="1" w:styleId="SubItem">
    <w:name w:val="SubItem"/>
    <w:basedOn w:val="Normal"/>
    <w:qFormat/>
    <w:pPr>
      <w:spacing w:before="240"/>
      <w:ind w:left="716" w:hanging="432"/>
      <w:jc w:val="left"/>
    </w:pPr>
    <w:rPr>
      <w:rFonts w:eastAsia="Times New Roman" w:cs="Times New Roman"/>
      <w:sz w:val="24"/>
      <w:szCs w:val="20"/>
    </w:rPr>
  </w:style>
  <w:style w:type="paragraph" w:customStyle="1" w:styleId="Texto0">
    <w:name w:val="Texto"/>
    <w:basedOn w:val="Normal"/>
    <w:pPr>
      <w:spacing w:after="60"/>
    </w:pPr>
    <w:rPr>
      <w:rFonts w:eastAsia="Times New Roman" w:cs="Times New Roman"/>
      <w:sz w:val="22"/>
      <w:szCs w:val="20"/>
    </w:rPr>
  </w:style>
  <w:style w:type="paragraph" w:customStyle="1" w:styleId="Recuodecorpodetexto1">
    <w:name w:val="Recuo de corpo de texto1"/>
    <w:basedOn w:val="Normal"/>
    <w:pPr>
      <w:autoSpaceDE w:val="0"/>
      <w:ind w:right="-1"/>
    </w:pPr>
    <w:rPr>
      <w:rFonts w:ascii="Times New Roman" w:eastAsia="Times New Roman" w:hAnsi="Times New Roman" w:cs="Times New Roman"/>
      <w:szCs w:val="20"/>
    </w:rPr>
  </w:style>
  <w:style w:type="paragraph" w:customStyle="1" w:styleId="Contedodoquadro">
    <w:name w:val="Conteúdo do quadro"/>
    <w:basedOn w:val="Normal"/>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paragraph" w:customStyle="1" w:styleId="textbody">
    <w:name w:val="textbody"/>
    <w:basedOn w:val="Normal"/>
    <w:rsid w:val="00BD10F8"/>
    <w:pPr>
      <w:suppressAutoHyphens w:val="0"/>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uiPriority w:val="99"/>
    <w:semiHidden/>
    <w:unhideWhenUsed/>
    <w:rsid w:val="00181BDC"/>
    <w:rPr>
      <w:sz w:val="16"/>
      <w:szCs w:val="16"/>
    </w:rPr>
  </w:style>
  <w:style w:type="paragraph" w:styleId="Textodecomentrio">
    <w:name w:val="annotation text"/>
    <w:basedOn w:val="Normal"/>
    <w:link w:val="TextodecomentrioChar"/>
    <w:uiPriority w:val="99"/>
    <w:semiHidden/>
    <w:unhideWhenUsed/>
    <w:rsid w:val="00181BDC"/>
    <w:rPr>
      <w:szCs w:val="20"/>
    </w:rPr>
  </w:style>
  <w:style w:type="character" w:customStyle="1" w:styleId="TextodecomentrioChar">
    <w:name w:val="Texto de comentário Char"/>
    <w:link w:val="Textodecomentrio"/>
    <w:uiPriority w:val="99"/>
    <w:semiHidden/>
    <w:rsid w:val="00181BDC"/>
    <w:rPr>
      <w:rFonts w:ascii="Arial" w:eastAsia="Calibri" w:hAnsi="Arial" w:cs="Arial"/>
      <w:lang w:eastAsia="zh-CN"/>
    </w:rPr>
  </w:style>
  <w:style w:type="paragraph" w:styleId="Assuntodocomentrio">
    <w:name w:val="annotation subject"/>
    <w:basedOn w:val="Textodecomentrio"/>
    <w:next w:val="Textodecomentrio"/>
    <w:link w:val="AssuntodocomentrioChar"/>
    <w:uiPriority w:val="99"/>
    <w:semiHidden/>
    <w:unhideWhenUsed/>
    <w:rsid w:val="00181BDC"/>
    <w:rPr>
      <w:b/>
      <w:bCs/>
    </w:rPr>
  </w:style>
  <w:style w:type="character" w:customStyle="1" w:styleId="AssuntodocomentrioChar">
    <w:name w:val="Assunto do comentário Char"/>
    <w:link w:val="Assuntodocomentrio"/>
    <w:uiPriority w:val="99"/>
    <w:semiHidden/>
    <w:rsid w:val="00181BDC"/>
    <w:rPr>
      <w:rFonts w:ascii="Arial" w:eastAsia="Calibri" w:hAnsi="Arial" w:cs="Arial"/>
      <w:b/>
      <w:bCs/>
      <w:lang w:eastAsia="zh-CN"/>
    </w:rPr>
  </w:style>
  <w:style w:type="paragraph" w:customStyle="1" w:styleId="SombreamentoMdio1-nfase31">
    <w:name w:val="Sombreamento Médio 1 - Ênfase 31"/>
    <w:basedOn w:val="Normal"/>
    <w:next w:val="Normal"/>
    <w:rsid w:val="00D658F5"/>
    <w:pPr>
      <w:pBdr>
        <w:top w:val="single" w:sz="4" w:space="1" w:color="000080"/>
        <w:left w:val="single" w:sz="4" w:space="4" w:color="000080"/>
        <w:bottom w:val="single" w:sz="4" w:space="1" w:color="000080"/>
        <w:right w:val="single" w:sz="4" w:space="4" w:color="000080"/>
      </w:pBdr>
      <w:shd w:val="clear" w:color="auto" w:fill="FFFFCC"/>
      <w:spacing w:before="120"/>
    </w:pPr>
    <w:rPr>
      <w:rFonts w:ascii="Ecofont_Spranq_eco_Sans" w:hAnsi="Ecofont_Spranq_eco_Sans" w:cs="Tahoma"/>
      <w:i/>
      <w:iCs/>
      <w:color w:val="000000"/>
    </w:rPr>
  </w:style>
  <w:style w:type="table" w:styleId="Tabelacomgrade">
    <w:name w:val="Table Grid"/>
    <w:basedOn w:val="Tabelanormal"/>
    <w:uiPriority w:val="39"/>
    <w:rsid w:val="00E33B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o">
    <w:name w:val="Quote"/>
    <w:basedOn w:val="Normal"/>
    <w:next w:val="Normal"/>
    <w:link w:val="CitaoChar"/>
    <w:uiPriority w:val="29"/>
    <w:qFormat/>
    <w:rsid w:val="00566E16"/>
    <w:pPr>
      <w:pBdr>
        <w:top w:val="single" w:sz="4" w:space="1" w:color="1F497D"/>
        <w:left w:val="single" w:sz="4" w:space="4" w:color="1F497D"/>
        <w:bottom w:val="single" w:sz="4" w:space="1" w:color="1F497D"/>
        <w:right w:val="single" w:sz="4" w:space="4" w:color="1F497D"/>
      </w:pBdr>
      <w:shd w:val="clear" w:color="auto" w:fill="FFFFCC"/>
      <w:suppressAutoHyphens w:val="0"/>
      <w:spacing w:before="120"/>
    </w:pPr>
    <w:rPr>
      <w:rFonts w:cs="Tahoma"/>
      <w:i/>
      <w:iCs/>
      <w:color w:val="000000"/>
      <w:lang w:eastAsia="en-US"/>
    </w:rPr>
  </w:style>
  <w:style w:type="character" w:customStyle="1" w:styleId="CitaoChar">
    <w:name w:val="Citação Char"/>
    <w:link w:val="Citao"/>
    <w:uiPriority w:val="29"/>
    <w:rsid w:val="00566E16"/>
    <w:rPr>
      <w:rFonts w:ascii="Arial" w:eastAsia="Calibri" w:hAnsi="Arial" w:cs="Tahoma"/>
      <w:i/>
      <w:iCs/>
      <w:color w:val="000000"/>
      <w:szCs w:val="24"/>
      <w:shd w:val="clear" w:color="auto" w:fill="FFFFCC"/>
      <w:lang w:eastAsia="en-US"/>
    </w:rPr>
  </w:style>
  <w:style w:type="paragraph" w:customStyle="1" w:styleId="Nivel1">
    <w:name w:val="Nivel1"/>
    <w:basedOn w:val="Ttulo1"/>
    <w:next w:val="Normal"/>
    <w:link w:val="Nivel1Char"/>
    <w:qFormat/>
    <w:rsid w:val="0029451C"/>
    <w:pPr>
      <w:keepNext/>
      <w:keepLines/>
      <w:numPr>
        <w:numId w:val="11"/>
      </w:numPr>
      <w:tabs>
        <w:tab w:val="num" w:pos="708"/>
      </w:tabs>
      <w:suppressAutoHyphens w:val="0"/>
      <w:spacing w:before="480" w:after="120" w:line="276" w:lineRule="auto"/>
      <w:contextualSpacing w:val="0"/>
    </w:pPr>
    <w:rPr>
      <w:rFonts w:eastAsia="MS Gothic" w:cs="Arial"/>
      <w:color w:val="000000"/>
      <w:szCs w:val="20"/>
      <w:lang w:val="pt-BR" w:eastAsia="pt-BR"/>
    </w:rPr>
  </w:style>
  <w:style w:type="character" w:styleId="nfase">
    <w:name w:val="Emphasis"/>
    <w:uiPriority w:val="20"/>
    <w:qFormat/>
    <w:rsid w:val="007628BC"/>
    <w:rPr>
      <w:i/>
      <w:iCs/>
    </w:rPr>
  </w:style>
  <w:style w:type="character" w:customStyle="1" w:styleId="Nivel1Char">
    <w:name w:val="Nivel1 Char"/>
    <w:link w:val="Nivel1"/>
    <w:rsid w:val="00F24BA2"/>
    <w:rPr>
      <w:rFonts w:ascii="Arial" w:eastAsia="MS Gothic" w:hAnsi="Arial" w:cs="Arial"/>
      <w:b/>
      <w:color w:val="000000"/>
    </w:rPr>
  </w:style>
  <w:style w:type="paragraph" w:customStyle="1" w:styleId="artigo">
    <w:name w:val="artigo"/>
    <w:basedOn w:val="Normal"/>
    <w:rsid w:val="00D030FF"/>
    <w:pPr>
      <w:suppressAutoHyphens w:val="0"/>
      <w:spacing w:before="100" w:beforeAutospacing="1" w:after="100" w:afterAutospacing="1"/>
      <w:jc w:val="left"/>
    </w:pPr>
    <w:rPr>
      <w:rFonts w:ascii="Times New Roman" w:eastAsia="Times New Roman" w:hAnsi="Times New Roman" w:cs="Times New Roman"/>
      <w:sz w:val="24"/>
      <w:lang w:eastAsia="pt-BR"/>
    </w:rPr>
  </w:style>
  <w:style w:type="character" w:styleId="MenoPendente">
    <w:name w:val="Unresolved Mention"/>
    <w:uiPriority w:val="99"/>
    <w:semiHidden/>
    <w:unhideWhenUsed/>
    <w:rsid w:val="00E544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12915">
      <w:bodyDiv w:val="1"/>
      <w:marLeft w:val="0"/>
      <w:marRight w:val="0"/>
      <w:marTop w:val="0"/>
      <w:marBottom w:val="0"/>
      <w:divBdr>
        <w:top w:val="none" w:sz="0" w:space="0" w:color="auto"/>
        <w:left w:val="none" w:sz="0" w:space="0" w:color="auto"/>
        <w:bottom w:val="none" w:sz="0" w:space="0" w:color="auto"/>
        <w:right w:val="none" w:sz="0" w:space="0" w:color="auto"/>
      </w:divBdr>
    </w:div>
    <w:div w:id="227882885">
      <w:bodyDiv w:val="1"/>
      <w:marLeft w:val="0"/>
      <w:marRight w:val="0"/>
      <w:marTop w:val="0"/>
      <w:marBottom w:val="0"/>
      <w:divBdr>
        <w:top w:val="none" w:sz="0" w:space="0" w:color="auto"/>
        <w:left w:val="none" w:sz="0" w:space="0" w:color="auto"/>
        <w:bottom w:val="none" w:sz="0" w:space="0" w:color="auto"/>
        <w:right w:val="none" w:sz="0" w:space="0" w:color="auto"/>
      </w:divBdr>
    </w:div>
    <w:div w:id="287905864">
      <w:bodyDiv w:val="1"/>
      <w:marLeft w:val="0"/>
      <w:marRight w:val="0"/>
      <w:marTop w:val="0"/>
      <w:marBottom w:val="0"/>
      <w:divBdr>
        <w:top w:val="none" w:sz="0" w:space="0" w:color="auto"/>
        <w:left w:val="none" w:sz="0" w:space="0" w:color="auto"/>
        <w:bottom w:val="none" w:sz="0" w:space="0" w:color="auto"/>
        <w:right w:val="none" w:sz="0" w:space="0" w:color="auto"/>
      </w:divBdr>
    </w:div>
    <w:div w:id="364866202">
      <w:bodyDiv w:val="1"/>
      <w:marLeft w:val="0"/>
      <w:marRight w:val="0"/>
      <w:marTop w:val="0"/>
      <w:marBottom w:val="0"/>
      <w:divBdr>
        <w:top w:val="none" w:sz="0" w:space="0" w:color="auto"/>
        <w:left w:val="none" w:sz="0" w:space="0" w:color="auto"/>
        <w:bottom w:val="none" w:sz="0" w:space="0" w:color="auto"/>
        <w:right w:val="none" w:sz="0" w:space="0" w:color="auto"/>
      </w:divBdr>
    </w:div>
    <w:div w:id="454373751">
      <w:bodyDiv w:val="1"/>
      <w:marLeft w:val="0"/>
      <w:marRight w:val="0"/>
      <w:marTop w:val="0"/>
      <w:marBottom w:val="0"/>
      <w:divBdr>
        <w:top w:val="none" w:sz="0" w:space="0" w:color="auto"/>
        <w:left w:val="none" w:sz="0" w:space="0" w:color="auto"/>
        <w:bottom w:val="none" w:sz="0" w:space="0" w:color="auto"/>
        <w:right w:val="none" w:sz="0" w:space="0" w:color="auto"/>
      </w:divBdr>
    </w:div>
    <w:div w:id="520356650">
      <w:bodyDiv w:val="1"/>
      <w:marLeft w:val="0"/>
      <w:marRight w:val="0"/>
      <w:marTop w:val="0"/>
      <w:marBottom w:val="0"/>
      <w:divBdr>
        <w:top w:val="none" w:sz="0" w:space="0" w:color="auto"/>
        <w:left w:val="none" w:sz="0" w:space="0" w:color="auto"/>
        <w:bottom w:val="none" w:sz="0" w:space="0" w:color="auto"/>
        <w:right w:val="none" w:sz="0" w:space="0" w:color="auto"/>
      </w:divBdr>
    </w:div>
    <w:div w:id="551969154">
      <w:bodyDiv w:val="1"/>
      <w:marLeft w:val="0"/>
      <w:marRight w:val="0"/>
      <w:marTop w:val="0"/>
      <w:marBottom w:val="0"/>
      <w:divBdr>
        <w:top w:val="none" w:sz="0" w:space="0" w:color="auto"/>
        <w:left w:val="none" w:sz="0" w:space="0" w:color="auto"/>
        <w:bottom w:val="none" w:sz="0" w:space="0" w:color="auto"/>
        <w:right w:val="none" w:sz="0" w:space="0" w:color="auto"/>
      </w:divBdr>
    </w:div>
    <w:div w:id="672730217">
      <w:bodyDiv w:val="1"/>
      <w:marLeft w:val="0"/>
      <w:marRight w:val="0"/>
      <w:marTop w:val="0"/>
      <w:marBottom w:val="0"/>
      <w:divBdr>
        <w:top w:val="none" w:sz="0" w:space="0" w:color="auto"/>
        <w:left w:val="none" w:sz="0" w:space="0" w:color="auto"/>
        <w:bottom w:val="none" w:sz="0" w:space="0" w:color="auto"/>
        <w:right w:val="none" w:sz="0" w:space="0" w:color="auto"/>
      </w:divBdr>
    </w:div>
    <w:div w:id="728844266">
      <w:bodyDiv w:val="1"/>
      <w:marLeft w:val="0"/>
      <w:marRight w:val="0"/>
      <w:marTop w:val="0"/>
      <w:marBottom w:val="0"/>
      <w:divBdr>
        <w:top w:val="none" w:sz="0" w:space="0" w:color="auto"/>
        <w:left w:val="none" w:sz="0" w:space="0" w:color="auto"/>
        <w:bottom w:val="none" w:sz="0" w:space="0" w:color="auto"/>
        <w:right w:val="none" w:sz="0" w:space="0" w:color="auto"/>
      </w:divBdr>
    </w:div>
    <w:div w:id="1101417293">
      <w:bodyDiv w:val="1"/>
      <w:marLeft w:val="0"/>
      <w:marRight w:val="0"/>
      <w:marTop w:val="0"/>
      <w:marBottom w:val="0"/>
      <w:divBdr>
        <w:top w:val="none" w:sz="0" w:space="0" w:color="auto"/>
        <w:left w:val="none" w:sz="0" w:space="0" w:color="auto"/>
        <w:bottom w:val="none" w:sz="0" w:space="0" w:color="auto"/>
        <w:right w:val="none" w:sz="0" w:space="0" w:color="auto"/>
      </w:divBdr>
    </w:div>
    <w:div w:id="1375353375">
      <w:bodyDiv w:val="1"/>
      <w:marLeft w:val="0"/>
      <w:marRight w:val="0"/>
      <w:marTop w:val="0"/>
      <w:marBottom w:val="0"/>
      <w:divBdr>
        <w:top w:val="none" w:sz="0" w:space="0" w:color="auto"/>
        <w:left w:val="none" w:sz="0" w:space="0" w:color="auto"/>
        <w:bottom w:val="none" w:sz="0" w:space="0" w:color="auto"/>
        <w:right w:val="none" w:sz="0" w:space="0" w:color="auto"/>
      </w:divBdr>
    </w:div>
    <w:div w:id="1642730645">
      <w:bodyDiv w:val="1"/>
      <w:marLeft w:val="0"/>
      <w:marRight w:val="0"/>
      <w:marTop w:val="0"/>
      <w:marBottom w:val="0"/>
      <w:divBdr>
        <w:top w:val="none" w:sz="0" w:space="0" w:color="auto"/>
        <w:left w:val="none" w:sz="0" w:space="0" w:color="auto"/>
        <w:bottom w:val="none" w:sz="0" w:space="0" w:color="auto"/>
        <w:right w:val="none" w:sz="0" w:space="0" w:color="auto"/>
      </w:divBdr>
    </w:div>
    <w:div w:id="1801797519">
      <w:bodyDiv w:val="1"/>
      <w:marLeft w:val="0"/>
      <w:marRight w:val="0"/>
      <w:marTop w:val="0"/>
      <w:marBottom w:val="0"/>
      <w:divBdr>
        <w:top w:val="none" w:sz="0" w:space="0" w:color="auto"/>
        <w:left w:val="none" w:sz="0" w:space="0" w:color="auto"/>
        <w:bottom w:val="none" w:sz="0" w:space="0" w:color="auto"/>
        <w:right w:val="none" w:sz="0" w:space="0" w:color="auto"/>
      </w:divBdr>
      <w:divsChild>
        <w:div w:id="723874113">
          <w:marLeft w:val="0"/>
          <w:marRight w:val="0"/>
          <w:marTop w:val="0"/>
          <w:marBottom w:val="0"/>
          <w:divBdr>
            <w:top w:val="none" w:sz="0" w:space="0" w:color="auto"/>
            <w:left w:val="none" w:sz="0" w:space="0" w:color="auto"/>
            <w:bottom w:val="none" w:sz="0" w:space="0" w:color="auto"/>
            <w:right w:val="none" w:sz="0" w:space="0" w:color="auto"/>
          </w:divBdr>
          <w:divsChild>
            <w:div w:id="880288781">
              <w:marLeft w:val="0"/>
              <w:marRight w:val="0"/>
              <w:marTop w:val="0"/>
              <w:marBottom w:val="0"/>
              <w:divBdr>
                <w:top w:val="none" w:sz="0" w:space="0" w:color="auto"/>
                <w:left w:val="none" w:sz="0" w:space="0" w:color="auto"/>
                <w:bottom w:val="none" w:sz="0" w:space="0" w:color="auto"/>
                <w:right w:val="none" w:sz="0" w:space="0" w:color="auto"/>
              </w:divBdr>
            </w:div>
          </w:divsChild>
        </w:div>
        <w:div w:id="1773936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ov.br/compras" TargetMode="Externa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Licita&#231;&#245;es\Licita&#231;&#227;o%20SRP%20-%202021\Caminh&#245;es%20Ca&#231;amba\04.%20TR%20PADR&#195;O%20FORNECIMENTO%20-%20Caminh&#245;es%20ca&#231;amba_pipa_limpa-fossa%20-%20FINAL.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223FD-E5DB-4508-B271-5FDFD3893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04. TR PADRÃO FORNECIMENTO - Caminhões caçamba_pipa_limpa-fossa - FINAL</Template>
  <TotalTime>126</TotalTime>
  <Pages>23</Pages>
  <Words>7936</Words>
  <Characters>42860</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50695</CharactersWithSpaces>
  <SharedDoc>false</SharedDoc>
  <HLinks>
    <vt:vector size="168" baseType="variant">
      <vt:variant>
        <vt:i4>589855</vt:i4>
      </vt:variant>
      <vt:variant>
        <vt:i4>159</vt:i4>
      </vt:variant>
      <vt:variant>
        <vt:i4>0</vt:i4>
      </vt:variant>
      <vt:variant>
        <vt:i4>5</vt:i4>
      </vt:variant>
      <vt:variant>
        <vt:lpwstr>http://www.gov.br/compras</vt:lpwstr>
      </vt:variant>
      <vt:variant>
        <vt:lpwstr/>
      </vt:variant>
      <vt:variant>
        <vt:i4>589855</vt:i4>
      </vt:variant>
      <vt:variant>
        <vt:i4>156</vt:i4>
      </vt:variant>
      <vt:variant>
        <vt:i4>0</vt:i4>
      </vt:variant>
      <vt:variant>
        <vt:i4>5</vt:i4>
      </vt:variant>
      <vt:variant>
        <vt:lpwstr>http://www.gov.br/compras</vt:lpwstr>
      </vt:variant>
      <vt:variant>
        <vt:lpwstr/>
      </vt:variant>
      <vt:variant>
        <vt:i4>589855</vt:i4>
      </vt:variant>
      <vt:variant>
        <vt:i4>153</vt:i4>
      </vt:variant>
      <vt:variant>
        <vt:i4>0</vt:i4>
      </vt:variant>
      <vt:variant>
        <vt:i4>5</vt:i4>
      </vt:variant>
      <vt:variant>
        <vt:lpwstr>http://www.gov.br/compras</vt:lpwstr>
      </vt:variant>
      <vt:variant>
        <vt:lpwstr/>
      </vt:variant>
      <vt:variant>
        <vt:i4>1966142</vt:i4>
      </vt:variant>
      <vt:variant>
        <vt:i4>146</vt:i4>
      </vt:variant>
      <vt:variant>
        <vt:i4>0</vt:i4>
      </vt:variant>
      <vt:variant>
        <vt:i4>5</vt:i4>
      </vt:variant>
      <vt:variant>
        <vt:lpwstr/>
      </vt:variant>
      <vt:variant>
        <vt:lpwstr>_Toc81461937</vt:lpwstr>
      </vt:variant>
      <vt:variant>
        <vt:i4>2031678</vt:i4>
      </vt:variant>
      <vt:variant>
        <vt:i4>140</vt:i4>
      </vt:variant>
      <vt:variant>
        <vt:i4>0</vt:i4>
      </vt:variant>
      <vt:variant>
        <vt:i4>5</vt:i4>
      </vt:variant>
      <vt:variant>
        <vt:lpwstr/>
      </vt:variant>
      <vt:variant>
        <vt:lpwstr>_Toc81461936</vt:lpwstr>
      </vt:variant>
      <vt:variant>
        <vt:i4>1835070</vt:i4>
      </vt:variant>
      <vt:variant>
        <vt:i4>134</vt:i4>
      </vt:variant>
      <vt:variant>
        <vt:i4>0</vt:i4>
      </vt:variant>
      <vt:variant>
        <vt:i4>5</vt:i4>
      </vt:variant>
      <vt:variant>
        <vt:lpwstr/>
      </vt:variant>
      <vt:variant>
        <vt:lpwstr>_Toc81461935</vt:lpwstr>
      </vt:variant>
      <vt:variant>
        <vt:i4>1900606</vt:i4>
      </vt:variant>
      <vt:variant>
        <vt:i4>128</vt:i4>
      </vt:variant>
      <vt:variant>
        <vt:i4>0</vt:i4>
      </vt:variant>
      <vt:variant>
        <vt:i4>5</vt:i4>
      </vt:variant>
      <vt:variant>
        <vt:lpwstr/>
      </vt:variant>
      <vt:variant>
        <vt:lpwstr>_Toc81461934</vt:lpwstr>
      </vt:variant>
      <vt:variant>
        <vt:i4>1703998</vt:i4>
      </vt:variant>
      <vt:variant>
        <vt:i4>122</vt:i4>
      </vt:variant>
      <vt:variant>
        <vt:i4>0</vt:i4>
      </vt:variant>
      <vt:variant>
        <vt:i4>5</vt:i4>
      </vt:variant>
      <vt:variant>
        <vt:lpwstr/>
      </vt:variant>
      <vt:variant>
        <vt:lpwstr>_Toc81461933</vt:lpwstr>
      </vt:variant>
      <vt:variant>
        <vt:i4>1769534</vt:i4>
      </vt:variant>
      <vt:variant>
        <vt:i4>116</vt:i4>
      </vt:variant>
      <vt:variant>
        <vt:i4>0</vt:i4>
      </vt:variant>
      <vt:variant>
        <vt:i4>5</vt:i4>
      </vt:variant>
      <vt:variant>
        <vt:lpwstr/>
      </vt:variant>
      <vt:variant>
        <vt:lpwstr>_Toc81461932</vt:lpwstr>
      </vt:variant>
      <vt:variant>
        <vt:i4>1572926</vt:i4>
      </vt:variant>
      <vt:variant>
        <vt:i4>110</vt:i4>
      </vt:variant>
      <vt:variant>
        <vt:i4>0</vt:i4>
      </vt:variant>
      <vt:variant>
        <vt:i4>5</vt:i4>
      </vt:variant>
      <vt:variant>
        <vt:lpwstr/>
      </vt:variant>
      <vt:variant>
        <vt:lpwstr>_Toc81461931</vt:lpwstr>
      </vt:variant>
      <vt:variant>
        <vt:i4>1638462</vt:i4>
      </vt:variant>
      <vt:variant>
        <vt:i4>104</vt:i4>
      </vt:variant>
      <vt:variant>
        <vt:i4>0</vt:i4>
      </vt:variant>
      <vt:variant>
        <vt:i4>5</vt:i4>
      </vt:variant>
      <vt:variant>
        <vt:lpwstr/>
      </vt:variant>
      <vt:variant>
        <vt:lpwstr>_Toc81461930</vt:lpwstr>
      </vt:variant>
      <vt:variant>
        <vt:i4>1048639</vt:i4>
      </vt:variant>
      <vt:variant>
        <vt:i4>98</vt:i4>
      </vt:variant>
      <vt:variant>
        <vt:i4>0</vt:i4>
      </vt:variant>
      <vt:variant>
        <vt:i4>5</vt:i4>
      </vt:variant>
      <vt:variant>
        <vt:lpwstr/>
      </vt:variant>
      <vt:variant>
        <vt:lpwstr>_Toc81461929</vt:lpwstr>
      </vt:variant>
      <vt:variant>
        <vt:i4>1114175</vt:i4>
      </vt:variant>
      <vt:variant>
        <vt:i4>92</vt:i4>
      </vt:variant>
      <vt:variant>
        <vt:i4>0</vt:i4>
      </vt:variant>
      <vt:variant>
        <vt:i4>5</vt:i4>
      </vt:variant>
      <vt:variant>
        <vt:lpwstr/>
      </vt:variant>
      <vt:variant>
        <vt:lpwstr>_Toc81461928</vt:lpwstr>
      </vt:variant>
      <vt:variant>
        <vt:i4>1966143</vt:i4>
      </vt:variant>
      <vt:variant>
        <vt:i4>86</vt:i4>
      </vt:variant>
      <vt:variant>
        <vt:i4>0</vt:i4>
      </vt:variant>
      <vt:variant>
        <vt:i4>5</vt:i4>
      </vt:variant>
      <vt:variant>
        <vt:lpwstr/>
      </vt:variant>
      <vt:variant>
        <vt:lpwstr>_Toc81461927</vt:lpwstr>
      </vt:variant>
      <vt:variant>
        <vt:i4>1703999</vt:i4>
      </vt:variant>
      <vt:variant>
        <vt:i4>80</vt:i4>
      </vt:variant>
      <vt:variant>
        <vt:i4>0</vt:i4>
      </vt:variant>
      <vt:variant>
        <vt:i4>5</vt:i4>
      </vt:variant>
      <vt:variant>
        <vt:lpwstr/>
      </vt:variant>
      <vt:variant>
        <vt:lpwstr>_Toc81461923</vt:lpwstr>
      </vt:variant>
      <vt:variant>
        <vt:i4>1769535</vt:i4>
      </vt:variant>
      <vt:variant>
        <vt:i4>74</vt:i4>
      </vt:variant>
      <vt:variant>
        <vt:i4>0</vt:i4>
      </vt:variant>
      <vt:variant>
        <vt:i4>5</vt:i4>
      </vt:variant>
      <vt:variant>
        <vt:lpwstr/>
      </vt:variant>
      <vt:variant>
        <vt:lpwstr>_Toc81461922</vt:lpwstr>
      </vt:variant>
      <vt:variant>
        <vt:i4>1572927</vt:i4>
      </vt:variant>
      <vt:variant>
        <vt:i4>68</vt:i4>
      </vt:variant>
      <vt:variant>
        <vt:i4>0</vt:i4>
      </vt:variant>
      <vt:variant>
        <vt:i4>5</vt:i4>
      </vt:variant>
      <vt:variant>
        <vt:lpwstr/>
      </vt:variant>
      <vt:variant>
        <vt:lpwstr>_Toc81461921</vt:lpwstr>
      </vt:variant>
      <vt:variant>
        <vt:i4>1114172</vt:i4>
      </vt:variant>
      <vt:variant>
        <vt:i4>62</vt:i4>
      </vt:variant>
      <vt:variant>
        <vt:i4>0</vt:i4>
      </vt:variant>
      <vt:variant>
        <vt:i4>5</vt:i4>
      </vt:variant>
      <vt:variant>
        <vt:lpwstr/>
      </vt:variant>
      <vt:variant>
        <vt:lpwstr>_Toc81461918</vt:lpwstr>
      </vt:variant>
      <vt:variant>
        <vt:i4>1966140</vt:i4>
      </vt:variant>
      <vt:variant>
        <vt:i4>56</vt:i4>
      </vt:variant>
      <vt:variant>
        <vt:i4>0</vt:i4>
      </vt:variant>
      <vt:variant>
        <vt:i4>5</vt:i4>
      </vt:variant>
      <vt:variant>
        <vt:lpwstr/>
      </vt:variant>
      <vt:variant>
        <vt:lpwstr>_Toc81461917</vt:lpwstr>
      </vt:variant>
      <vt:variant>
        <vt:i4>1966141</vt:i4>
      </vt:variant>
      <vt:variant>
        <vt:i4>50</vt:i4>
      </vt:variant>
      <vt:variant>
        <vt:i4>0</vt:i4>
      </vt:variant>
      <vt:variant>
        <vt:i4>5</vt:i4>
      </vt:variant>
      <vt:variant>
        <vt:lpwstr/>
      </vt:variant>
      <vt:variant>
        <vt:lpwstr>_Toc81461907</vt:lpwstr>
      </vt:variant>
      <vt:variant>
        <vt:i4>2031677</vt:i4>
      </vt:variant>
      <vt:variant>
        <vt:i4>44</vt:i4>
      </vt:variant>
      <vt:variant>
        <vt:i4>0</vt:i4>
      </vt:variant>
      <vt:variant>
        <vt:i4>5</vt:i4>
      </vt:variant>
      <vt:variant>
        <vt:lpwstr/>
      </vt:variant>
      <vt:variant>
        <vt:lpwstr>_Toc81461906</vt:lpwstr>
      </vt:variant>
      <vt:variant>
        <vt:i4>1835069</vt:i4>
      </vt:variant>
      <vt:variant>
        <vt:i4>38</vt:i4>
      </vt:variant>
      <vt:variant>
        <vt:i4>0</vt:i4>
      </vt:variant>
      <vt:variant>
        <vt:i4>5</vt:i4>
      </vt:variant>
      <vt:variant>
        <vt:lpwstr/>
      </vt:variant>
      <vt:variant>
        <vt:lpwstr>_Toc81461905</vt:lpwstr>
      </vt:variant>
      <vt:variant>
        <vt:i4>1900605</vt:i4>
      </vt:variant>
      <vt:variant>
        <vt:i4>32</vt:i4>
      </vt:variant>
      <vt:variant>
        <vt:i4>0</vt:i4>
      </vt:variant>
      <vt:variant>
        <vt:i4>5</vt:i4>
      </vt:variant>
      <vt:variant>
        <vt:lpwstr/>
      </vt:variant>
      <vt:variant>
        <vt:lpwstr>_Toc81461904</vt:lpwstr>
      </vt:variant>
      <vt:variant>
        <vt:i4>1703997</vt:i4>
      </vt:variant>
      <vt:variant>
        <vt:i4>26</vt:i4>
      </vt:variant>
      <vt:variant>
        <vt:i4>0</vt:i4>
      </vt:variant>
      <vt:variant>
        <vt:i4>5</vt:i4>
      </vt:variant>
      <vt:variant>
        <vt:lpwstr/>
      </vt:variant>
      <vt:variant>
        <vt:lpwstr>_Toc81461903</vt:lpwstr>
      </vt:variant>
      <vt:variant>
        <vt:i4>1769533</vt:i4>
      </vt:variant>
      <vt:variant>
        <vt:i4>20</vt:i4>
      </vt:variant>
      <vt:variant>
        <vt:i4>0</vt:i4>
      </vt:variant>
      <vt:variant>
        <vt:i4>5</vt:i4>
      </vt:variant>
      <vt:variant>
        <vt:lpwstr/>
      </vt:variant>
      <vt:variant>
        <vt:lpwstr>_Toc81461902</vt:lpwstr>
      </vt:variant>
      <vt:variant>
        <vt:i4>1572925</vt:i4>
      </vt:variant>
      <vt:variant>
        <vt:i4>14</vt:i4>
      </vt:variant>
      <vt:variant>
        <vt:i4>0</vt:i4>
      </vt:variant>
      <vt:variant>
        <vt:i4>5</vt:i4>
      </vt:variant>
      <vt:variant>
        <vt:lpwstr/>
      </vt:variant>
      <vt:variant>
        <vt:lpwstr>_Toc81461901</vt:lpwstr>
      </vt:variant>
      <vt:variant>
        <vt:i4>1638461</vt:i4>
      </vt:variant>
      <vt:variant>
        <vt:i4>8</vt:i4>
      </vt:variant>
      <vt:variant>
        <vt:i4>0</vt:i4>
      </vt:variant>
      <vt:variant>
        <vt:i4>5</vt:i4>
      </vt:variant>
      <vt:variant>
        <vt:lpwstr/>
      </vt:variant>
      <vt:variant>
        <vt:lpwstr>_Toc81461900</vt:lpwstr>
      </vt:variant>
      <vt:variant>
        <vt:i4>1114164</vt:i4>
      </vt:variant>
      <vt:variant>
        <vt:i4>2</vt:i4>
      </vt:variant>
      <vt:variant>
        <vt:i4>0</vt:i4>
      </vt:variant>
      <vt:variant>
        <vt:i4>5</vt:i4>
      </vt:variant>
      <vt:variant>
        <vt:lpwstr/>
      </vt:variant>
      <vt:variant>
        <vt:lpwstr>_Toc81461899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Cedraz</dc:creator>
  <cp:keywords/>
  <cp:lastModifiedBy>Thiago Cedraz de Almeida</cp:lastModifiedBy>
  <cp:revision>8</cp:revision>
  <cp:lastPrinted>2022-11-30T19:28:00Z</cp:lastPrinted>
  <dcterms:created xsi:type="dcterms:W3CDTF">2022-10-05T11:28:00Z</dcterms:created>
  <dcterms:modified xsi:type="dcterms:W3CDTF">2022-11-30T19:28:00Z</dcterms:modified>
</cp:coreProperties>
</file>