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804C1EE" w14:textId="77777777" w:rsidR="00316B2A" w:rsidRPr="00476CBC" w:rsidRDefault="00316B2A" w:rsidP="000B0263">
      <w:pPr>
        <w:rPr>
          <w:sz w:val="24"/>
        </w:rPr>
      </w:pPr>
    </w:p>
    <w:p w14:paraId="79909A54" w14:textId="77777777" w:rsidR="00316B2A" w:rsidRPr="00476CBC" w:rsidRDefault="00316B2A" w:rsidP="000B0263">
      <w:pPr>
        <w:rPr>
          <w:sz w:val="24"/>
        </w:rPr>
      </w:pPr>
    </w:p>
    <w:p w14:paraId="3B7D84AC" w14:textId="77777777" w:rsidR="00316B2A" w:rsidRPr="00476CBC" w:rsidRDefault="00316B2A" w:rsidP="000B0263">
      <w:pPr>
        <w:rPr>
          <w:sz w:val="24"/>
        </w:rPr>
      </w:pPr>
    </w:p>
    <w:p w14:paraId="59579393" w14:textId="77777777" w:rsidR="00316B2A" w:rsidRPr="00476CBC" w:rsidRDefault="00316B2A" w:rsidP="000B0263">
      <w:pPr>
        <w:rPr>
          <w:sz w:val="24"/>
        </w:rPr>
      </w:pPr>
    </w:p>
    <w:p w14:paraId="0FC5471F" w14:textId="77777777" w:rsidR="00316B2A" w:rsidRPr="00476CBC" w:rsidRDefault="00316B2A" w:rsidP="000B0263">
      <w:pPr>
        <w:rPr>
          <w:sz w:val="24"/>
        </w:rPr>
      </w:pPr>
    </w:p>
    <w:p w14:paraId="1E462623" w14:textId="77777777" w:rsidR="00316B2A" w:rsidRPr="00476CBC" w:rsidRDefault="00316B2A" w:rsidP="000B0263">
      <w:pPr>
        <w:rPr>
          <w:sz w:val="24"/>
        </w:rPr>
      </w:pPr>
    </w:p>
    <w:p w14:paraId="0431D733" w14:textId="468A4FA8" w:rsidR="00C7094E" w:rsidRPr="00476CBC" w:rsidRDefault="00C7094E" w:rsidP="00C7094E">
      <w:pPr>
        <w:jc w:val="center"/>
        <w:rPr>
          <w:b/>
          <w:sz w:val="24"/>
        </w:rPr>
      </w:pPr>
      <w:r w:rsidRPr="00476CBC">
        <w:rPr>
          <w:b/>
          <w:sz w:val="24"/>
        </w:rPr>
        <w:t>TERMO DE REFERÊNCIA</w:t>
      </w:r>
    </w:p>
    <w:p w14:paraId="071961C6" w14:textId="77777777" w:rsidR="00C7094E" w:rsidRPr="00476CBC" w:rsidRDefault="00C7094E" w:rsidP="00C7094E">
      <w:pPr>
        <w:jc w:val="center"/>
        <w:rPr>
          <w:rFonts w:eastAsia="Times New Roman"/>
          <w:color w:val="FF0000"/>
          <w:sz w:val="24"/>
        </w:rPr>
      </w:pPr>
    </w:p>
    <w:p w14:paraId="73C89CC7" w14:textId="0E5153C5" w:rsidR="009C6B89" w:rsidRPr="00476CBC" w:rsidRDefault="009C6B89" w:rsidP="009C6B89">
      <w:pPr>
        <w:jc w:val="center"/>
        <w:rPr>
          <w:rFonts w:eastAsia="Times New Roman"/>
          <w:color w:val="0070C0"/>
          <w:sz w:val="24"/>
        </w:rPr>
      </w:pPr>
    </w:p>
    <w:p w14:paraId="723372CE" w14:textId="77777777" w:rsidR="00C7094E" w:rsidRPr="00476CBC" w:rsidRDefault="00C7094E" w:rsidP="000B0263">
      <w:pPr>
        <w:rPr>
          <w:sz w:val="24"/>
        </w:rPr>
      </w:pPr>
    </w:p>
    <w:p w14:paraId="710F6060" w14:textId="159A9BA0" w:rsidR="00A76D25" w:rsidRPr="00476CBC" w:rsidRDefault="0057574C" w:rsidP="00A76D25">
      <w:pPr>
        <w:jc w:val="center"/>
        <w:rPr>
          <w:rFonts w:eastAsia="Times New Roman"/>
          <w:sz w:val="24"/>
        </w:rPr>
      </w:pPr>
      <w:r>
        <w:rPr>
          <w:rFonts w:eastAsia="Times New Roman"/>
          <w:sz w:val="24"/>
        </w:rPr>
        <w:t>PREGÃO ELETRÔNICO</w:t>
      </w:r>
    </w:p>
    <w:p w14:paraId="75F12E05" w14:textId="77777777" w:rsidR="00A76D25" w:rsidRPr="00476CBC" w:rsidRDefault="00A76D25" w:rsidP="00A76D25">
      <w:pPr>
        <w:jc w:val="center"/>
        <w:rPr>
          <w:rFonts w:eastAsia="Times New Roman"/>
          <w:sz w:val="24"/>
        </w:rPr>
      </w:pPr>
      <w:r w:rsidRPr="00476CBC">
        <w:rPr>
          <w:rFonts w:eastAsia="Times New Roman"/>
          <w:sz w:val="24"/>
        </w:rPr>
        <w:t xml:space="preserve">VALOR ESTIMADO PÚBLICO </w:t>
      </w:r>
    </w:p>
    <w:p w14:paraId="407F6C6E" w14:textId="03D40870" w:rsidR="00A76D25" w:rsidRPr="00476CBC" w:rsidRDefault="00F76226" w:rsidP="00A76D25">
      <w:pPr>
        <w:jc w:val="center"/>
        <w:rPr>
          <w:rFonts w:eastAsia="Times New Roman"/>
          <w:sz w:val="24"/>
        </w:rPr>
      </w:pPr>
      <w:r>
        <w:rPr>
          <w:rFonts w:eastAsia="Times New Roman"/>
          <w:sz w:val="24"/>
        </w:rPr>
        <w:t>MENOR PREÇO</w:t>
      </w:r>
    </w:p>
    <w:p w14:paraId="3AC8340F" w14:textId="77777777" w:rsidR="00316B2A" w:rsidRPr="00476CBC" w:rsidRDefault="00316B2A" w:rsidP="00A76D25">
      <w:pPr>
        <w:jc w:val="center"/>
        <w:rPr>
          <w:sz w:val="24"/>
        </w:rPr>
      </w:pPr>
    </w:p>
    <w:p w14:paraId="2D81FA98" w14:textId="77777777" w:rsidR="00E81829" w:rsidRPr="00476CBC" w:rsidRDefault="00E81829" w:rsidP="000B0263">
      <w:pPr>
        <w:rPr>
          <w:sz w:val="24"/>
        </w:rPr>
      </w:pPr>
    </w:p>
    <w:p w14:paraId="6E775635" w14:textId="77777777" w:rsidR="00316B2A" w:rsidRPr="00476CBC" w:rsidRDefault="00316B2A" w:rsidP="000B0263">
      <w:pPr>
        <w:rPr>
          <w:sz w:val="24"/>
        </w:rPr>
      </w:pPr>
    </w:p>
    <w:p w14:paraId="733329E9" w14:textId="77777777" w:rsidR="00316B2A" w:rsidRPr="00476CBC" w:rsidRDefault="00316B2A" w:rsidP="000B0263">
      <w:pPr>
        <w:rPr>
          <w:sz w:val="24"/>
        </w:rPr>
      </w:pPr>
    </w:p>
    <w:p w14:paraId="0CDBB6D3" w14:textId="02DAE48C" w:rsidR="00C7094E" w:rsidRPr="00476CBC" w:rsidRDefault="0057574C" w:rsidP="00C7094E">
      <w:pPr>
        <w:rPr>
          <w:b/>
          <w:sz w:val="24"/>
        </w:rPr>
      </w:pPr>
      <w:r w:rsidRPr="00C20467">
        <w:rPr>
          <w:b/>
          <w:sz w:val="24"/>
        </w:rPr>
        <w:t>AQUISIÇÃO DE 93,61 TONELADAS DE CAP 50/70, PARA UTILIZAÇÃO NA CONSTRUÇÃO DE PAVIMENTO COM APLICAÇÃO DE CBUQ, ITEM 6.4 DA PLANILHA ORÇAMENTÁRIA DO CONTRATO Nº 5.193.00/2019</w:t>
      </w:r>
      <w:r w:rsidR="00C43F19" w:rsidRPr="00C20467">
        <w:rPr>
          <w:b/>
          <w:sz w:val="24"/>
        </w:rPr>
        <w:t>.</w:t>
      </w:r>
    </w:p>
    <w:p w14:paraId="640174C6" w14:textId="77777777" w:rsidR="00316B2A" w:rsidRPr="00476CBC" w:rsidRDefault="00316B2A" w:rsidP="000B0263">
      <w:pPr>
        <w:rPr>
          <w:sz w:val="24"/>
        </w:rPr>
      </w:pPr>
    </w:p>
    <w:p w14:paraId="26E9ABA5" w14:textId="77777777" w:rsidR="00316B2A" w:rsidRPr="00476CBC" w:rsidRDefault="00316B2A" w:rsidP="000B0263">
      <w:pPr>
        <w:rPr>
          <w:sz w:val="24"/>
        </w:rPr>
      </w:pPr>
    </w:p>
    <w:p w14:paraId="6D6A9901" w14:textId="77777777" w:rsidR="00316B2A" w:rsidRPr="00476CBC" w:rsidRDefault="00316B2A" w:rsidP="000B0263">
      <w:pPr>
        <w:rPr>
          <w:sz w:val="24"/>
        </w:rPr>
      </w:pPr>
    </w:p>
    <w:p w14:paraId="2D7CA0D1" w14:textId="77777777" w:rsidR="00316B2A" w:rsidRPr="00476CBC" w:rsidRDefault="00316B2A" w:rsidP="000B0263">
      <w:pPr>
        <w:rPr>
          <w:sz w:val="24"/>
        </w:rPr>
      </w:pPr>
    </w:p>
    <w:p w14:paraId="10035902" w14:textId="17280CD2" w:rsidR="00316B2A" w:rsidRPr="00476CBC" w:rsidRDefault="00316B2A" w:rsidP="000B0263">
      <w:pPr>
        <w:rPr>
          <w:sz w:val="24"/>
        </w:rPr>
      </w:pPr>
    </w:p>
    <w:p w14:paraId="7680A43C" w14:textId="40298ABB" w:rsidR="00A76D25" w:rsidRPr="00476CBC" w:rsidRDefault="00A76D25" w:rsidP="000B0263">
      <w:pPr>
        <w:rPr>
          <w:sz w:val="24"/>
        </w:rPr>
      </w:pPr>
    </w:p>
    <w:p w14:paraId="14BC085F" w14:textId="0C99CF39" w:rsidR="00A76D25" w:rsidRPr="00476CBC" w:rsidRDefault="00A76D25" w:rsidP="000B0263">
      <w:pPr>
        <w:rPr>
          <w:sz w:val="24"/>
        </w:rPr>
      </w:pPr>
    </w:p>
    <w:p w14:paraId="03AF85B8" w14:textId="7FA9864F" w:rsidR="00A76D25" w:rsidRPr="00476CBC" w:rsidRDefault="00A76D25" w:rsidP="000B0263">
      <w:pPr>
        <w:rPr>
          <w:sz w:val="24"/>
        </w:rPr>
      </w:pPr>
    </w:p>
    <w:p w14:paraId="259273D2" w14:textId="7E720126" w:rsidR="00A76D25" w:rsidRPr="00476CBC" w:rsidRDefault="00A76D25" w:rsidP="000B0263">
      <w:pPr>
        <w:rPr>
          <w:sz w:val="24"/>
        </w:rPr>
      </w:pPr>
    </w:p>
    <w:p w14:paraId="76A3020B" w14:textId="669247EB" w:rsidR="00A76D25" w:rsidRPr="00476CBC" w:rsidRDefault="00A76D25" w:rsidP="000B0263">
      <w:pPr>
        <w:rPr>
          <w:sz w:val="24"/>
        </w:rPr>
      </w:pPr>
    </w:p>
    <w:p w14:paraId="14DE002E" w14:textId="23B99737" w:rsidR="00A76D25" w:rsidRPr="00476CBC" w:rsidRDefault="00A76D25" w:rsidP="000B0263">
      <w:pPr>
        <w:rPr>
          <w:sz w:val="24"/>
        </w:rPr>
      </w:pPr>
    </w:p>
    <w:p w14:paraId="21EADCCB" w14:textId="4A2519FB" w:rsidR="00A76D25" w:rsidRPr="00476CBC" w:rsidRDefault="00A76D25" w:rsidP="000B0263">
      <w:pPr>
        <w:rPr>
          <w:sz w:val="24"/>
        </w:rPr>
      </w:pPr>
    </w:p>
    <w:p w14:paraId="0C62A1E8" w14:textId="3EE9EE17" w:rsidR="00A76D25" w:rsidRPr="00476CBC" w:rsidRDefault="00A76D25" w:rsidP="000B0263">
      <w:pPr>
        <w:rPr>
          <w:sz w:val="24"/>
        </w:rPr>
      </w:pPr>
    </w:p>
    <w:p w14:paraId="1038E10A" w14:textId="711DE850" w:rsidR="00A76D25" w:rsidRPr="00476CBC" w:rsidRDefault="00A76D25" w:rsidP="000B0263">
      <w:pPr>
        <w:rPr>
          <w:sz w:val="24"/>
        </w:rPr>
      </w:pPr>
    </w:p>
    <w:p w14:paraId="2366414C" w14:textId="24E3BA62" w:rsidR="00A76D25" w:rsidRPr="00476CBC" w:rsidRDefault="00A76D25" w:rsidP="000B0263">
      <w:pPr>
        <w:rPr>
          <w:sz w:val="24"/>
        </w:rPr>
      </w:pPr>
    </w:p>
    <w:p w14:paraId="4F71F6CD" w14:textId="6215EEF6" w:rsidR="00A76D25" w:rsidRPr="00476CBC" w:rsidRDefault="00A76D25" w:rsidP="000B0263">
      <w:pPr>
        <w:rPr>
          <w:sz w:val="24"/>
        </w:rPr>
      </w:pPr>
    </w:p>
    <w:p w14:paraId="7E7D410F" w14:textId="2635D9A8" w:rsidR="00A76D25" w:rsidRPr="00476CBC" w:rsidRDefault="00A76D25" w:rsidP="000B0263">
      <w:pPr>
        <w:rPr>
          <w:sz w:val="24"/>
        </w:rPr>
      </w:pPr>
    </w:p>
    <w:p w14:paraId="7AEBC996" w14:textId="42A16B3D" w:rsidR="00A76D25" w:rsidRPr="00476CBC" w:rsidRDefault="00A76D25" w:rsidP="000B0263">
      <w:pPr>
        <w:rPr>
          <w:sz w:val="24"/>
        </w:rPr>
      </w:pPr>
    </w:p>
    <w:p w14:paraId="459BE4CB" w14:textId="08A50D3A" w:rsidR="00A76D25" w:rsidRPr="00476CBC" w:rsidRDefault="00A76D25" w:rsidP="000B0263">
      <w:pPr>
        <w:rPr>
          <w:sz w:val="24"/>
        </w:rPr>
      </w:pPr>
    </w:p>
    <w:p w14:paraId="3EF91681" w14:textId="74E121AF" w:rsidR="00A76D25" w:rsidRPr="00476CBC" w:rsidRDefault="00A76D25" w:rsidP="000B0263">
      <w:pPr>
        <w:rPr>
          <w:sz w:val="24"/>
        </w:rPr>
      </w:pPr>
    </w:p>
    <w:p w14:paraId="7BD63A12" w14:textId="647EBC59" w:rsidR="00A76D25" w:rsidRPr="00476CBC" w:rsidRDefault="00A76D25" w:rsidP="000B0263">
      <w:pPr>
        <w:rPr>
          <w:sz w:val="24"/>
        </w:rPr>
      </w:pPr>
    </w:p>
    <w:p w14:paraId="6D0C8D41" w14:textId="1593D82C" w:rsidR="00A76D25" w:rsidRPr="00476CBC" w:rsidRDefault="00A76D25" w:rsidP="000B0263">
      <w:pPr>
        <w:rPr>
          <w:sz w:val="24"/>
        </w:rPr>
      </w:pPr>
    </w:p>
    <w:p w14:paraId="63D8D6A4" w14:textId="10AF366F" w:rsidR="00A76D25" w:rsidRPr="00476CBC" w:rsidRDefault="00A76D25" w:rsidP="000B0263">
      <w:pPr>
        <w:rPr>
          <w:sz w:val="24"/>
        </w:rPr>
      </w:pPr>
    </w:p>
    <w:p w14:paraId="2CC80689" w14:textId="77777777" w:rsidR="00A76D25" w:rsidRPr="00476CBC" w:rsidRDefault="00A76D25" w:rsidP="000B0263">
      <w:pPr>
        <w:rPr>
          <w:sz w:val="24"/>
        </w:rPr>
      </w:pPr>
    </w:p>
    <w:p w14:paraId="6B7A5B32" w14:textId="77777777" w:rsidR="00316B2A" w:rsidRPr="00476CBC" w:rsidRDefault="00316B2A" w:rsidP="000B0263">
      <w:pPr>
        <w:rPr>
          <w:sz w:val="24"/>
        </w:rPr>
      </w:pPr>
    </w:p>
    <w:p w14:paraId="50097337" w14:textId="77777777" w:rsidR="00316B2A" w:rsidRPr="00476CBC" w:rsidRDefault="00316B2A" w:rsidP="000B0263">
      <w:pPr>
        <w:rPr>
          <w:sz w:val="24"/>
        </w:rPr>
      </w:pPr>
    </w:p>
    <w:p w14:paraId="1595EE1C" w14:textId="77777777" w:rsidR="00316B2A" w:rsidRPr="00476CBC" w:rsidRDefault="00316B2A" w:rsidP="000B0263">
      <w:pPr>
        <w:rPr>
          <w:sz w:val="24"/>
        </w:rPr>
      </w:pPr>
    </w:p>
    <w:p w14:paraId="33DC5594" w14:textId="77FF9011" w:rsidR="00316B2A" w:rsidRPr="004D34E3" w:rsidRDefault="005F3CE6" w:rsidP="005B087E">
      <w:pPr>
        <w:ind w:left="-1276" w:right="-710"/>
        <w:jc w:val="center"/>
        <w:rPr>
          <w:szCs w:val="20"/>
        </w:rPr>
      </w:pPr>
      <w:r>
        <w:rPr>
          <w:b/>
          <w:szCs w:val="20"/>
        </w:rPr>
        <w:t>DEZEMBRO</w:t>
      </w:r>
      <w:r w:rsidR="007142E1" w:rsidRPr="004D34E3">
        <w:rPr>
          <w:b/>
          <w:szCs w:val="20"/>
        </w:rPr>
        <w:t>/20</w:t>
      </w:r>
      <w:r w:rsidR="00A76D25" w:rsidRPr="004D34E3">
        <w:rPr>
          <w:b/>
          <w:szCs w:val="20"/>
        </w:rPr>
        <w:t>2</w:t>
      </w:r>
      <w:r w:rsidR="00E27DB9">
        <w:rPr>
          <w:b/>
          <w:szCs w:val="20"/>
        </w:rPr>
        <w:t>1</w:t>
      </w:r>
      <w:r w:rsidR="00316B2A" w:rsidRPr="004D34E3">
        <w:rPr>
          <w:szCs w:val="20"/>
        </w:rPr>
        <w:br w:type="page"/>
      </w:r>
    </w:p>
    <w:p w14:paraId="26CBEB74" w14:textId="77777777" w:rsidR="00316B2A" w:rsidRPr="004D34E3" w:rsidRDefault="00316B2A" w:rsidP="00B236F1">
      <w:pPr>
        <w:jc w:val="center"/>
        <w:rPr>
          <w:b/>
          <w:szCs w:val="20"/>
        </w:rPr>
      </w:pPr>
      <w:r w:rsidRPr="004D34E3">
        <w:rPr>
          <w:b/>
          <w:szCs w:val="20"/>
        </w:rPr>
        <w:lastRenderedPageBreak/>
        <w:t>ÍNDICE</w:t>
      </w:r>
    </w:p>
    <w:p w14:paraId="78148F10" w14:textId="77777777" w:rsidR="00316B2A" w:rsidRPr="004D34E3" w:rsidRDefault="00316B2A" w:rsidP="00387DCB">
      <w:pPr>
        <w:rPr>
          <w:szCs w:val="20"/>
        </w:rPr>
      </w:pPr>
    </w:p>
    <w:p w14:paraId="1F599C48" w14:textId="40CEDDA4" w:rsidR="004564E6" w:rsidRDefault="00467FFC">
      <w:pPr>
        <w:pStyle w:val="Sumrio1"/>
        <w:rPr>
          <w:rFonts w:asciiTheme="minorHAnsi" w:eastAsiaTheme="minorEastAsia" w:hAnsiTheme="minorHAnsi" w:cstheme="minorBidi"/>
          <w:sz w:val="22"/>
          <w:szCs w:val="22"/>
          <w:lang w:eastAsia="pt-BR"/>
        </w:rPr>
      </w:pPr>
      <w:r w:rsidRPr="004D34E3">
        <w:fldChar w:fldCharType="begin"/>
      </w:r>
      <w:r w:rsidR="00B0600A" w:rsidRPr="004D34E3">
        <w:instrText xml:space="preserve"> TOC \o "1-1" \h \z \u </w:instrText>
      </w:r>
      <w:r w:rsidRPr="004D34E3">
        <w:fldChar w:fldCharType="separate"/>
      </w:r>
      <w:hyperlink w:anchor="_Toc90021511" w:history="1">
        <w:r w:rsidR="004564E6" w:rsidRPr="00255DD1">
          <w:rPr>
            <w:rStyle w:val="Hyperlink"/>
          </w:rPr>
          <w:t>1.</w:t>
        </w:r>
        <w:r w:rsidR="004564E6">
          <w:rPr>
            <w:rFonts w:asciiTheme="minorHAnsi" w:eastAsiaTheme="minorEastAsia" w:hAnsiTheme="minorHAnsi" w:cstheme="minorBidi"/>
            <w:sz w:val="22"/>
            <w:szCs w:val="22"/>
            <w:lang w:eastAsia="pt-BR"/>
          </w:rPr>
          <w:tab/>
        </w:r>
        <w:r w:rsidR="004564E6" w:rsidRPr="00255DD1">
          <w:rPr>
            <w:rStyle w:val="Hyperlink"/>
          </w:rPr>
          <w:t>OBJETO DA CONTRATAÇÃO</w:t>
        </w:r>
        <w:r w:rsidR="004564E6">
          <w:rPr>
            <w:webHidden/>
          </w:rPr>
          <w:tab/>
        </w:r>
        <w:r w:rsidR="004564E6">
          <w:rPr>
            <w:webHidden/>
          </w:rPr>
          <w:fldChar w:fldCharType="begin"/>
        </w:r>
        <w:r w:rsidR="004564E6">
          <w:rPr>
            <w:webHidden/>
          </w:rPr>
          <w:instrText xml:space="preserve"> PAGEREF _Toc90021511 \h </w:instrText>
        </w:r>
        <w:r w:rsidR="004564E6">
          <w:rPr>
            <w:webHidden/>
          </w:rPr>
        </w:r>
        <w:r w:rsidR="004564E6">
          <w:rPr>
            <w:webHidden/>
          </w:rPr>
          <w:fldChar w:fldCharType="separate"/>
        </w:r>
        <w:r w:rsidR="004564E6">
          <w:rPr>
            <w:webHidden/>
          </w:rPr>
          <w:t>3</w:t>
        </w:r>
        <w:r w:rsidR="004564E6">
          <w:rPr>
            <w:webHidden/>
          </w:rPr>
          <w:fldChar w:fldCharType="end"/>
        </w:r>
      </w:hyperlink>
    </w:p>
    <w:p w14:paraId="4BCD4701" w14:textId="5D673D16" w:rsidR="004564E6" w:rsidRDefault="004564E6">
      <w:pPr>
        <w:pStyle w:val="Sumrio1"/>
        <w:rPr>
          <w:rFonts w:asciiTheme="minorHAnsi" w:eastAsiaTheme="minorEastAsia" w:hAnsiTheme="minorHAnsi" w:cstheme="minorBidi"/>
          <w:sz w:val="22"/>
          <w:szCs w:val="22"/>
          <w:lang w:eastAsia="pt-BR"/>
        </w:rPr>
      </w:pPr>
      <w:hyperlink w:anchor="_Toc90021512" w:history="1">
        <w:r w:rsidRPr="00255DD1">
          <w:rPr>
            <w:rStyle w:val="Hyperlink"/>
          </w:rPr>
          <w:t>2.</w:t>
        </w:r>
        <w:r>
          <w:rPr>
            <w:rFonts w:asciiTheme="minorHAnsi" w:eastAsiaTheme="minorEastAsia" w:hAnsiTheme="minorHAnsi" w:cstheme="minorBidi"/>
            <w:sz w:val="22"/>
            <w:szCs w:val="22"/>
            <w:lang w:eastAsia="pt-BR"/>
          </w:rPr>
          <w:tab/>
        </w:r>
        <w:r w:rsidRPr="00255DD1">
          <w:rPr>
            <w:rStyle w:val="Hyperlink"/>
          </w:rPr>
          <w:t>TERMINOLOGIAS E DEFINIÇÕES</w:t>
        </w:r>
        <w:r>
          <w:rPr>
            <w:webHidden/>
          </w:rPr>
          <w:tab/>
        </w:r>
        <w:r>
          <w:rPr>
            <w:webHidden/>
          </w:rPr>
          <w:fldChar w:fldCharType="begin"/>
        </w:r>
        <w:r>
          <w:rPr>
            <w:webHidden/>
          </w:rPr>
          <w:instrText xml:space="preserve"> PAGEREF _Toc90021512 \h </w:instrText>
        </w:r>
        <w:r>
          <w:rPr>
            <w:webHidden/>
          </w:rPr>
        </w:r>
        <w:r>
          <w:rPr>
            <w:webHidden/>
          </w:rPr>
          <w:fldChar w:fldCharType="separate"/>
        </w:r>
        <w:r>
          <w:rPr>
            <w:webHidden/>
          </w:rPr>
          <w:t>3</w:t>
        </w:r>
        <w:r>
          <w:rPr>
            <w:webHidden/>
          </w:rPr>
          <w:fldChar w:fldCharType="end"/>
        </w:r>
      </w:hyperlink>
    </w:p>
    <w:p w14:paraId="1D29CAD5" w14:textId="63C57605" w:rsidR="004564E6" w:rsidRDefault="004564E6">
      <w:pPr>
        <w:pStyle w:val="Sumrio1"/>
        <w:rPr>
          <w:rFonts w:asciiTheme="minorHAnsi" w:eastAsiaTheme="minorEastAsia" w:hAnsiTheme="minorHAnsi" w:cstheme="minorBidi"/>
          <w:sz w:val="22"/>
          <w:szCs w:val="22"/>
          <w:lang w:eastAsia="pt-BR"/>
        </w:rPr>
      </w:pPr>
      <w:hyperlink w:anchor="_Toc90021513" w:history="1">
        <w:r w:rsidRPr="00255DD1">
          <w:rPr>
            <w:rStyle w:val="Hyperlink"/>
          </w:rPr>
          <w:t>3.</w:t>
        </w:r>
        <w:r>
          <w:rPr>
            <w:rFonts w:asciiTheme="minorHAnsi" w:eastAsiaTheme="minorEastAsia" w:hAnsiTheme="minorHAnsi" w:cstheme="minorBidi"/>
            <w:sz w:val="22"/>
            <w:szCs w:val="22"/>
            <w:lang w:eastAsia="pt-BR"/>
          </w:rPr>
          <w:tab/>
        </w:r>
        <w:r w:rsidRPr="00255DD1">
          <w:rPr>
            <w:rStyle w:val="Hyperlink"/>
          </w:rPr>
          <w:t>REGIME DE EXECUÇÃO, VALOR ESTIMADO E CRITÉRIO DE JULGAMENTO.</w:t>
        </w:r>
        <w:r>
          <w:rPr>
            <w:webHidden/>
          </w:rPr>
          <w:tab/>
        </w:r>
        <w:r>
          <w:rPr>
            <w:webHidden/>
          </w:rPr>
          <w:fldChar w:fldCharType="begin"/>
        </w:r>
        <w:r>
          <w:rPr>
            <w:webHidden/>
          </w:rPr>
          <w:instrText xml:space="preserve"> PAGEREF _Toc90021513 \h </w:instrText>
        </w:r>
        <w:r>
          <w:rPr>
            <w:webHidden/>
          </w:rPr>
        </w:r>
        <w:r>
          <w:rPr>
            <w:webHidden/>
          </w:rPr>
          <w:fldChar w:fldCharType="separate"/>
        </w:r>
        <w:r>
          <w:rPr>
            <w:webHidden/>
          </w:rPr>
          <w:t>4</w:t>
        </w:r>
        <w:r>
          <w:rPr>
            <w:webHidden/>
          </w:rPr>
          <w:fldChar w:fldCharType="end"/>
        </w:r>
      </w:hyperlink>
    </w:p>
    <w:p w14:paraId="6756FC35" w14:textId="1CEAE063" w:rsidR="004564E6" w:rsidRDefault="004564E6">
      <w:pPr>
        <w:pStyle w:val="Sumrio1"/>
        <w:rPr>
          <w:rFonts w:asciiTheme="minorHAnsi" w:eastAsiaTheme="minorEastAsia" w:hAnsiTheme="minorHAnsi" w:cstheme="minorBidi"/>
          <w:sz w:val="22"/>
          <w:szCs w:val="22"/>
          <w:lang w:eastAsia="pt-BR"/>
        </w:rPr>
      </w:pPr>
      <w:hyperlink w:anchor="_Toc90021514" w:history="1">
        <w:r w:rsidRPr="00255DD1">
          <w:rPr>
            <w:rStyle w:val="Hyperlink"/>
          </w:rPr>
          <w:t>4.</w:t>
        </w:r>
        <w:r>
          <w:rPr>
            <w:rFonts w:asciiTheme="minorHAnsi" w:eastAsiaTheme="minorEastAsia" w:hAnsiTheme="minorHAnsi" w:cstheme="minorBidi"/>
            <w:sz w:val="22"/>
            <w:szCs w:val="22"/>
            <w:lang w:eastAsia="pt-BR"/>
          </w:rPr>
          <w:tab/>
        </w:r>
        <w:r w:rsidRPr="00255DD1">
          <w:rPr>
            <w:rStyle w:val="Hyperlink"/>
          </w:rPr>
          <w:t>LOCALIZAÇÃO DE ENTREGA</w:t>
        </w:r>
        <w:r>
          <w:rPr>
            <w:webHidden/>
          </w:rPr>
          <w:tab/>
        </w:r>
        <w:r>
          <w:rPr>
            <w:webHidden/>
          </w:rPr>
          <w:fldChar w:fldCharType="begin"/>
        </w:r>
        <w:r>
          <w:rPr>
            <w:webHidden/>
          </w:rPr>
          <w:instrText xml:space="preserve"> PAGEREF _Toc90021514 \h </w:instrText>
        </w:r>
        <w:r>
          <w:rPr>
            <w:webHidden/>
          </w:rPr>
        </w:r>
        <w:r>
          <w:rPr>
            <w:webHidden/>
          </w:rPr>
          <w:fldChar w:fldCharType="separate"/>
        </w:r>
        <w:r>
          <w:rPr>
            <w:webHidden/>
          </w:rPr>
          <w:t>5</w:t>
        </w:r>
        <w:r>
          <w:rPr>
            <w:webHidden/>
          </w:rPr>
          <w:fldChar w:fldCharType="end"/>
        </w:r>
      </w:hyperlink>
    </w:p>
    <w:p w14:paraId="0F166B40" w14:textId="6A04174A" w:rsidR="004564E6" w:rsidRDefault="004564E6">
      <w:pPr>
        <w:pStyle w:val="Sumrio1"/>
        <w:rPr>
          <w:rFonts w:asciiTheme="minorHAnsi" w:eastAsiaTheme="minorEastAsia" w:hAnsiTheme="minorHAnsi" w:cstheme="minorBidi"/>
          <w:sz w:val="22"/>
          <w:szCs w:val="22"/>
          <w:lang w:eastAsia="pt-BR"/>
        </w:rPr>
      </w:pPr>
      <w:hyperlink w:anchor="_Toc90021515" w:history="1">
        <w:r w:rsidRPr="00255DD1">
          <w:rPr>
            <w:rStyle w:val="Hyperlink"/>
          </w:rPr>
          <w:t>5.</w:t>
        </w:r>
        <w:r>
          <w:rPr>
            <w:rFonts w:asciiTheme="minorHAnsi" w:eastAsiaTheme="minorEastAsia" w:hAnsiTheme="minorHAnsi" w:cstheme="minorBidi"/>
            <w:sz w:val="22"/>
            <w:szCs w:val="22"/>
            <w:lang w:eastAsia="pt-BR"/>
          </w:rPr>
          <w:tab/>
        </w:r>
        <w:r w:rsidRPr="00255DD1">
          <w:rPr>
            <w:rStyle w:val="Hyperlink"/>
          </w:rPr>
          <w:t>DESCRIÇÃO DOS FORNECIMENTOS</w:t>
        </w:r>
        <w:r>
          <w:rPr>
            <w:webHidden/>
          </w:rPr>
          <w:tab/>
        </w:r>
        <w:r>
          <w:rPr>
            <w:webHidden/>
          </w:rPr>
          <w:fldChar w:fldCharType="begin"/>
        </w:r>
        <w:r>
          <w:rPr>
            <w:webHidden/>
          </w:rPr>
          <w:instrText xml:space="preserve"> PAGEREF _Toc90021515 \h </w:instrText>
        </w:r>
        <w:r>
          <w:rPr>
            <w:webHidden/>
          </w:rPr>
        </w:r>
        <w:r>
          <w:rPr>
            <w:webHidden/>
          </w:rPr>
          <w:fldChar w:fldCharType="separate"/>
        </w:r>
        <w:r>
          <w:rPr>
            <w:webHidden/>
          </w:rPr>
          <w:t>6</w:t>
        </w:r>
        <w:r>
          <w:rPr>
            <w:webHidden/>
          </w:rPr>
          <w:fldChar w:fldCharType="end"/>
        </w:r>
      </w:hyperlink>
    </w:p>
    <w:p w14:paraId="6A1D429A" w14:textId="6CF13489" w:rsidR="004564E6" w:rsidRDefault="004564E6">
      <w:pPr>
        <w:pStyle w:val="Sumrio1"/>
        <w:rPr>
          <w:rFonts w:asciiTheme="minorHAnsi" w:eastAsiaTheme="minorEastAsia" w:hAnsiTheme="minorHAnsi" w:cstheme="minorBidi"/>
          <w:sz w:val="22"/>
          <w:szCs w:val="22"/>
          <w:lang w:eastAsia="pt-BR"/>
        </w:rPr>
      </w:pPr>
      <w:hyperlink w:anchor="_Toc90021516" w:history="1">
        <w:r w:rsidRPr="00255DD1">
          <w:rPr>
            <w:rStyle w:val="Hyperlink"/>
          </w:rPr>
          <w:t>6.</w:t>
        </w:r>
        <w:r>
          <w:rPr>
            <w:rFonts w:asciiTheme="minorHAnsi" w:eastAsiaTheme="minorEastAsia" w:hAnsiTheme="minorHAnsi" w:cstheme="minorBidi"/>
            <w:sz w:val="22"/>
            <w:szCs w:val="22"/>
            <w:lang w:eastAsia="pt-BR"/>
          </w:rPr>
          <w:tab/>
        </w:r>
        <w:r w:rsidRPr="00255DD1">
          <w:rPr>
            <w:rStyle w:val="Hyperlink"/>
          </w:rPr>
          <w:t>CONDIÇÕES DE PARTICIPAÇÃO</w:t>
        </w:r>
        <w:r>
          <w:rPr>
            <w:webHidden/>
          </w:rPr>
          <w:tab/>
        </w:r>
        <w:r>
          <w:rPr>
            <w:webHidden/>
          </w:rPr>
          <w:fldChar w:fldCharType="begin"/>
        </w:r>
        <w:r>
          <w:rPr>
            <w:webHidden/>
          </w:rPr>
          <w:instrText xml:space="preserve"> PAGEREF _Toc90021516 \h </w:instrText>
        </w:r>
        <w:r>
          <w:rPr>
            <w:webHidden/>
          </w:rPr>
        </w:r>
        <w:r>
          <w:rPr>
            <w:webHidden/>
          </w:rPr>
          <w:fldChar w:fldCharType="separate"/>
        </w:r>
        <w:r>
          <w:rPr>
            <w:webHidden/>
          </w:rPr>
          <w:t>7</w:t>
        </w:r>
        <w:r>
          <w:rPr>
            <w:webHidden/>
          </w:rPr>
          <w:fldChar w:fldCharType="end"/>
        </w:r>
      </w:hyperlink>
    </w:p>
    <w:p w14:paraId="7F90EB4D" w14:textId="0E3CE373" w:rsidR="004564E6" w:rsidRDefault="004564E6">
      <w:pPr>
        <w:pStyle w:val="Sumrio1"/>
        <w:rPr>
          <w:rFonts w:asciiTheme="minorHAnsi" w:eastAsiaTheme="minorEastAsia" w:hAnsiTheme="minorHAnsi" w:cstheme="minorBidi"/>
          <w:sz w:val="22"/>
          <w:szCs w:val="22"/>
          <w:lang w:eastAsia="pt-BR"/>
        </w:rPr>
      </w:pPr>
      <w:hyperlink w:anchor="_Toc90021517" w:history="1">
        <w:r w:rsidRPr="00255DD1">
          <w:rPr>
            <w:rStyle w:val="Hyperlink"/>
          </w:rPr>
          <w:t>7.</w:t>
        </w:r>
        <w:r>
          <w:rPr>
            <w:rFonts w:asciiTheme="minorHAnsi" w:eastAsiaTheme="minorEastAsia" w:hAnsiTheme="minorHAnsi" w:cstheme="minorBidi"/>
            <w:sz w:val="22"/>
            <w:szCs w:val="22"/>
            <w:lang w:eastAsia="pt-BR"/>
          </w:rPr>
          <w:tab/>
        </w:r>
        <w:r w:rsidRPr="00255DD1">
          <w:rPr>
            <w:rStyle w:val="Hyperlink"/>
          </w:rPr>
          <w:t>VISITA AO LOCAL DA ENTREGA</w:t>
        </w:r>
        <w:r>
          <w:rPr>
            <w:webHidden/>
          </w:rPr>
          <w:tab/>
        </w:r>
        <w:r>
          <w:rPr>
            <w:webHidden/>
          </w:rPr>
          <w:fldChar w:fldCharType="begin"/>
        </w:r>
        <w:r>
          <w:rPr>
            <w:webHidden/>
          </w:rPr>
          <w:instrText xml:space="preserve"> PAGEREF _Toc90021517 \h </w:instrText>
        </w:r>
        <w:r>
          <w:rPr>
            <w:webHidden/>
          </w:rPr>
        </w:r>
        <w:r>
          <w:rPr>
            <w:webHidden/>
          </w:rPr>
          <w:fldChar w:fldCharType="separate"/>
        </w:r>
        <w:r>
          <w:rPr>
            <w:webHidden/>
          </w:rPr>
          <w:t>7</w:t>
        </w:r>
        <w:r>
          <w:rPr>
            <w:webHidden/>
          </w:rPr>
          <w:fldChar w:fldCharType="end"/>
        </w:r>
      </w:hyperlink>
    </w:p>
    <w:p w14:paraId="759FF59C" w14:textId="65932DD5" w:rsidR="004564E6" w:rsidRDefault="004564E6">
      <w:pPr>
        <w:pStyle w:val="Sumrio1"/>
        <w:rPr>
          <w:rFonts w:asciiTheme="minorHAnsi" w:eastAsiaTheme="minorEastAsia" w:hAnsiTheme="minorHAnsi" w:cstheme="minorBidi"/>
          <w:sz w:val="22"/>
          <w:szCs w:val="22"/>
          <w:lang w:eastAsia="pt-BR"/>
        </w:rPr>
      </w:pPr>
      <w:hyperlink w:anchor="_Toc90021518" w:history="1">
        <w:r w:rsidRPr="00255DD1">
          <w:rPr>
            <w:rStyle w:val="Hyperlink"/>
          </w:rPr>
          <w:t>8.</w:t>
        </w:r>
        <w:r>
          <w:rPr>
            <w:rFonts w:asciiTheme="minorHAnsi" w:eastAsiaTheme="minorEastAsia" w:hAnsiTheme="minorHAnsi" w:cstheme="minorBidi"/>
            <w:sz w:val="22"/>
            <w:szCs w:val="22"/>
            <w:lang w:eastAsia="pt-BR"/>
          </w:rPr>
          <w:tab/>
        </w:r>
        <w:r w:rsidRPr="00255DD1">
          <w:rPr>
            <w:rStyle w:val="Hyperlink"/>
          </w:rPr>
          <w:t>PROPOSTA</w:t>
        </w:r>
        <w:r>
          <w:rPr>
            <w:webHidden/>
          </w:rPr>
          <w:tab/>
        </w:r>
        <w:r>
          <w:rPr>
            <w:webHidden/>
          </w:rPr>
          <w:fldChar w:fldCharType="begin"/>
        </w:r>
        <w:r>
          <w:rPr>
            <w:webHidden/>
          </w:rPr>
          <w:instrText xml:space="preserve"> PAGEREF _Toc90021518 \h </w:instrText>
        </w:r>
        <w:r>
          <w:rPr>
            <w:webHidden/>
          </w:rPr>
        </w:r>
        <w:r>
          <w:rPr>
            <w:webHidden/>
          </w:rPr>
          <w:fldChar w:fldCharType="separate"/>
        </w:r>
        <w:r>
          <w:rPr>
            <w:webHidden/>
          </w:rPr>
          <w:t>8</w:t>
        </w:r>
        <w:r>
          <w:rPr>
            <w:webHidden/>
          </w:rPr>
          <w:fldChar w:fldCharType="end"/>
        </w:r>
      </w:hyperlink>
    </w:p>
    <w:p w14:paraId="149E5FA1" w14:textId="0189D0AE" w:rsidR="004564E6" w:rsidRDefault="004564E6">
      <w:pPr>
        <w:pStyle w:val="Sumrio1"/>
        <w:rPr>
          <w:rFonts w:asciiTheme="minorHAnsi" w:eastAsiaTheme="minorEastAsia" w:hAnsiTheme="minorHAnsi" w:cstheme="minorBidi"/>
          <w:sz w:val="22"/>
          <w:szCs w:val="22"/>
          <w:lang w:eastAsia="pt-BR"/>
        </w:rPr>
      </w:pPr>
      <w:hyperlink w:anchor="_Toc90021519" w:history="1">
        <w:r w:rsidRPr="00255DD1">
          <w:rPr>
            <w:rStyle w:val="Hyperlink"/>
          </w:rPr>
          <w:t>9.</w:t>
        </w:r>
        <w:r>
          <w:rPr>
            <w:rFonts w:asciiTheme="minorHAnsi" w:eastAsiaTheme="minorEastAsia" w:hAnsiTheme="minorHAnsi" w:cstheme="minorBidi"/>
            <w:sz w:val="22"/>
            <w:szCs w:val="22"/>
            <w:lang w:eastAsia="pt-BR"/>
          </w:rPr>
          <w:tab/>
        </w:r>
        <w:r w:rsidRPr="00255DD1">
          <w:rPr>
            <w:rStyle w:val="Hyperlink"/>
          </w:rPr>
          <w:t>DOCUMENTAÇÃO DE HABILITAÇÃO</w:t>
        </w:r>
        <w:r>
          <w:rPr>
            <w:webHidden/>
          </w:rPr>
          <w:tab/>
        </w:r>
        <w:r>
          <w:rPr>
            <w:webHidden/>
          </w:rPr>
          <w:fldChar w:fldCharType="begin"/>
        </w:r>
        <w:r>
          <w:rPr>
            <w:webHidden/>
          </w:rPr>
          <w:instrText xml:space="preserve"> PAGEREF _Toc90021519 \h </w:instrText>
        </w:r>
        <w:r>
          <w:rPr>
            <w:webHidden/>
          </w:rPr>
        </w:r>
        <w:r>
          <w:rPr>
            <w:webHidden/>
          </w:rPr>
          <w:fldChar w:fldCharType="separate"/>
        </w:r>
        <w:r>
          <w:rPr>
            <w:webHidden/>
          </w:rPr>
          <w:t>9</w:t>
        </w:r>
        <w:r>
          <w:rPr>
            <w:webHidden/>
          </w:rPr>
          <w:fldChar w:fldCharType="end"/>
        </w:r>
      </w:hyperlink>
    </w:p>
    <w:p w14:paraId="1AC76401" w14:textId="45C0200F" w:rsidR="004564E6" w:rsidRDefault="004564E6">
      <w:pPr>
        <w:pStyle w:val="Sumrio1"/>
        <w:rPr>
          <w:rFonts w:asciiTheme="minorHAnsi" w:eastAsiaTheme="minorEastAsia" w:hAnsiTheme="minorHAnsi" w:cstheme="minorBidi"/>
          <w:sz w:val="22"/>
          <w:szCs w:val="22"/>
          <w:lang w:eastAsia="pt-BR"/>
        </w:rPr>
      </w:pPr>
      <w:hyperlink w:anchor="_Toc90021520" w:history="1">
        <w:r w:rsidRPr="00255DD1">
          <w:rPr>
            <w:rStyle w:val="Hyperlink"/>
          </w:rPr>
          <w:t>10.</w:t>
        </w:r>
        <w:r>
          <w:rPr>
            <w:rFonts w:asciiTheme="minorHAnsi" w:eastAsiaTheme="minorEastAsia" w:hAnsiTheme="minorHAnsi" w:cstheme="minorBidi"/>
            <w:sz w:val="22"/>
            <w:szCs w:val="22"/>
            <w:lang w:eastAsia="pt-BR"/>
          </w:rPr>
          <w:tab/>
        </w:r>
        <w:r w:rsidRPr="00255DD1">
          <w:rPr>
            <w:rStyle w:val="Hyperlink"/>
          </w:rPr>
          <w:t>ORÇAMENTO DE REFERÊNCIA E DOTAÇÃO ORÇAMENTÁRIA</w:t>
        </w:r>
        <w:r>
          <w:rPr>
            <w:webHidden/>
          </w:rPr>
          <w:tab/>
        </w:r>
        <w:r>
          <w:rPr>
            <w:webHidden/>
          </w:rPr>
          <w:fldChar w:fldCharType="begin"/>
        </w:r>
        <w:r>
          <w:rPr>
            <w:webHidden/>
          </w:rPr>
          <w:instrText xml:space="preserve"> PAGEREF _Toc90021520 \h </w:instrText>
        </w:r>
        <w:r>
          <w:rPr>
            <w:webHidden/>
          </w:rPr>
        </w:r>
        <w:r>
          <w:rPr>
            <w:webHidden/>
          </w:rPr>
          <w:fldChar w:fldCharType="separate"/>
        </w:r>
        <w:r>
          <w:rPr>
            <w:webHidden/>
          </w:rPr>
          <w:t>9</w:t>
        </w:r>
        <w:r>
          <w:rPr>
            <w:webHidden/>
          </w:rPr>
          <w:fldChar w:fldCharType="end"/>
        </w:r>
      </w:hyperlink>
    </w:p>
    <w:p w14:paraId="6E543CE6" w14:textId="47F3084F" w:rsidR="004564E6" w:rsidRDefault="004564E6">
      <w:pPr>
        <w:pStyle w:val="Sumrio1"/>
        <w:rPr>
          <w:rFonts w:asciiTheme="minorHAnsi" w:eastAsiaTheme="minorEastAsia" w:hAnsiTheme="minorHAnsi" w:cstheme="minorBidi"/>
          <w:sz w:val="22"/>
          <w:szCs w:val="22"/>
          <w:lang w:eastAsia="pt-BR"/>
        </w:rPr>
      </w:pPr>
      <w:hyperlink w:anchor="_Toc90021521" w:history="1">
        <w:r w:rsidRPr="00255DD1">
          <w:rPr>
            <w:rStyle w:val="Hyperlink"/>
          </w:rPr>
          <w:t>11.</w:t>
        </w:r>
        <w:r>
          <w:rPr>
            <w:rFonts w:asciiTheme="minorHAnsi" w:eastAsiaTheme="minorEastAsia" w:hAnsiTheme="minorHAnsi" w:cstheme="minorBidi"/>
            <w:sz w:val="22"/>
            <w:szCs w:val="22"/>
            <w:lang w:eastAsia="pt-BR"/>
          </w:rPr>
          <w:tab/>
        </w:r>
        <w:r w:rsidRPr="00255DD1">
          <w:rPr>
            <w:rStyle w:val="Hyperlink"/>
          </w:rPr>
          <w:t>PRAZO DE EXECUÇÃO E VIGÊNCIA</w:t>
        </w:r>
        <w:r>
          <w:rPr>
            <w:webHidden/>
          </w:rPr>
          <w:tab/>
        </w:r>
        <w:r>
          <w:rPr>
            <w:webHidden/>
          </w:rPr>
          <w:fldChar w:fldCharType="begin"/>
        </w:r>
        <w:r>
          <w:rPr>
            <w:webHidden/>
          </w:rPr>
          <w:instrText xml:space="preserve"> PAGEREF _Toc90021521 \h </w:instrText>
        </w:r>
        <w:r>
          <w:rPr>
            <w:webHidden/>
          </w:rPr>
        </w:r>
        <w:r>
          <w:rPr>
            <w:webHidden/>
          </w:rPr>
          <w:fldChar w:fldCharType="separate"/>
        </w:r>
        <w:r>
          <w:rPr>
            <w:webHidden/>
          </w:rPr>
          <w:t>10</w:t>
        </w:r>
        <w:r>
          <w:rPr>
            <w:webHidden/>
          </w:rPr>
          <w:fldChar w:fldCharType="end"/>
        </w:r>
      </w:hyperlink>
    </w:p>
    <w:p w14:paraId="30B128C9" w14:textId="10482815" w:rsidR="004564E6" w:rsidRDefault="004564E6">
      <w:pPr>
        <w:pStyle w:val="Sumrio1"/>
        <w:rPr>
          <w:rFonts w:asciiTheme="minorHAnsi" w:eastAsiaTheme="minorEastAsia" w:hAnsiTheme="minorHAnsi" w:cstheme="minorBidi"/>
          <w:sz w:val="22"/>
          <w:szCs w:val="22"/>
          <w:lang w:eastAsia="pt-BR"/>
        </w:rPr>
      </w:pPr>
      <w:hyperlink w:anchor="_Toc90021522" w:history="1">
        <w:r w:rsidRPr="00255DD1">
          <w:rPr>
            <w:rStyle w:val="Hyperlink"/>
          </w:rPr>
          <w:t>12.</w:t>
        </w:r>
        <w:r>
          <w:rPr>
            <w:rFonts w:asciiTheme="minorHAnsi" w:eastAsiaTheme="minorEastAsia" w:hAnsiTheme="minorHAnsi" w:cstheme="minorBidi"/>
            <w:sz w:val="22"/>
            <w:szCs w:val="22"/>
            <w:lang w:eastAsia="pt-BR"/>
          </w:rPr>
          <w:tab/>
        </w:r>
        <w:r w:rsidRPr="00255DD1">
          <w:rPr>
            <w:rStyle w:val="Hyperlink"/>
          </w:rPr>
          <w:t>FORMAS E CONDIÇÕES DE PAGAMENTO</w:t>
        </w:r>
        <w:r>
          <w:rPr>
            <w:webHidden/>
          </w:rPr>
          <w:tab/>
        </w:r>
        <w:r>
          <w:rPr>
            <w:webHidden/>
          </w:rPr>
          <w:fldChar w:fldCharType="begin"/>
        </w:r>
        <w:r>
          <w:rPr>
            <w:webHidden/>
          </w:rPr>
          <w:instrText xml:space="preserve"> PAGEREF _Toc90021522 \h </w:instrText>
        </w:r>
        <w:r>
          <w:rPr>
            <w:webHidden/>
          </w:rPr>
        </w:r>
        <w:r>
          <w:rPr>
            <w:webHidden/>
          </w:rPr>
          <w:fldChar w:fldCharType="separate"/>
        </w:r>
        <w:r>
          <w:rPr>
            <w:webHidden/>
          </w:rPr>
          <w:t>10</w:t>
        </w:r>
        <w:r>
          <w:rPr>
            <w:webHidden/>
          </w:rPr>
          <w:fldChar w:fldCharType="end"/>
        </w:r>
      </w:hyperlink>
    </w:p>
    <w:p w14:paraId="177669C9" w14:textId="7A19B00E" w:rsidR="004564E6" w:rsidRDefault="004564E6">
      <w:pPr>
        <w:pStyle w:val="Sumrio1"/>
        <w:rPr>
          <w:rFonts w:asciiTheme="minorHAnsi" w:eastAsiaTheme="minorEastAsia" w:hAnsiTheme="minorHAnsi" w:cstheme="minorBidi"/>
          <w:sz w:val="22"/>
          <w:szCs w:val="22"/>
          <w:lang w:eastAsia="pt-BR"/>
        </w:rPr>
      </w:pPr>
      <w:hyperlink w:anchor="_Toc90021523" w:history="1">
        <w:r w:rsidRPr="00255DD1">
          <w:rPr>
            <w:rStyle w:val="Hyperlink"/>
          </w:rPr>
          <w:t>13.</w:t>
        </w:r>
        <w:r>
          <w:rPr>
            <w:rFonts w:asciiTheme="minorHAnsi" w:eastAsiaTheme="minorEastAsia" w:hAnsiTheme="minorHAnsi" w:cstheme="minorBidi"/>
            <w:sz w:val="22"/>
            <w:szCs w:val="22"/>
            <w:lang w:eastAsia="pt-BR"/>
          </w:rPr>
          <w:tab/>
        </w:r>
        <w:r w:rsidRPr="00255DD1">
          <w:rPr>
            <w:rStyle w:val="Hyperlink"/>
          </w:rPr>
          <w:t>REVISÃO DOS PREÇOS CONTRATADOS</w:t>
        </w:r>
        <w:r>
          <w:rPr>
            <w:webHidden/>
          </w:rPr>
          <w:tab/>
        </w:r>
        <w:r>
          <w:rPr>
            <w:webHidden/>
          </w:rPr>
          <w:fldChar w:fldCharType="begin"/>
        </w:r>
        <w:r>
          <w:rPr>
            <w:webHidden/>
          </w:rPr>
          <w:instrText xml:space="preserve"> PAGEREF _Toc90021523 \h </w:instrText>
        </w:r>
        <w:r>
          <w:rPr>
            <w:webHidden/>
          </w:rPr>
        </w:r>
        <w:r>
          <w:rPr>
            <w:webHidden/>
          </w:rPr>
          <w:fldChar w:fldCharType="separate"/>
        </w:r>
        <w:r>
          <w:rPr>
            <w:webHidden/>
          </w:rPr>
          <w:t>11</w:t>
        </w:r>
        <w:r>
          <w:rPr>
            <w:webHidden/>
          </w:rPr>
          <w:fldChar w:fldCharType="end"/>
        </w:r>
      </w:hyperlink>
    </w:p>
    <w:p w14:paraId="34C4F16D" w14:textId="68657CED" w:rsidR="004564E6" w:rsidRDefault="004564E6">
      <w:pPr>
        <w:pStyle w:val="Sumrio1"/>
        <w:rPr>
          <w:rFonts w:asciiTheme="minorHAnsi" w:eastAsiaTheme="minorEastAsia" w:hAnsiTheme="minorHAnsi" w:cstheme="minorBidi"/>
          <w:sz w:val="22"/>
          <w:szCs w:val="22"/>
          <w:lang w:eastAsia="pt-BR"/>
        </w:rPr>
      </w:pPr>
      <w:hyperlink w:anchor="_Toc90021524" w:history="1">
        <w:r w:rsidRPr="00255DD1">
          <w:rPr>
            <w:rStyle w:val="Hyperlink"/>
          </w:rPr>
          <w:t>14.</w:t>
        </w:r>
        <w:r>
          <w:rPr>
            <w:rFonts w:asciiTheme="minorHAnsi" w:eastAsiaTheme="minorEastAsia" w:hAnsiTheme="minorHAnsi" w:cstheme="minorBidi"/>
            <w:sz w:val="22"/>
            <w:szCs w:val="22"/>
            <w:lang w:eastAsia="pt-BR"/>
          </w:rPr>
          <w:tab/>
        </w:r>
        <w:r w:rsidRPr="00255DD1">
          <w:rPr>
            <w:rStyle w:val="Hyperlink"/>
          </w:rPr>
          <w:t>REAJUSTAMENTO</w:t>
        </w:r>
        <w:r>
          <w:rPr>
            <w:webHidden/>
          </w:rPr>
          <w:tab/>
        </w:r>
        <w:r>
          <w:rPr>
            <w:webHidden/>
          </w:rPr>
          <w:fldChar w:fldCharType="begin"/>
        </w:r>
        <w:r>
          <w:rPr>
            <w:webHidden/>
          </w:rPr>
          <w:instrText xml:space="preserve"> PAGEREF _Toc90021524 \h </w:instrText>
        </w:r>
        <w:r>
          <w:rPr>
            <w:webHidden/>
          </w:rPr>
        </w:r>
        <w:r>
          <w:rPr>
            <w:webHidden/>
          </w:rPr>
          <w:fldChar w:fldCharType="separate"/>
        </w:r>
        <w:r>
          <w:rPr>
            <w:webHidden/>
          </w:rPr>
          <w:t>11</w:t>
        </w:r>
        <w:r>
          <w:rPr>
            <w:webHidden/>
          </w:rPr>
          <w:fldChar w:fldCharType="end"/>
        </w:r>
      </w:hyperlink>
    </w:p>
    <w:p w14:paraId="026EBF4A" w14:textId="2D37E9F8" w:rsidR="004564E6" w:rsidRDefault="004564E6">
      <w:pPr>
        <w:pStyle w:val="Sumrio1"/>
        <w:rPr>
          <w:rFonts w:asciiTheme="minorHAnsi" w:eastAsiaTheme="minorEastAsia" w:hAnsiTheme="minorHAnsi" w:cstheme="minorBidi"/>
          <w:sz w:val="22"/>
          <w:szCs w:val="22"/>
          <w:lang w:eastAsia="pt-BR"/>
        </w:rPr>
      </w:pPr>
      <w:hyperlink w:anchor="_Toc90021525" w:history="1">
        <w:r w:rsidRPr="00255DD1">
          <w:rPr>
            <w:rStyle w:val="Hyperlink"/>
          </w:rPr>
          <w:t>15.</w:t>
        </w:r>
        <w:r>
          <w:rPr>
            <w:rFonts w:asciiTheme="minorHAnsi" w:eastAsiaTheme="minorEastAsia" w:hAnsiTheme="minorHAnsi" w:cstheme="minorBidi"/>
            <w:sz w:val="22"/>
            <w:szCs w:val="22"/>
            <w:lang w:eastAsia="pt-BR"/>
          </w:rPr>
          <w:tab/>
        </w:r>
        <w:r w:rsidRPr="00255DD1">
          <w:rPr>
            <w:rStyle w:val="Hyperlink"/>
          </w:rPr>
          <w:t>MULTAS</w:t>
        </w:r>
        <w:r>
          <w:rPr>
            <w:webHidden/>
          </w:rPr>
          <w:tab/>
        </w:r>
        <w:r>
          <w:rPr>
            <w:webHidden/>
          </w:rPr>
          <w:fldChar w:fldCharType="begin"/>
        </w:r>
        <w:r>
          <w:rPr>
            <w:webHidden/>
          </w:rPr>
          <w:instrText xml:space="preserve"> PAGEREF _Toc90021525 \h </w:instrText>
        </w:r>
        <w:r>
          <w:rPr>
            <w:webHidden/>
          </w:rPr>
        </w:r>
        <w:r>
          <w:rPr>
            <w:webHidden/>
          </w:rPr>
          <w:fldChar w:fldCharType="separate"/>
        </w:r>
        <w:r>
          <w:rPr>
            <w:webHidden/>
          </w:rPr>
          <w:t>11</w:t>
        </w:r>
        <w:r>
          <w:rPr>
            <w:webHidden/>
          </w:rPr>
          <w:fldChar w:fldCharType="end"/>
        </w:r>
      </w:hyperlink>
    </w:p>
    <w:p w14:paraId="6DAD2171" w14:textId="4C30EC2D" w:rsidR="004564E6" w:rsidRDefault="004564E6">
      <w:pPr>
        <w:pStyle w:val="Sumrio1"/>
        <w:rPr>
          <w:rFonts w:asciiTheme="minorHAnsi" w:eastAsiaTheme="minorEastAsia" w:hAnsiTheme="minorHAnsi" w:cstheme="minorBidi"/>
          <w:sz w:val="22"/>
          <w:szCs w:val="22"/>
          <w:lang w:eastAsia="pt-BR"/>
        </w:rPr>
      </w:pPr>
      <w:hyperlink w:anchor="_Toc90021526" w:history="1">
        <w:r w:rsidRPr="00255DD1">
          <w:rPr>
            <w:rStyle w:val="Hyperlink"/>
          </w:rPr>
          <w:t>16.</w:t>
        </w:r>
        <w:r>
          <w:rPr>
            <w:rFonts w:asciiTheme="minorHAnsi" w:eastAsiaTheme="minorEastAsia" w:hAnsiTheme="minorHAnsi" w:cstheme="minorBidi"/>
            <w:sz w:val="22"/>
            <w:szCs w:val="22"/>
            <w:lang w:eastAsia="pt-BR"/>
          </w:rPr>
          <w:tab/>
        </w:r>
        <w:r w:rsidRPr="00255DD1">
          <w:rPr>
            <w:rStyle w:val="Hyperlink"/>
          </w:rPr>
          <w:t>GARANTIA DE EXECUÇÃO</w:t>
        </w:r>
        <w:r>
          <w:rPr>
            <w:webHidden/>
          </w:rPr>
          <w:tab/>
        </w:r>
        <w:r>
          <w:rPr>
            <w:webHidden/>
          </w:rPr>
          <w:fldChar w:fldCharType="begin"/>
        </w:r>
        <w:r>
          <w:rPr>
            <w:webHidden/>
          </w:rPr>
          <w:instrText xml:space="preserve"> PAGEREF _Toc90021526 \h </w:instrText>
        </w:r>
        <w:r>
          <w:rPr>
            <w:webHidden/>
          </w:rPr>
        </w:r>
        <w:r>
          <w:rPr>
            <w:webHidden/>
          </w:rPr>
          <w:fldChar w:fldCharType="separate"/>
        </w:r>
        <w:r>
          <w:rPr>
            <w:webHidden/>
          </w:rPr>
          <w:t>13</w:t>
        </w:r>
        <w:r>
          <w:rPr>
            <w:webHidden/>
          </w:rPr>
          <w:fldChar w:fldCharType="end"/>
        </w:r>
      </w:hyperlink>
    </w:p>
    <w:p w14:paraId="25E8E8A9" w14:textId="3C7BFBEB" w:rsidR="004564E6" w:rsidRDefault="004564E6">
      <w:pPr>
        <w:pStyle w:val="Sumrio1"/>
        <w:rPr>
          <w:rFonts w:asciiTheme="minorHAnsi" w:eastAsiaTheme="minorEastAsia" w:hAnsiTheme="minorHAnsi" w:cstheme="minorBidi"/>
          <w:sz w:val="22"/>
          <w:szCs w:val="22"/>
          <w:lang w:eastAsia="pt-BR"/>
        </w:rPr>
      </w:pPr>
      <w:hyperlink w:anchor="_Toc90021527" w:history="1">
        <w:r w:rsidRPr="00255DD1">
          <w:rPr>
            <w:rStyle w:val="Hyperlink"/>
          </w:rPr>
          <w:t>17.</w:t>
        </w:r>
        <w:r>
          <w:rPr>
            <w:rFonts w:asciiTheme="minorHAnsi" w:eastAsiaTheme="minorEastAsia" w:hAnsiTheme="minorHAnsi" w:cstheme="minorBidi"/>
            <w:sz w:val="22"/>
            <w:szCs w:val="22"/>
            <w:lang w:eastAsia="pt-BR"/>
          </w:rPr>
          <w:tab/>
        </w:r>
        <w:r w:rsidRPr="00255DD1">
          <w:rPr>
            <w:rStyle w:val="Hyperlink"/>
          </w:rPr>
          <w:t>RECEBIMENTO DEFINITIVO DOS FORNECIMENTOS</w:t>
        </w:r>
        <w:r>
          <w:rPr>
            <w:webHidden/>
          </w:rPr>
          <w:tab/>
        </w:r>
        <w:r>
          <w:rPr>
            <w:webHidden/>
          </w:rPr>
          <w:fldChar w:fldCharType="begin"/>
        </w:r>
        <w:r>
          <w:rPr>
            <w:webHidden/>
          </w:rPr>
          <w:instrText xml:space="preserve"> PAGEREF _Toc90021527 \h </w:instrText>
        </w:r>
        <w:r>
          <w:rPr>
            <w:webHidden/>
          </w:rPr>
        </w:r>
        <w:r>
          <w:rPr>
            <w:webHidden/>
          </w:rPr>
          <w:fldChar w:fldCharType="separate"/>
        </w:r>
        <w:r>
          <w:rPr>
            <w:webHidden/>
          </w:rPr>
          <w:t>14</w:t>
        </w:r>
        <w:r>
          <w:rPr>
            <w:webHidden/>
          </w:rPr>
          <w:fldChar w:fldCharType="end"/>
        </w:r>
      </w:hyperlink>
    </w:p>
    <w:p w14:paraId="7332687E" w14:textId="6FD98433" w:rsidR="004564E6" w:rsidRDefault="004564E6">
      <w:pPr>
        <w:pStyle w:val="Sumrio1"/>
        <w:rPr>
          <w:rFonts w:asciiTheme="minorHAnsi" w:eastAsiaTheme="minorEastAsia" w:hAnsiTheme="minorHAnsi" w:cstheme="minorBidi"/>
          <w:sz w:val="22"/>
          <w:szCs w:val="22"/>
          <w:lang w:eastAsia="pt-BR"/>
        </w:rPr>
      </w:pPr>
      <w:hyperlink w:anchor="_Toc90021528" w:history="1">
        <w:r w:rsidRPr="00255DD1">
          <w:rPr>
            <w:rStyle w:val="Hyperlink"/>
          </w:rPr>
          <w:t>18.</w:t>
        </w:r>
        <w:r>
          <w:rPr>
            <w:rFonts w:asciiTheme="minorHAnsi" w:eastAsiaTheme="minorEastAsia" w:hAnsiTheme="minorHAnsi" w:cstheme="minorBidi"/>
            <w:sz w:val="22"/>
            <w:szCs w:val="22"/>
            <w:lang w:eastAsia="pt-BR"/>
          </w:rPr>
          <w:tab/>
        </w:r>
        <w:r w:rsidRPr="00255DD1">
          <w:rPr>
            <w:rStyle w:val="Hyperlink"/>
          </w:rPr>
          <w:t>FISCALIZAÇÃO</w:t>
        </w:r>
        <w:r>
          <w:rPr>
            <w:webHidden/>
          </w:rPr>
          <w:tab/>
        </w:r>
        <w:r>
          <w:rPr>
            <w:webHidden/>
          </w:rPr>
          <w:fldChar w:fldCharType="begin"/>
        </w:r>
        <w:r>
          <w:rPr>
            <w:webHidden/>
          </w:rPr>
          <w:instrText xml:space="preserve"> PAGEREF _Toc90021528 \h </w:instrText>
        </w:r>
        <w:r>
          <w:rPr>
            <w:webHidden/>
          </w:rPr>
        </w:r>
        <w:r>
          <w:rPr>
            <w:webHidden/>
          </w:rPr>
          <w:fldChar w:fldCharType="separate"/>
        </w:r>
        <w:r>
          <w:rPr>
            <w:webHidden/>
          </w:rPr>
          <w:t>15</w:t>
        </w:r>
        <w:r>
          <w:rPr>
            <w:webHidden/>
          </w:rPr>
          <w:fldChar w:fldCharType="end"/>
        </w:r>
      </w:hyperlink>
    </w:p>
    <w:p w14:paraId="6FDFA674" w14:textId="76AEC53A" w:rsidR="004564E6" w:rsidRDefault="004564E6">
      <w:pPr>
        <w:pStyle w:val="Sumrio1"/>
        <w:rPr>
          <w:rFonts w:asciiTheme="minorHAnsi" w:eastAsiaTheme="minorEastAsia" w:hAnsiTheme="minorHAnsi" w:cstheme="minorBidi"/>
          <w:sz w:val="22"/>
          <w:szCs w:val="22"/>
          <w:lang w:eastAsia="pt-BR"/>
        </w:rPr>
      </w:pPr>
      <w:hyperlink w:anchor="_Toc90021529" w:history="1">
        <w:r w:rsidRPr="00255DD1">
          <w:rPr>
            <w:rStyle w:val="Hyperlink"/>
          </w:rPr>
          <w:t>19.</w:t>
        </w:r>
        <w:r>
          <w:rPr>
            <w:rFonts w:asciiTheme="minorHAnsi" w:eastAsiaTheme="minorEastAsia" w:hAnsiTheme="minorHAnsi" w:cstheme="minorBidi"/>
            <w:sz w:val="22"/>
            <w:szCs w:val="22"/>
            <w:lang w:eastAsia="pt-BR"/>
          </w:rPr>
          <w:tab/>
        </w:r>
        <w:r w:rsidRPr="00255DD1">
          <w:rPr>
            <w:rStyle w:val="Hyperlink"/>
          </w:rPr>
          <w:t>CRITÉRIOS DE SUSTENTABILIDADE AMBIENTAL</w:t>
        </w:r>
        <w:r>
          <w:rPr>
            <w:webHidden/>
          </w:rPr>
          <w:tab/>
        </w:r>
        <w:r>
          <w:rPr>
            <w:webHidden/>
          </w:rPr>
          <w:fldChar w:fldCharType="begin"/>
        </w:r>
        <w:r>
          <w:rPr>
            <w:webHidden/>
          </w:rPr>
          <w:instrText xml:space="preserve"> PAGEREF _Toc90021529 \h </w:instrText>
        </w:r>
        <w:r>
          <w:rPr>
            <w:webHidden/>
          </w:rPr>
        </w:r>
        <w:r>
          <w:rPr>
            <w:webHidden/>
          </w:rPr>
          <w:fldChar w:fldCharType="separate"/>
        </w:r>
        <w:r>
          <w:rPr>
            <w:webHidden/>
          </w:rPr>
          <w:t>17</w:t>
        </w:r>
        <w:r>
          <w:rPr>
            <w:webHidden/>
          </w:rPr>
          <w:fldChar w:fldCharType="end"/>
        </w:r>
      </w:hyperlink>
    </w:p>
    <w:p w14:paraId="72019391" w14:textId="4AE8DEE7" w:rsidR="004564E6" w:rsidRDefault="004564E6">
      <w:pPr>
        <w:pStyle w:val="Sumrio1"/>
        <w:rPr>
          <w:rFonts w:asciiTheme="minorHAnsi" w:eastAsiaTheme="minorEastAsia" w:hAnsiTheme="minorHAnsi" w:cstheme="minorBidi"/>
          <w:sz w:val="22"/>
          <w:szCs w:val="22"/>
          <w:lang w:eastAsia="pt-BR"/>
        </w:rPr>
      </w:pPr>
      <w:hyperlink w:anchor="_Toc90021530" w:history="1">
        <w:r w:rsidRPr="00255DD1">
          <w:rPr>
            <w:rStyle w:val="Hyperlink"/>
          </w:rPr>
          <w:t>20.</w:t>
        </w:r>
        <w:r>
          <w:rPr>
            <w:rFonts w:asciiTheme="minorHAnsi" w:eastAsiaTheme="minorEastAsia" w:hAnsiTheme="minorHAnsi" w:cstheme="minorBidi"/>
            <w:sz w:val="22"/>
            <w:szCs w:val="22"/>
            <w:lang w:eastAsia="pt-BR"/>
          </w:rPr>
          <w:tab/>
        </w:r>
        <w:r w:rsidRPr="00255DD1">
          <w:rPr>
            <w:rStyle w:val="Hyperlink"/>
          </w:rPr>
          <w:t>OBRIGAÇÕES DA CONTRATADA</w:t>
        </w:r>
        <w:r>
          <w:rPr>
            <w:webHidden/>
          </w:rPr>
          <w:tab/>
        </w:r>
        <w:r>
          <w:rPr>
            <w:webHidden/>
          </w:rPr>
          <w:fldChar w:fldCharType="begin"/>
        </w:r>
        <w:r>
          <w:rPr>
            <w:webHidden/>
          </w:rPr>
          <w:instrText xml:space="preserve"> PAGEREF _Toc90021530 \h </w:instrText>
        </w:r>
        <w:r>
          <w:rPr>
            <w:webHidden/>
          </w:rPr>
        </w:r>
        <w:r>
          <w:rPr>
            <w:webHidden/>
          </w:rPr>
          <w:fldChar w:fldCharType="separate"/>
        </w:r>
        <w:r>
          <w:rPr>
            <w:webHidden/>
          </w:rPr>
          <w:t>18</w:t>
        </w:r>
        <w:r>
          <w:rPr>
            <w:webHidden/>
          </w:rPr>
          <w:fldChar w:fldCharType="end"/>
        </w:r>
      </w:hyperlink>
    </w:p>
    <w:p w14:paraId="41872360" w14:textId="66C5FCD6" w:rsidR="004564E6" w:rsidRDefault="004564E6">
      <w:pPr>
        <w:pStyle w:val="Sumrio1"/>
        <w:rPr>
          <w:rFonts w:asciiTheme="minorHAnsi" w:eastAsiaTheme="minorEastAsia" w:hAnsiTheme="minorHAnsi" w:cstheme="minorBidi"/>
          <w:sz w:val="22"/>
          <w:szCs w:val="22"/>
          <w:lang w:eastAsia="pt-BR"/>
        </w:rPr>
      </w:pPr>
      <w:hyperlink w:anchor="_Toc90021531" w:history="1">
        <w:r w:rsidRPr="00255DD1">
          <w:rPr>
            <w:rStyle w:val="Hyperlink"/>
          </w:rPr>
          <w:t>21.</w:t>
        </w:r>
        <w:r>
          <w:rPr>
            <w:rFonts w:asciiTheme="minorHAnsi" w:eastAsiaTheme="minorEastAsia" w:hAnsiTheme="minorHAnsi" w:cstheme="minorBidi"/>
            <w:sz w:val="22"/>
            <w:szCs w:val="22"/>
            <w:lang w:eastAsia="pt-BR"/>
          </w:rPr>
          <w:tab/>
        </w:r>
        <w:r w:rsidRPr="00255DD1">
          <w:rPr>
            <w:rStyle w:val="Hyperlink"/>
          </w:rPr>
          <w:t>OBRIGAÇÕES DA CODEVASF</w:t>
        </w:r>
        <w:r>
          <w:rPr>
            <w:webHidden/>
          </w:rPr>
          <w:tab/>
        </w:r>
        <w:r>
          <w:rPr>
            <w:webHidden/>
          </w:rPr>
          <w:fldChar w:fldCharType="begin"/>
        </w:r>
        <w:r>
          <w:rPr>
            <w:webHidden/>
          </w:rPr>
          <w:instrText xml:space="preserve"> PAGEREF _Toc90021531 \h </w:instrText>
        </w:r>
        <w:r>
          <w:rPr>
            <w:webHidden/>
          </w:rPr>
        </w:r>
        <w:r>
          <w:rPr>
            <w:webHidden/>
          </w:rPr>
          <w:fldChar w:fldCharType="separate"/>
        </w:r>
        <w:r>
          <w:rPr>
            <w:webHidden/>
          </w:rPr>
          <w:t>19</w:t>
        </w:r>
        <w:r>
          <w:rPr>
            <w:webHidden/>
          </w:rPr>
          <w:fldChar w:fldCharType="end"/>
        </w:r>
      </w:hyperlink>
    </w:p>
    <w:p w14:paraId="786503E5" w14:textId="4943A284" w:rsidR="004564E6" w:rsidRDefault="004564E6">
      <w:pPr>
        <w:pStyle w:val="Sumrio1"/>
        <w:rPr>
          <w:rFonts w:asciiTheme="minorHAnsi" w:eastAsiaTheme="minorEastAsia" w:hAnsiTheme="minorHAnsi" w:cstheme="minorBidi"/>
          <w:sz w:val="22"/>
          <w:szCs w:val="22"/>
          <w:lang w:eastAsia="pt-BR"/>
        </w:rPr>
      </w:pPr>
      <w:hyperlink w:anchor="_Toc90021532" w:history="1">
        <w:r w:rsidRPr="00255DD1">
          <w:rPr>
            <w:rStyle w:val="Hyperlink"/>
          </w:rPr>
          <w:t>22.</w:t>
        </w:r>
        <w:r>
          <w:rPr>
            <w:rFonts w:asciiTheme="minorHAnsi" w:eastAsiaTheme="minorEastAsia" w:hAnsiTheme="minorHAnsi" w:cstheme="minorBidi"/>
            <w:sz w:val="22"/>
            <w:szCs w:val="22"/>
            <w:lang w:eastAsia="pt-BR"/>
          </w:rPr>
          <w:tab/>
        </w:r>
        <w:r w:rsidRPr="00255DD1">
          <w:rPr>
            <w:rStyle w:val="Hyperlink"/>
          </w:rPr>
          <w:t>GARANTIA DOS MATERIAIS</w:t>
        </w:r>
        <w:r>
          <w:rPr>
            <w:webHidden/>
          </w:rPr>
          <w:tab/>
        </w:r>
        <w:r>
          <w:rPr>
            <w:webHidden/>
          </w:rPr>
          <w:fldChar w:fldCharType="begin"/>
        </w:r>
        <w:r>
          <w:rPr>
            <w:webHidden/>
          </w:rPr>
          <w:instrText xml:space="preserve"> PAGEREF _Toc90021532 \h </w:instrText>
        </w:r>
        <w:r>
          <w:rPr>
            <w:webHidden/>
          </w:rPr>
        </w:r>
        <w:r>
          <w:rPr>
            <w:webHidden/>
          </w:rPr>
          <w:fldChar w:fldCharType="separate"/>
        </w:r>
        <w:r>
          <w:rPr>
            <w:webHidden/>
          </w:rPr>
          <w:t>20</w:t>
        </w:r>
        <w:r>
          <w:rPr>
            <w:webHidden/>
          </w:rPr>
          <w:fldChar w:fldCharType="end"/>
        </w:r>
      </w:hyperlink>
    </w:p>
    <w:p w14:paraId="56536938" w14:textId="658000F4" w:rsidR="004564E6" w:rsidRDefault="004564E6">
      <w:pPr>
        <w:pStyle w:val="Sumrio1"/>
        <w:rPr>
          <w:rFonts w:asciiTheme="minorHAnsi" w:eastAsiaTheme="minorEastAsia" w:hAnsiTheme="minorHAnsi" w:cstheme="minorBidi"/>
          <w:sz w:val="22"/>
          <w:szCs w:val="22"/>
          <w:lang w:eastAsia="pt-BR"/>
        </w:rPr>
      </w:pPr>
      <w:hyperlink w:anchor="_Toc90021533" w:history="1">
        <w:r w:rsidRPr="00255DD1">
          <w:rPr>
            <w:rStyle w:val="Hyperlink"/>
          </w:rPr>
          <w:t>23.</w:t>
        </w:r>
        <w:r>
          <w:rPr>
            <w:rFonts w:asciiTheme="minorHAnsi" w:eastAsiaTheme="minorEastAsia" w:hAnsiTheme="minorHAnsi" w:cstheme="minorBidi"/>
            <w:sz w:val="22"/>
            <w:szCs w:val="22"/>
            <w:lang w:eastAsia="pt-BR"/>
          </w:rPr>
          <w:tab/>
        </w:r>
        <w:r w:rsidRPr="00255DD1">
          <w:rPr>
            <w:rStyle w:val="Hyperlink"/>
          </w:rPr>
          <w:t>MATRIZ DE RISCO</w:t>
        </w:r>
        <w:r>
          <w:rPr>
            <w:webHidden/>
          </w:rPr>
          <w:tab/>
        </w:r>
        <w:r>
          <w:rPr>
            <w:webHidden/>
          </w:rPr>
          <w:fldChar w:fldCharType="begin"/>
        </w:r>
        <w:r>
          <w:rPr>
            <w:webHidden/>
          </w:rPr>
          <w:instrText xml:space="preserve"> PAGEREF _Toc90021533 \h </w:instrText>
        </w:r>
        <w:r>
          <w:rPr>
            <w:webHidden/>
          </w:rPr>
        </w:r>
        <w:r>
          <w:rPr>
            <w:webHidden/>
          </w:rPr>
          <w:fldChar w:fldCharType="separate"/>
        </w:r>
        <w:r>
          <w:rPr>
            <w:webHidden/>
          </w:rPr>
          <w:t>20</w:t>
        </w:r>
        <w:r>
          <w:rPr>
            <w:webHidden/>
          </w:rPr>
          <w:fldChar w:fldCharType="end"/>
        </w:r>
      </w:hyperlink>
    </w:p>
    <w:p w14:paraId="58F85B17" w14:textId="5DB979CC" w:rsidR="004564E6" w:rsidRDefault="004564E6">
      <w:pPr>
        <w:pStyle w:val="Sumrio1"/>
        <w:rPr>
          <w:rFonts w:asciiTheme="minorHAnsi" w:eastAsiaTheme="minorEastAsia" w:hAnsiTheme="minorHAnsi" w:cstheme="minorBidi"/>
          <w:sz w:val="22"/>
          <w:szCs w:val="22"/>
          <w:lang w:eastAsia="pt-BR"/>
        </w:rPr>
      </w:pPr>
      <w:hyperlink w:anchor="_Toc90021534" w:history="1">
        <w:r w:rsidRPr="00255DD1">
          <w:rPr>
            <w:rStyle w:val="Hyperlink"/>
          </w:rPr>
          <w:t>24.</w:t>
        </w:r>
        <w:r>
          <w:rPr>
            <w:rFonts w:asciiTheme="minorHAnsi" w:eastAsiaTheme="minorEastAsia" w:hAnsiTheme="minorHAnsi" w:cstheme="minorBidi"/>
            <w:sz w:val="22"/>
            <w:szCs w:val="22"/>
            <w:lang w:eastAsia="pt-BR"/>
          </w:rPr>
          <w:tab/>
        </w:r>
        <w:r w:rsidRPr="00255DD1">
          <w:rPr>
            <w:rStyle w:val="Hyperlink"/>
          </w:rPr>
          <w:t>CONDIÇÕES GERAIS</w:t>
        </w:r>
        <w:r>
          <w:rPr>
            <w:webHidden/>
          </w:rPr>
          <w:tab/>
        </w:r>
        <w:r>
          <w:rPr>
            <w:webHidden/>
          </w:rPr>
          <w:fldChar w:fldCharType="begin"/>
        </w:r>
        <w:r>
          <w:rPr>
            <w:webHidden/>
          </w:rPr>
          <w:instrText xml:space="preserve"> PAGEREF _Toc90021534 \h </w:instrText>
        </w:r>
        <w:r>
          <w:rPr>
            <w:webHidden/>
          </w:rPr>
        </w:r>
        <w:r>
          <w:rPr>
            <w:webHidden/>
          </w:rPr>
          <w:fldChar w:fldCharType="separate"/>
        </w:r>
        <w:r>
          <w:rPr>
            <w:webHidden/>
          </w:rPr>
          <w:t>20</w:t>
        </w:r>
        <w:r>
          <w:rPr>
            <w:webHidden/>
          </w:rPr>
          <w:fldChar w:fldCharType="end"/>
        </w:r>
      </w:hyperlink>
    </w:p>
    <w:p w14:paraId="4ACB61B7" w14:textId="2F55875C" w:rsidR="004564E6" w:rsidRDefault="004564E6">
      <w:pPr>
        <w:pStyle w:val="Sumrio1"/>
        <w:rPr>
          <w:rFonts w:asciiTheme="minorHAnsi" w:eastAsiaTheme="minorEastAsia" w:hAnsiTheme="minorHAnsi" w:cstheme="minorBidi"/>
          <w:sz w:val="22"/>
          <w:szCs w:val="22"/>
          <w:lang w:eastAsia="pt-BR"/>
        </w:rPr>
      </w:pPr>
      <w:hyperlink w:anchor="_Toc90021535" w:history="1">
        <w:r w:rsidRPr="00255DD1">
          <w:rPr>
            <w:rStyle w:val="Hyperlink"/>
          </w:rPr>
          <w:t>25.</w:t>
        </w:r>
        <w:r>
          <w:rPr>
            <w:rFonts w:asciiTheme="minorHAnsi" w:eastAsiaTheme="minorEastAsia" w:hAnsiTheme="minorHAnsi" w:cstheme="minorBidi"/>
            <w:sz w:val="22"/>
            <w:szCs w:val="22"/>
            <w:lang w:eastAsia="pt-BR"/>
          </w:rPr>
          <w:tab/>
        </w:r>
        <w:r w:rsidRPr="00255DD1">
          <w:rPr>
            <w:rStyle w:val="Hyperlink"/>
          </w:rPr>
          <w:t>ANEXOS</w:t>
        </w:r>
        <w:r>
          <w:rPr>
            <w:webHidden/>
          </w:rPr>
          <w:tab/>
        </w:r>
        <w:r>
          <w:rPr>
            <w:webHidden/>
          </w:rPr>
          <w:fldChar w:fldCharType="begin"/>
        </w:r>
        <w:r>
          <w:rPr>
            <w:webHidden/>
          </w:rPr>
          <w:instrText xml:space="preserve"> PAGEREF _Toc90021535 \h </w:instrText>
        </w:r>
        <w:r>
          <w:rPr>
            <w:webHidden/>
          </w:rPr>
        </w:r>
        <w:r>
          <w:rPr>
            <w:webHidden/>
          </w:rPr>
          <w:fldChar w:fldCharType="separate"/>
        </w:r>
        <w:r>
          <w:rPr>
            <w:webHidden/>
          </w:rPr>
          <w:t>21</w:t>
        </w:r>
        <w:r>
          <w:rPr>
            <w:webHidden/>
          </w:rPr>
          <w:fldChar w:fldCharType="end"/>
        </w:r>
      </w:hyperlink>
    </w:p>
    <w:p w14:paraId="116D5211" w14:textId="77707395" w:rsidR="003A07E9" w:rsidRPr="004D34E3" w:rsidRDefault="00467FFC" w:rsidP="00574244">
      <w:pPr>
        <w:rPr>
          <w:szCs w:val="20"/>
        </w:rPr>
      </w:pPr>
      <w:r w:rsidRPr="004D34E3">
        <w:rPr>
          <w:szCs w:val="20"/>
        </w:rPr>
        <w:fldChar w:fldCharType="end"/>
      </w:r>
    </w:p>
    <w:p w14:paraId="29F20C6D" w14:textId="77777777" w:rsidR="00316B2A" w:rsidRPr="004D34E3" w:rsidRDefault="00316B2A" w:rsidP="00574244">
      <w:pPr>
        <w:rPr>
          <w:szCs w:val="20"/>
        </w:rPr>
      </w:pPr>
      <w:r w:rsidRPr="004D34E3">
        <w:rPr>
          <w:szCs w:val="20"/>
        </w:rPr>
        <w:br w:type="page"/>
      </w:r>
    </w:p>
    <w:p w14:paraId="45D3788E" w14:textId="77777777" w:rsidR="00B236F1" w:rsidRPr="004D34E3" w:rsidRDefault="00B236F1" w:rsidP="00B236F1">
      <w:pPr>
        <w:jc w:val="center"/>
        <w:rPr>
          <w:b/>
          <w:szCs w:val="20"/>
        </w:rPr>
      </w:pPr>
      <w:r w:rsidRPr="004D34E3">
        <w:rPr>
          <w:b/>
          <w:szCs w:val="20"/>
        </w:rPr>
        <w:lastRenderedPageBreak/>
        <w:t>TERMO DE REFERÊNCIA</w:t>
      </w:r>
    </w:p>
    <w:p w14:paraId="5CC4B9F3" w14:textId="77777777" w:rsidR="00B236F1" w:rsidRPr="004D34E3" w:rsidRDefault="00B236F1" w:rsidP="00B236F1">
      <w:pPr>
        <w:rPr>
          <w:szCs w:val="20"/>
        </w:rPr>
      </w:pPr>
    </w:p>
    <w:p w14:paraId="021E7B5E" w14:textId="77777777" w:rsidR="00F225A9" w:rsidRPr="004D34E3" w:rsidRDefault="00F225A9" w:rsidP="00713A43">
      <w:pPr>
        <w:pStyle w:val="Ttulo1"/>
        <w:rPr>
          <w:szCs w:val="20"/>
        </w:rPr>
      </w:pPr>
      <w:bookmarkStart w:id="0" w:name="_Ref400449093"/>
      <w:bookmarkStart w:id="1" w:name="_Toc90021511"/>
      <w:r w:rsidRPr="004D34E3">
        <w:rPr>
          <w:szCs w:val="20"/>
        </w:rPr>
        <w:t>OBJETO DA CONTRATAÇÃO</w:t>
      </w:r>
      <w:bookmarkEnd w:id="1"/>
    </w:p>
    <w:p w14:paraId="719B5ECD" w14:textId="23A85AF9" w:rsidR="0057574C" w:rsidRDefault="0057574C" w:rsidP="00DF0874">
      <w:pPr>
        <w:pStyle w:val="Ttulo2"/>
      </w:pPr>
      <w:r w:rsidRPr="009F3E96">
        <w:t>Aquisição de 93,61 toneladas de</w:t>
      </w:r>
      <w:r w:rsidR="004E4206" w:rsidRPr="009F3E96">
        <w:t xml:space="preserve"> Cimento Asfáltico de Petróleo</w:t>
      </w:r>
      <w:r w:rsidRPr="009F3E96">
        <w:t xml:space="preserve"> </w:t>
      </w:r>
      <w:r w:rsidR="004E4206" w:rsidRPr="009F3E96">
        <w:t>(</w:t>
      </w:r>
      <w:r w:rsidRPr="009F3E96">
        <w:t>CAP</w:t>
      </w:r>
      <w:r w:rsidR="004E4206" w:rsidRPr="009F3E96">
        <w:t>)</w:t>
      </w:r>
      <w:r w:rsidRPr="009F3E96">
        <w:t xml:space="preserve"> 50/70, pa</w:t>
      </w:r>
      <w:r w:rsidR="004E4206" w:rsidRPr="009F3E96">
        <w:t>ra utilização na construção de pavimento com a</w:t>
      </w:r>
      <w:r w:rsidRPr="009F3E96">
        <w:t xml:space="preserve">plicação de </w:t>
      </w:r>
      <w:r w:rsidR="004E4206" w:rsidRPr="009F3E96">
        <w:t>Concreto Betuminoso Usinado a Quente (</w:t>
      </w:r>
      <w:r w:rsidRPr="009F3E96">
        <w:t>CBUQ</w:t>
      </w:r>
      <w:r w:rsidR="004E4206" w:rsidRPr="009F3E96">
        <w:t>)</w:t>
      </w:r>
      <w:r w:rsidRPr="009F3E96">
        <w:t xml:space="preserve">, item 6.4 da planilha orçamentária do Contrato nº 5.193.00/2019, celebrado com a empresa CS Serviços e Locação de Equipamentos </w:t>
      </w:r>
      <w:r w:rsidR="009F3E96" w:rsidRPr="009F3E96">
        <w:t>EIRELI</w:t>
      </w:r>
      <w:r w:rsidRPr="009F3E96">
        <w:t>, que tem por objeto a execução dos serviços de pavimentação, em paralelepípedo e asfalto, em cinco ruas projetadas, no Município de Colônia Leopoldina/AL.</w:t>
      </w:r>
    </w:p>
    <w:tbl>
      <w:tblPr>
        <w:tblW w:w="8240" w:type="dxa"/>
        <w:jc w:val="center"/>
        <w:tblCellMar>
          <w:left w:w="70" w:type="dxa"/>
          <w:right w:w="70" w:type="dxa"/>
        </w:tblCellMar>
        <w:tblLook w:val="04A0" w:firstRow="1" w:lastRow="0" w:firstColumn="1" w:lastColumn="0" w:noHBand="0" w:noVBand="1"/>
      </w:tblPr>
      <w:tblGrid>
        <w:gridCol w:w="960"/>
        <w:gridCol w:w="1120"/>
        <w:gridCol w:w="4240"/>
        <w:gridCol w:w="960"/>
        <w:gridCol w:w="960"/>
      </w:tblGrid>
      <w:tr w:rsidR="00AC1BDE" w:rsidRPr="00AC1BDE" w14:paraId="3275F1A2" w14:textId="77777777" w:rsidTr="00AC1BDE">
        <w:trPr>
          <w:trHeight w:val="300"/>
          <w:jc w:val="center"/>
        </w:trPr>
        <w:tc>
          <w:tcPr>
            <w:tcW w:w="96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253E262" w14:textId="77777777" w:rsidR="00AC1BDE" w:rsidRPr="00AC1BDE" w:rsidRDefault="00AC1BDE" w:rsidP="00AC1BDE">
            <w:pPr>
              <w:jc w:val="center"/>
              <w:rPr>
                <w:rFonts w:ascii="Times New Roman" w:eastAsia="Times New Roman" w:hAnsi="Times New Roman" w:cs="Times New Roman"/>
                <w:b/>
                <w:bCs/>
                <w:color w:val="000000"/>
                <w:sz w:val="22"/>
                <w:szCs w:val="22"/>
                <w:lang w:eastAsia="pt-BR"/>
              </w:rPr>
            </w:pPr>
            <w:r w:rsidRPr="00AC1BDE">
              <w:rPr>
                <w:rFonts w:ascii="Times New Roman" w:eastAsia="Times New Roman" w:hAnsi="Times New Roman" w:cs="Times New Roman"/>
                <w:b/>
                <w:bCs/>
                <w:color w:val="000000"/>
                <w:sz w:val="22"/>
                <w:szCs w:val="22"/>
                <w:lang w:eastAsia="pt-BR"/>
              </w:rPr>
              <w:t>ITEM</w:t>
            </w:r>
          </w:p>
        </w:tc>
        <w:tc>
          <w:tcPr>
            <w:tcW w:w="1120" w:type="dxa"/>
            <w:tcBorders>
              <w:top w:val="single" w:sz="4" w:space="0" w:color="auto"/>
              <w:left w:val="nil"/>
              <w:bottom w:val="single" w:sz="4" w:space="0" w:color="auto"/>
              <w:right w:val="single" w:sz="4" w:space="0" w:color="auto"/>
            </w:tcBorders>
            <w:shd w:val="clear" w:color="auto" w:fill="auto"/>
            <w:noWrap/>
            <w:vAlign w:val="center"/>
            <w:hideMark/>
          </w:tcPr>
          <w:p w14:paraId="4720C515" w14:textId="77777777" w:rsidR="00AC1BDE" w:rsidRPr="00AC1BDE" w:rsidRDefault="00AC1BDE" w:rsidP="00AC1BDE">
            <w:pPr>
              <w:jc w:val="center"/>
              <w:rPr>
                <w:rFonts w:ascii="Times New Roman" w:eastAsia="Times New Roman" w:hAnsi="Times New Roman" w:cs="Times New Roman"/>
                <w:b/>
                <w:bCs/>
                <w:color w:val="000000"/>
                <w:sz w:val="22"/>
                <w:szCs w:val="22"/>
                <w:lang w:eastAsia="pt-BR"/>
              </w:rPr>
            </w:pPr>
            <w:r w:rsidRPr="00AC1BDE">
              <w:rPr>
                <w:rFonts w:ascii="Times New Roman" w:eastAsia="Times New Roman" w:hAnsi="Times New Roman" w:cs="Times New Roman"/>
                <w:b/>
                <w:bCs/>
                <w:color w:val="000000"/>
                <w:sz w:val="22"/>
                <w:szCs w:val="22"/>
                <w:lang w:eastAsia="pt-BR"/>
              </w:rPr>
              <w:t>CATMAT</w:t>
            </w:r>
          </w:p>
        </w:tc>
        <w:tc>
          <w:tcPr>
            <w:tcW w:w="4240" w:type="dxa"/>
            <w:tcBorders>
              <w:top w:val="single" w:sz="4" w:space="0" w:color="auto"/>
              <w:left w:val="nil"/>
              <w:bottom w:val="single" w:sz="4" w:space="0" w:color="auto"/>
              <w:right w:val="single" w:sz="4" w:space="0" w:color="auto"/>
            </w:tcBorders>
            <w:shd w:val="clear" w:color="auto" w:fill="auto"/>
            <w:noWrap/>
            <w:vAlign w:val="center"/>
            <w:hideMark/>
          </w:tcPr>
          <w:p w14:paraId="4F359DA8" w14:textId="77777777" w:rsidR="00AC1BDE" w:rsidRPr="00AC1BDE" w:rsidRDefault="00AC1BDE" w:rsidP="00AC1BDE">
            <w:pPr>
              <w:jc w:val="center"/>
              <w:rPr>
                <w:rFonts w:ascii="Times New Roman" w:eastAsia="Times New Roman" w:hAnsi="Times New Roman" w:cs="Times New Roman"/>
                <w:b/>
                <w:bCs/>
                <w:color w:val="000000"/>
                <w:sz w:val="22"/>
                <w:szCs w:val="22"/>
                <w:lang w:eastAsia="pt-BR"/>
              </w:rPr>
            </w:pPr>
            <w:r w:rsidRPr="00AC1BDE">
              <w:rPr>
                <w:rFonts w:ascii="Times New Roman" w:eastAsia="Times New Roman" w:hAnsi="Times New Roman" w:cs="Times New Roman"/>
                <w:b/>
                <w:bCs/>
                <w:color w:val="000000"/>
                <w:sz w:val="22"/>
                <w:szCs w:val="22"/>
                <w:lang w:eastAsia="pt-BR"/>
              </w:rPr>
              <w:t>DESCRIÇÃO</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14:paraId="56EE0681" w14:textId="77777777" w:rsidR="00AC1BDE" w:rsidRPr="00AC1BDE" w:rsidRDefault="00AC1BDE" w:rsidP="00AC1BDE">
            <w:pPr>
              <w:jc w:val="center"/>
              <w:rPr>
                <w:rFonts w:ascii="Times New Roman" w:eastAsia="Times New Roman" w:hAnsi="Times New Roman" w:cs="Times New Roman"/>
                <w:b/>
                <w:bCs/>
                <w:color w:val="000000"/>
                <w:sz w:val="22"/>
                <w:szCs w:val="22"/>
                <w:lang w:eastAsia="pt-BR"/>
              </w:rPr>
            </w:pPr>
            <w:r w:rsidRPr="00AC1BDE">
              <w:rPr>
                <w:rFonts w:ascii="Times New Roman" w:eastAsia="Times New Roman" w:hAnsi="Times New Roman" w:cs="Times New Roman"/>
                <w:b/>
                <w:bCs/>
                <w:color w:val="000000"/>
                <w:sz w:val="22"/>
                <w:szCs w:val="22"/>
                <w:lang w:eastAsia="pt-BR"/>
              </w:rPr>
              <w:t>UNID.</w:t>
            </w:r>
          </w:p>
        </w:tc>
        <w:tc>
          <w:tcPr>
            <w:tcW w:w="960" w:type="dxa"/>
            <w:tcBorders>
              <w:top w:val="single" w:sz="4" w:space="0" w:color="auto"/>
              <w:left w:val="nil"/>
              <w:bottom w:val="single" w:sz="4" w:space="0" w:color="auto"/>
              <w:right w:val="single" w:sz="4" w:space="0" w:color="auto"/>
            </w:tcBorders>
            <w:shd w:val="clear" w:color="auto" w:fill="auto"/>
            <w:noWrap/>
            <w:vAlign w:val="center"/>
            <w:hideMark/>
          </w:tcPr>
          <w:p w14:paraId="047C5FDA" w14:textId="77777777" w:rsidR="00AC1BDE" w:rsidRPr="00AC1BDE" w:rsidRDefault="00AC1BDE" w:rsidP="00AC1BDE">
            <w:pPr>
              <w:jc w:val="center"/>
              <w:rPr>
                <w:rFonts w:ascii="Times New Roman" w:eastAsia="Times New Roman" w:hAnsi="Times New Roman" w:cs="Times New Roman"/>
                <w:b/>
                <w:bCs/>
                <w:color w:val="000000"/>
                <w:sz w:val="22"/>
                <w:szCs w:val="22"/>
                <w:lang w:eastAsia="pt-BR"/>
              </w:rPr>
            </w:pPr>
            <w:r w:rsidRPr="00AC1BDE">
              <w:rPr>
                <w:rFonts w:ascii="Times New Roman" w:eastAsia="Times New Roman" w:hAnsi="Times New Roman" w:cs="Times New Roman"/>
                <w:b/>
                <w:bCs/>
                <w:color w:val="000000"/>
                <w:sz w:val="22"/>
                <w:szCs w:val="22"/>
                <w:lang w:eastAsia="pt-BR"/>
              </w:rPr>
              <w:t>QTD.</w:t>
            </w:r>
          </w:p>
        </w:tc>
      </w:tr>
      <w:tr w:rsidR="00AC1BDE" w:rsidRPr="00AC1BDE" w14:paraId="2527DEF7" w14:textId="77777777" w:rsidTr="00AC1BDE">
        <w:trPr>
          <w:trHeight w:val="600"/>
          <w:jc w:val="center"/>
        </w:trPr>
        <w:tc>
          <w:tcPr>
            <w:tcW w:w="960" w:type="dxa"/>
            <w:tcBorders>
              <w:top w:val="nil"/>
              <w:left w:val="single" w:sz="4" w:space="0" w:color="auto"/>
              <w:bottom w:val="single" w:sz="4" w:space="0" w:color="auto"/>
              <w:right w:val="single" w:sz="4" w:space="0" w:color="auto"/>
            </w:tcBorders>
            <w:shd w:val="clear" w:color="auto" w:fill="auto"/>
            <w:vAlign w:val="center"/>
            <w:hideMark/>
          </w:tcPr>
          <w:p w14:paraId="44DE63D1" w14:textId="58EB97C4" w:rsidR="00AC1BDE" w:rsidRPr="00AC1BDE" w:rsidRDefault="005F3CE6" w:rsidP="00AC1BDE">
            <w:pPr>
              <w:jc w:val="center"/>
              <w:rPr>
                <w:rFonts w:ascii="Times New Roman" w:eastAsia="Times New Roman" w:hAnsi="Times New Roman" w:cs="Times New Roman"/>
                <w:color w:val="000000"/>
                <w:sz w:val="22"/>
                <w:szCs w:val="22"/>
                <w:lang w:eastAsia="pt-BR"/>
              </w:rPr>
            </w:pPr>
            <w:r>
              <w:rPr>
                <w:rFonts w:ascii="Times New Roman" w:eastAsia="Times New Roman" w:hAnsi="Times New Roman" w:cs="Times New Roman"/>
                <w:color w:val="000000"/>
                <w:sz w:val="22"/>
                <w:szCs w:val="22"/>
                <w:lang w:eastAsia="pt-BR"/>
              </w:rPr>
              <w:t>1</w:t>
            </w:r>
          </w:p>
        </w:tc>
        <w:tc>
          <w:tcPr>
            <w:tcW w:w="1120" w:type="dxa"/>
            <w:tcBorders>
              <w:top w:val="nil"/>
              <w:left w:val="nil"/>
              <w:bottom w:val="single" w:sz="4" w:space="0" w:color="auto"/>
              <w:right w:val="single" w:sz="4" w:space="0" w:color="auto"/>
            </w:tcBorders>
            <w:shd w:val="clear" w:color="auto" w:fill="auto"/>
            <w:vAlign w:val="center"/>
            <w:hideMark/>
          </w:tcPr>
          <w:p w14:paraId="22A83580" w14:textId="77777777" w:rsidR="00AC1BDE" w:rsidRPr="00AC1BDE" w:rsidRDefault="00AC1BDE" w:rsidP="00AC1BDE">
            <w:pPr>
              <w:jc w:val="center"/>
              <w:rPr>
                <w:rFonts w:ascii="Times New Roman" w:eastAsia="Times New Roman" w:hAnsi="Times New Roman" w:cs="Times New Roman"/>
                <w:color w:val="000000"/>
                <w:sz w:val="22"/>
                <w:szCs w:val="22"/>
                <w:lang w:eastAsia="pt-BR"/>
              </w:rPr>
            </w:pPr>
            <w:r w:rsidRPr="00AC1BDE">
              <w:rPr>
                <w:rFonts w:ascii="Times New Roman" w:eastAsia="Times New Roman" w:hAnsi="Times New Roman" w:cs="Times New Roman"/>
                <w:color w:val="000000"/>
                <w:sz w:val="22"/>
                <w:szCs w:val="22"/>
                <w:lang w:eastAsia="pt-BR"/>
              </w:rPr>
              <w:t>377922</w:t>
            </w:r>
          </w:p>
        </w:tc>
        <w:tc>
          <w:tcPr>
            <w:tcW w:w="4240" w:type="dxa"/>
            <w:tcBorders>
              <w:top w:val="nil"/>
              <w:left w:val="nil"/>
              <w:bottom w:val="single" w:sz="4" w:space="0" w:color="auto"/>
              <w:right w:val="single" w:sz="4" w:space="0" w:color="auto"/>
            </w:tcBorders>
            <w:shd w:val="clear" w:color="auto" w:fill="auto"/>
            <w:vAlign w:val="center"/>
            <w:hideMark/>
          </w:tcPr>
          <w:p w14:paraId="2A192A8C" w14:textId="77777777" w:rsidR="00AC1BDE" w:rsidRPr="00AC1BDE" w:rsidRDefault="00AC1BDE" w:rsidP="00AC1BDE">
            <w:pPr>
              <w:jc w:val="left"/>
              <w:rPr>
                <w:rFonts w:ascii="Times New Roman" w:eastAsia="Times New Roman" w:hAnsi="Times New Roman" w:cs="Times New Roman"/>
                <w:color w:val="000000"/>
                <w:sz w:val="22"/>
                <w:szCs w:val="22"/>
                <w:lang w:eastAsia="pt-BR"/>
              </w:rPr>
            </w:pPr>
            <w:r w:rsidRPr="00AC1BDE">
              <w:rPr>
                <w:rFonts w:ascii="Times New Roman" w:eastAsia="Times New Roman" w:hAnsi="Times New Roman" w:cs="Times New Roman"/>
                <w:color w:val="000000"/>
                <w:sz w:val="22"/>
                <w:szCs w:val="22"/>
                <w:lang w:eastAsia="pt-BR"/>
              </w:rPr>
              <w:t>BETUME. Cimento Asfáltico de Petróleo (CAP) 50/70. Incluso transporte</w:t>
            </w:r>
          </w:p>
        </w:tc>
        <w:tc>
          <w:tcPr>
            <w:tcW w:w="960" w:type="dxa"/>
            <w:tcBorders>
              <w:top w:val="nil"/>
              <w:left w:val="nil"/>
              <w:bottom w:val="single" w:sz="4" w:space="0" w:color="auto"/>
              <w:right w:val="single" w:sz="4" w:space="0" w:color="auto"/>
            </w:tcBorders>
            <w:shd w:val="clear" w:color="auto" w:fill="auto"/>
            <w:noWrap/>
            <w:vAlign w:val="center"/>
            <w:hideMark/>
          </w:tcPr>
          <w:p w14:paraId="2281F56F" w14:textId="77777777" w:rsidR="00AC1BDE" w:rsidRPr="00AC1BDE" w:rsidRDefault="00AC1BDE" w:rsidP="00AC1BDE">
            <w:pPr>
              <w:jc w:val="center"/>
              <w:rPr>
                <w:rFonts w:ascii="Times New Roman" w:eastAsia="Times New Roman" w:hAnsi="Times New Roman" w:cs="Times New Roman"/>
                <w:color w:val="000000"/>
                <w:sz w:val="22"/>
                <w:szCs w:val="22"/>
                <w:lang w:eastAsia="pt-BR"/>
              </w:rPr>
            </w:pPr>
            <w:r w:rsidRPr="00AC1BDE">
              <w:rPr>
                <w:rFonts w:ascii="Times New Roman" w:eastAsia="Times New Roman" w:hAnsi="Times New Roman" w:cs="Times New Roman"/>
                <w:color w:val="000000"/>
                <w:sz w:val="22"/>
                <w:szCs w:val="22"/>
                <w:lang w:eastAsia="pt-BR"/>
              </w:rPr>
              <w:t>t</w:t>
            </w:r>
          </w:p>
        </w:tc>
        <w:tc>
          <w:tcPr>
            <w:tcW w:w="960" w:type="dxa"/>
            <w:tcBorders>
              <w:top w:val="nil"/>
              <w:left w:val="nil"/>
              <w:bottom w:val="single" w:sz="4" w:space="0" w:color="auto"/>
              <w:right w:val="single" w:sz="4" w:space="0" w:color="auto"/>
            </w:tcBorders>
            <w:shd w:val="clear" w:color="auto" w:fill="auto"/>
            <w:noWrap/>
            <w:vAlign w:val="center"/>
            <w:hideMark/>
          </w:tcPr>
          <w:p w14:paraId="6EB15C1E" w14:textId="762EB77C" w:rsidR="00AC1BDE" w:rsidRPr="00AC1BDE" w:rsidRDefault="005F3CE6" w:rsidP="00AC1BDE">
            <w:pPr>
              <w:jc w:val="center"/>
              <w:rPr>
                <w:rFonts w:ascii="Times New Roman" w:eastAsia="Times New Roman" w:hAnsi="Times New Roman" w:cs="Times New Roman"/>
                <w:color w:val="000000"/>
                <w:sz w:val="22"/>
                <w:szCs w:val="22"/>
                <w:lang w:eastAsia="pt-BR"/>
              </w:rPr>
            </w:pPr>
            <w:r>
              <w:rPr>
                <w:rFonts w:ascii="Times New Roman" w:eastAsia="Times New Roman" w:hAnsi="Times New Roman" w:cs="Times New Roman"/>
                <w:color w:val="000000"/>
                <w:sz w:val="22"/>
                <w:szCs w:val="22"/>
                <w:lang w:eastAsia="pt-BR"/>
              </w:rPr>
              <w:t>93,61</w:t>
            </w:r>
          </w:p>
        </w:tc>
      </w:tr>
    </w:tbl>
    <w:p w14:paraId="0CB6C705" w14:textId="77777777" w:rsidR="00AC1BDE" w:rsidRPr="00AC1BDE" w:rsidRDefault="00AC1BDE" w:rsidP="00AC1BDE"/>
    <w:p w14:paraId="125CADEB" w14:textId="754B29E4" w:rsidR="00DF0874" w:rsidRPr="009F3E96" w:rsidRDefault="00DF0874" w:rsidP="00DF0874">
      <w:pPr>
        <w:pStyle w:val="Ttulo2"/>
      </w:pPr>
      <w:bookmarkStart w:id="2" w:name="_Hlk43807252"/>
      <w:r w:rsidRPr="009F3E96">
        <w:t>A participação das licitantes, conforme os itens, será da seguinte forma:</w:t>
      </w:r>
    </w:p>
    <w:p w14:paraId="7036627C" w14:textId="731D9F88" w:rsidR="009F3E96" w:rsidRPr="009F3E96" w:rsidRDefault="009F3E96" w:rsidP="009F3E96">
      <w:pPr>
        <w:pStyle w:val="PargrafodaLista"/>
      </w:pPr>
      <w:r w:rsidRPr="009F3E96">
        <w:t>Item 0</w:t>
      </w:r>
      <w:r w:rsidR="005F3CE6">
        <w:t>1</w:t>
      </w:r>
      <w:r w:rsidRPr="009F3E96">
        <w:t>: ampla concorrência.</w:t>
      </w:r>
    </w:p>
    <w:p w14:paraId="55310A22" w14:textId="62F86EB6" w:rsidR="00DF0874" w:rsidRPr="009F3E96" w:rsidRDefault="00DF0874" w:rsidP="00920AE1">
      <w:pPr>
        <w:pStyle w:val="Ttulo2"/>
      </w:pPr>
      <w:r w:rsidRPr="009F3E96">
        <w:t>Em caso de discordância existente entre as especificações deste objeto descritas no COMPRASNET – CATMAT e as especificações constantes do Edital, prevalecerão as últimas.</w:t>
      </w:r>
      <w:bookmarkEnd w:id="2"/>
    </w:p>
    <w:p w14:paraId="58A3FE35" w14:textId="77777777" w:rsidR="00A34AF6" w:rsidRPr="004D34E3" w:rsidRDefault="00A34AF6" w:rsidP="00713A43">
      <w:pPr>
        <w:pStyle w:val="Ttulo1"/>
        <w:rPr>
          <w:szCs w:val="20"/>
        </w:rPr>
      </w:pPr>
      <w:bookmarkStart w:id="3" w:name="_Toc401910394"/>
      <w:bookmarkStart w:id="4" w:name="_Ref515976573"/>
      <w:bookmarkStart w:id="5" w:name="_Toc401910395"/>
      <w:bookmarkStart w:id="6" w:name="_Toc90021512"/>
      <w:bookmarkEnd w:id="0"/>
      <w:r w:rsidRPr="004D34E3">
        <w:rPr>
          <w:szCs w:val="20"/>
        </w:rPr>
        <w:t>TERMINOLOGIAS E DEFINIÇÕES</w:t>
      </w:r>
      <w:bookmarkEnd w:id="3"/>
      <w:bookmarkEnd w:id="4"/>
      <w:bookmarkEnd w:id="6"/>
    </w:p>
    <w:p w14:paraId="16AA95B2" w14:textId="77777777" w:rsidR="0057574C" w:rsidRDefault="0057574C" w:rsidP="00834E0C">
      <w:r>
        <w:t>Neste Termo de Referência (TR) ou em quaisquer outros documentos relacionados com os fornecimentos acima solicitados, os termos ou expressões têm o seguinte significado e/ou interpretação:</w:t>
      </w:r>
    </w:p>
    <w:p w14:paraId="7A5D3F7E" w14:textId="77777777" w:rsidR="0057574C" w:rsidRDefault="0057574C" w:rsidP="00834E0C"/>
    <w:p w14:paraId="04336680" w14:textId="149A2765" w:rsidR="0057574C" w:rsidRDefault="00160328" w:rsidP="00834E0C">
      <w:r>
        <w:rPr>
          <w:b/>
        </w:rPr>
        <w:t>5ª SUPERINTENDÊNCIA REGIONAL (5ª SR)</w:t>
      </w:r>
      <w:r w:rsidR="0057574C">
        <w:t xml:space="preserve"> – Unidade executiva descentralizada subordinada diretamente à presidência da CODEVASF, situada em Penedo, Estado de Alagoas, em cuja jurisdição territorial localiza-se os fornecimentos objeto deste Termo de Referência.</w:t>
      </w:r>
    </w:p>
    <w:p w14:paraId="1BA5C7F9" w14:textId="77777777" w:rsidR="00A34AF6" w:rsidRPr="004D34E3" w:rsidRDefault="00A34AF6" w:rsidP="00834E0C"/>
    <w:p w14:paraId="41F5614A" w14:textId="25363DF3" w:rsidR="00E12F47" w:rsidRPr="004D34E3" w:rsidRDefault="00E12F47" w:rsidP="00834E0C">
      <w:r w:rsidRPr="004D34E3">
        <w:rPr>
          <w:b/>
        </w:rPr>
        <w:t xml:space="preserve">ÁREA DE </w:t>
      </w:r>
      <w:r w:rsidR="00EA484B" w:rsidRPr="004D34E3">
        <w:rPr>
          <w:b/>
        </w:rPr>
        <w:t>DESENVOLVIMENTO INTEGRADO E INFRAESTRUTURA</w:t>
      </w:r>
      <w:r w:rsidR="00EA484B" w:rsidRPr="004D34E3">
        <w:t xml:space="preserve"> </w:t>
      </w:r>
      <w:r w:rsidRPr="004D34E3">
        <w:t xml:space="preserve">– Unidade da administração superior da </w:t>
      </w:r>
      <w:r w:rsidR="00AA2DB1">
        <w:t>CODEVASF</w:t>
      </w:r>
      <w:r w:rsidRPr="004D34E3">
        <w:t>, a qual est</w:t>
      </w:r>
      <w:r w:rsidR="00477DDC" w:rsidRPr="004D34E3">
        <w:t>á</w:t>
      </w:r>
      <w:r w:rsidRPr="004D34E3">
        <w:t xml:space="preserve"> afeta as demais unidades técnicas que têm por competência a fiscalização e a coordenação dos </w:t>
      </w:r>
      <w:r w:rsidR="00AA2DB1">
        <w:t>fornecimentos</w:t>
      </w:r>
      <w:r w:rsidRPr="004D34E3">
        <w:t xml:space="preserve"> objeto</w:t>
      </w:r>
      <w:r w:rsidR="00AA2DB1">
        <w:t>s</w:t>
      </w:r>
      <w:r w:rsidRPr="004D34E3">
        <w:t xml:space="preserve"> deste Termo de Referência.</w:t>
      </w:r>
    </w:p>
    <w:p w14:paraId="7DA238CF" w14:textId="77777777" w:rsidR="00E12F47" w:rsidRPr="004D34E3" w:rsidRDefault="00E12F47" w:rsidP="00834E0C"/>
    <w:p w14:paraId="17F70239" w14:textId="2272A8B2" w:rsidR="0057574C" w:rsidRDefault="0057574C" w:rsidP="00834E0C">
      <w:r>
        <w:rPr>
          <w:b/>
        </w:rPr>
        <w:t xml:space="preserve">CATMAT – </w:t>
      </w:r>
      <w:r>
        <w:t xml:space="preserve">É um módulo do SIASG denominado Sistema de Catalogação de materiais, onde é realizada a inclusão de itens, bem como a sua consulta. Todos os procedimentos para a sua utilização constam dos Manuais disponíveis no site Compras Governamentais: </w:t>
      </w:r>
      <w:hyperlink r:id="rId8" w:history="1">
        <w:r>
          <w:rPr>
            <w:rStyle w:val="Internetlink"/>
            <w:szCs w:val="20"/>
          </w:rPr>
          <w:t>www.gov.br/compras</w:t>
        </w:r>
      </w:hyperlink>
      <w:r>
        <w:t>.</w:t>
      </w:r>
    </w:p>
    <w:p w14:paraId="7A1D072A" w14:textId="77777777" w:rsidR="0057574C" w:rsidRDefault="0057574C" w:rsidP="00834E0C">
      <w:pPr>
        <w:rPr>
          <w:b/>
        </w:rPr>
      </w:pPr>
    </w:p>
    <w:p w14:paraId="46A8DAE1" w14:textId="79566A3A" w:rsidR="0057574C" w:rsidRDefault="0057574C" w:rsidP="00834E0C">
      <w:r>
        <w:rPr>
          <w:b/>
        </w:rPr>
        <w:t xml:space="preserve">CATSERV - </w:t>
      </w:r>
      <w:r>
        <w:t xml:space="preserve">É um módulo do SIASG denominado Sistema de Catalogação de serviços, onde é realizada a inclusão de itens, bem como a sua consulta. Todos os procedimentos para a sua utilização constam dos Manuais disponíveis no site Compras Governamentais: </w:t>
      </w:r>
      <w:hyperlink r:id="rId9" w:history="1">
        <w:r>
          <w:rPr>
            <w:rStyle w:val="Internetlink"/>
            <w:szCs w:val="20"/>
          </w:rPr>
          <w:t>www.gov.br/compras</w:t>
        </w:r>
      </w:hyperlink>
      <w:r>
        <w:t>.</w:t>
      </w:r>
    </w:p>
    <w:p w14:paraId="30A84019" w14:textId="77777777" w:rsidR="00E12F47" w:rsidRPr="004D34E3" w:rsidRDefault="00E12F47" w:rsidP="00834E0C"/>
    <w:p w14:paraId="41AFC5F7" w14:textId="77777777" w:rsidR="00E12F47" w:rsidRPr="004D34E3" w:rsidRDefault="00E12F47" w:rsidP="00834E0C">
      <w:r w:rsidRPr="004D34E3">
        <w:rPr>
          <w:b/>
        </w:rPr>
        <w:t>CODEVASF</w:t>
      </w:r>
      <w:r w:rsidRPr="004D34E3">
        <w:t xml:space="preserve"> – Companhia de Desenvolvimento dos Vales do São Francisco e do Parnaíba – Empresa pública vinculada ao Ministério da Integração Nacional, com sede no Setor de Grandes Áreas Norte, Quadra 601 – Lote 1 – Brasília</w:t>
      </w:r>
      <w:r w:rsidR="00CE32A8" w:rsidRPr="004D34E3">
        <w:t>/</w:t>
      </w:r>
      <w:r w:rsidRPr="004D34E3">
        <w:t>DF.</w:t>
      </w:r>
    </w:p>
    <w:p w14:paraId="16935D59" w14:textId="77777777" w:rsidR="0057574C" w:rsidRDefault="0057574C" w:rsidP="00834E0C"/>
    <w:p w14:paraId="38FDE4C0" w14:textId="77777777" w:rsidR="0057574C" w:rsidRDefault="0057574C" w:rsidP="00834E0C">
      <w:r>
        <w:rPr>
          <w:b/>
        </w:rPr>
        <w:t>CONTRATADA</w:t>
      </w:r>
      <w:r>
        <w:t xml:space="preserve"> – Empresa licitante selecionada e contratada pela CODEVASF para a execução dos fornecimentos.</w:t>
      </w:r>
    </w:p>
    <w:p w14:paraId="22987ED9" w14:textId="77777777" w:rsidR="0057574C" w:rsidRDefault="0057574C" w:rsidP="00834E0C"/>
    <w:p w14:paraId="76653704" w14:textId="77777777" w:rsidR="0057574C" w:rsidRDefault="0057574C" w:rsidP="00834E0C">
      <w:r>
        <w:rPr>
          <w:b/>
        </w:rPr>
        <w:lastRenderedPageBreak/>
        <w:t>CONTRATO</w:t>
      </w:r>
      <w:r>
        <w:t xml:space="preserve"> – Documento, subscrito pela CODEVASF e o licitante vencedor do certame, que define as obrigações e direitos de ambas com relação à execução dos fornecimentos.</w:t>
      </w:r>
    </w:p>
    <w:p w14:paraId="23FC951B" w14:textId="77777777" w:rsidR="0057574C" w:rsidRDefault="0057574C" w:rsidP="00834E0C"/>
    <w:p w14:paraId="46C7ADFD" w14:textId="7F3D7BAE" w:rsidR="0057574C" w:rsidRDefault="0057574C" w:rsidP="00834E0C">
      <w:r>
        <w:rPr>
          <w:b/>
        </w:rPr>
        <w:t>CRONOGRAMA FÍSICO-FINANCEIRO</w:t>
      </w:r>
      <w:r>
        <w:t xml:space="preserve"> – representação gráfica da programação parcial ou total de fornecimento, no qual são indicadas as suas diversas etapas e respectivos prazos para conclusão, aliados aos custos ou preços.</w:t>
      </w:r>
    </w:p>
    <w:p w14:paraId="4F471E60" w14:textId="77777777" w:rsidR="0057574C" w:rsidRPr="004D34E3" w:rsidRDefault="0057574C" w:rsidP="00834E0C"/>
    <w:p w14:paraId="10278EE7" w14:textId="77777777" w:rsidR="00AA2DB1" w:rsidRDefault="00AA2DB1" w:rsidP="00834E0C">
      <w:r>
        <w:rPr>
          <w:b/>
        </w:rPr>
        <w:t>DOCUMENTOS COMPLEMENTARES ou SUPLEMENTARES</w:t>
      </w:r>
      <w:r>
        <w:t xml:space="preserve"> – Documentos que, por força de condições técnicas imprevisíveis, se fizerem necessários para a complementação ou suplementação dos documentos emitidos nos Termo de Referência.</w:t>
      </w:r>
    </w:p>
    <w:p w14:paraId="0919A224" w14:textId="77777777" w:rsidR="00AA2DB1" w:rsidRDefault="00AA2DB1" w:rsidP="00834E0C"/>
    <w:p w14:paraId="0F248D17" w14:textId="77777777" w:rsidR="00AA2DB1" w:rsidRDefault="00AA2DB1" w:rsidP="00834E0C">
      <w:r>
        <w:rPr>
          <w:b/>
        </w:rPr>
        <w:t>DOCUMENTOS DE CONTRATO</w:t>
      </w:r>
      <w:r>
        <w:t xml:space="preserve"> – Conjunto de todos os documentos que integram o contrato e regulam a execução dos fornecimentos, compreendendo o Edital, Termo de Referência, especificações técnicas, desenhos e proposta de preços da executante, cronogramas e demais documentos complementares que se façam necessários à execução dos fornecimentos.</w:t>
      </w:r>
    </w:p>
    <w:p w14:paraId="07D8EE77" w14:textId="77777777" w:rsidR="00AA2DB1" w:rsidRDefault="00AA2DB1" w:rsidP="00834E0C"/>
    <w:p w14:paraId="5E6FEED5" w14:textId="77777777" w:rsidR="00AA2DB1" w:rsidRDefault="00AA2DB1" w:rsidP="00834E0C">
      <w:r>
        <w:rPr>
          <w:b/>
        </w:rPr>
        <w:t>ESPECIFICAÇÃO TÉCNICA</w:t>
      </w:r>
      <w:r>
        <w:t xml:space="preserve"> – Tipo de norma destinada a fixar as características dos serviços, condições ou requisitos exigíveis para matérias primas, produtos </w:t>
      </w:r>
      <w:proofErr w:type="spellStart"/>
      <w:r>
        <w:t>semifabricados</w:t>
      </w:r>
      <w:proofErr w:type="spellEnd"/>
      <w:r>
        <w:t xml:space="preserve">, elementos de construção, materiais ou produtos industriais </w:t>
      </w:r>
      <w:proofErr w:type="spellStart"/>
      <w:r>
        <w:t>semifabricados</w:t>
      </w:r>
      <w:proofErr w:type="spellEnd"/>
      <w:r>
        <w:t>. Conterá a definição do serviço, descrição do método construtivo, controle tecnológico e geométrico e norma de medição e pagamento.</w:t>
      </w:r>
    </w:p>
    <w:p w14:paraId="562B5FE1" w14:textId="77777777" w:rsidR="00AA2DB1" w:rsidRDefault="00AA2DB1" w:rsidP="00834E0C"/>
    <w:p w14:paraId="732CE50A" w14:textId="622FC20E" w:rsidR="00E12F47" w:rsidRDefault="00E12F47" w:rsidP="00834E0C">
      <w:r w:rsidRPr="004D34E3">
        <w:rPr>
          <w:b/>
        </w:rPr>
        <w:t>FISCALIZAÇÃO</w:t>
      </w:r>
      <w:r w:rsidRPr="004D34E3">
        <w:t xml:space="preserve"> – Equipe da </w:t>
      </w:r>
      <w:r w:rsidR="00AA2DB1">
        <w:t>CODEVASF</w:t>
      </w:r>
      <w:r w:rsidRPr="004D34E3">
        <w:t xml:space="preserve"> indicada para exercer em sua representação a fiscalização do contrato.</w:t>
      </w:r>
    </w:p>
    <w:p w14:paraId="6580119D" w14:textId="77777777" w:rsidR="0057574C" w:rsidRDefault="0057574C" w:rsidP="00834E0C"/>
    <w:p w14:paraId="0162D889" w14:textId="77777777" w:rsidR="00E12F47" w:rsidRPr="004D34E3" w:rsidRDefault="00E12F47" w:rsidP="00834E0C">
      <w:r w:rsidRPr="004D34E3">
        <w:rPr>
          <w:b/>
        </w:rPr>
        <w:t>LICITANTE</w:t>
      </w:r>
      <w:r w:rsidRPr="004D34E3">
        <w:t xml:space="preserve"> – Empresa habilitada para apresentar proposta.</w:t>
      </w:r>
    </w:p>
    <w:p w14:paraId="52C45FF8" w14:textId="77777777" w:rsidR="00E12F47" w:rsidRPr="004D34E3" w:rsidRDefault="00E12F47" w:rsidP="00834E0C"/>
    <w:p w14:paraId="52A29D30" w14:textId="1B3A4DF6" w:rsidR="00E12F47" w:rsidRPr="004D34E3" w:rsidRDefault="00E12F47" w:rsidP="00834E0C">
      <w:r w:rsidRPr="004D34E3">
        <w:rPr>
          <w:b/>
        </w:rPr>
        <w:t>PLANILHA D</w:t>
      </w:r>
      <w:r w:rsidR="007D383A" w:rsidRPr="004D34E3">
        <w:rPr>
          <w:b/>
        </w:rPr>
        <w:t>E CUSTOS DO VALOR DA PROPOSTA DO</w:t>
      </w:r>
      <w:r w:rsidRPr="004D34E3">
        <w:rPr>
          <w:b/>
        </w:rPr>
        <w:t xml:space="preserve"> LICITANTE</w:t>
      </w:r>
      <w:r w:rsidRPr="004D34E3">
        <w:t xml:space="preserve"> – Representa o produto do somatório do preço d</w:t>
      </w:r>
      <w:r w:rsidR="007D383A" w:rsidRPr="004D34E3">
        <w:t>o</w:t>
      </w:r>
      <w:r w:rsidRPr="004D34E3">
        <w:t xml:space="preserve"> Licitante de cada item discriminado, multiplicado pelos respectivos quantitativos, gerando o valor para execução do </w:t>
      </w:r>
      <w:r w:rsidR="00AA2DB1">
        <w:t>fornecimento</w:t>
      </w:r>
      <w:r w:rsidRPr="004D34E3">
        <w:t xml:space="preserve"> que se pretende contratar.</w:t>
      </w:r>
    </w:p>
    <w:p w14:paraId="43750A16" w14:textId="77777777" w:rsidR="00E12F47" w:rsidRPr="004D34E3" w:rsidRDefault="00E12F47" w:rsidP="00834E0C"/>
    <w:p w14:paraId="7C10CB0D" w14:textId="28A34BCE" w:rsidR="00E12F47" w:rsidRPr="004D34E3" w:rsidRDefault="00E12F47" w:rsidP="00834E0C">
      <w:r w:rsidRPr="004D34E3">
        <w:rPr>
          <w:b/>
        </w:rPr>
        <w:t>PLANILHA DE CUSTOS DO VALOR DO ORÇAMENTO DE REFERÊNCIA</w:t>
      </w:r>
      <w:r w:rsidRPr="004D34E3">
        <w:t xml:space="preserve"> – Representa o produto do somatório do preço de referência da </w:t>
      </w:r>
      <w:r w:rsidR="00AA2DB1">
        <w:t>CODEVASF</w:t>
      </w:r>
      <w:r w:rsidR="00776F3A" w:rsidRPr="004D34E3">
        <w:t xml:space="preserve"> </w:t>
      </w:r>
      <w:r w:rsidRPr="004D34E3">
        <w:t xml:space="preserve">de cada item discriminado, multiplicado pelos respectivos quantitativos, gerando o valor estimado para a reserva orçamentária e o limite para o pagamento do </w:t>
      </w:r>
      <w:r w:rsidR="00AA2DB1">
        <w:t>fornecimento</w:t>
      </w:r>
      <w:r w:rsidRPr="004D34E3">
        <w:t xml:space="preserve"> que se pretende contratar.</w:t>
      </w:r>
    </w:p>
    <w:p w14:paraId="2B4AA27E" w14:textId="77777777" w:rsidR="00E12F47" w:rsidRPr="004D34E3" w:rsidRDefault="00E12F47" w:rsidP="00834E0C"/>
    <w:p w14:paraId="181D41B4" w14:textId="57D67DF4" w:rsidR="00E12F47" w:rsidRDefault="005F198B" w:rsidP="00834E0C">
      <w:r w:rsidRPr="004D34E3">
        <w:rPr>
          <w:b/>
        </w:rPr>
        <w:t>PROPOSTA</w:t>
      </w:r>
      <w:r w:rsidR="00E12F47" w:rsidRPr="004D34E3">
        <w:t xml:space="preserve"> – Documento gerado pelo licitante que estabelece os valores unitário e global dos fornecimentos, apresentando todo o detalhamento dos custos e preços unitários propostos.</w:t>
      </w:r>
    </w:p>
    <w:p w14:paraId="667A279D" w14:textId="77777777" w:rsidR="00AA2DB1" w:rsidRDefault="00AA2DB1" w:rsidP="00834E0C"/>
    <w:p w14:paraId="1C83D499" w14:textId="77777777" w:rsidR="00AA2DB1" w:rsidRDefault="00AA2DB1" w:rsidP="00834E0C">
      <w:r w:rsidRPr="00AA2DB1">
        <w:rPr>
          <w:b/>
        </w:rPr>
        <w:t xml:space="preserve">SIASG - </w:t>
      </w:r>
      <w:r w:rsidRPr="00AA2DB1">
        <w:t xml:space="preserve">é um conjunto informatizado de ferramentas para operacionalizar internamente o funcionamento sistêmico das atividades de gestão de materiais, edificações públicas, veículos oficiais, comunicações administrativas, licitações e contratos. É utilizado por várias entidades da Administração Pública Federal (Ministérios, Secretarias, etc.). Pode ser acessado pelo site do Compras Governamentais: </w:t>
      </w:r>
      <w:hyperlink r:id="rId10" w:history="1">
        <w:r w:rsidRPr="00AA2DB1">
          <w:rPr>
            <w:rStyle w:val="Internetlink"/>
            <w:szCs w:val="20"/>
          </w:rPr>
          <w:t>www.gov.br/compras</w:t>
        </w:r>
      </w:hyperlink>
      <w:r w:rsidRPr="00AA2DB1">
        <w:t>.</w:t>
      </w:r>
    </w:p>
    <w:p w14:paraId="356E5A0D" w14:textId="77777777" w:rsidR="00E12F47" w:rsidRPr="004D34E3" w:rsidRDefault="00E12F47" w:rsidP="00834E0C"/>
    <w:p w14:paraId="294E8589" w14:textId="061D8E7C" w:rsidR="0057574C" w:rsidRPr="004D34E3" w:rsidRDefault="0057574C" w:rsidP="007B4F24">
      <w:pPr>
        <w:rPr>
          <w:szCs w:val="20"/>
        </w:rPr>
      </w:pPr>
      <w:r>
        <w:rPr>
          <w:b/>
        </w:rPr>
        <w:t>TERMO DE REFERÊNCIA (TR)</w:t>
      </w:r>
      <w:r>
        <w:t xml:space="preserve"> – Conjunto de elementos necessários e suficientes, com nível de precisão adequado, para caracterizar os serviços a serem contratados ou os bens a serem fornecidos, capazes de propiciar avaliação do custo pela administração diante de orçamento detalhado, definição dos métodos, estratégia de suprimento, valor estimado em planilhas de acordo com o preço de mercado, cronograma físico-financeiro, se for o caso, critério de aceitação do objeto, deveres do contratado e do contratante, procedimentos de fiscalização e gerenciamento do contrato, prazo de execução e sanções, de </w:t>
      </w:r>
      <w:r w:rsidR="00834E0C">
        <w:t>forma clara, concisa e objetiva.</w:t>
      </w:r>
    </w:p>
    <w:p w14:paraId="1B6CBA6C" w14:textId="77777777" w:rsidR="003121D7" w:rsidRPr="004D34E3" w:rsidRDefault="003121D7" w:rsidP="00713A43">
      <w:pPr>
        <w:pStyle w:val="Ttulo1"/>
        <w:rPr>
          <w:szCs w:val="20"/>
        </w:rPr>
      </w:pPr>
      <w:bookmarkStart w:id="7" w:name="_Toc90021513"/>
      <w:r w:rsidRPr="004D34E3">
        <w:rPr>
          <w:szCs w:val="20"/>
        </w:rPr>
        <w:t xml:space="preserve">REGIME DE </w:t>
      </w:r>
      <w:r w:rsidR="008C07AD" w:rsidRPr="004D34E3">
        <w:rPr>
          <w:szCs w:val="20"/>
        </w:rPr>
        <w:t>EXECUÇÃO</w:t>
      </w:r>
      <w:r w:rsidR="0018698C" w:rsidRPr="004D34E3">
        <w:rPr>
          <w:szCs w:val="20"/>
        </w:rPr>
        <w:t xml:space="preserve">, </w:t>
      </w:r>
      <w:r w:rsidR="00DA14FA" w:rsidRPr="004D34E3">
        <w:rPr>
          <w:szCs w:val="20"/>
        </w:rPr>
        <w:t>VALOR</w:t>
      </w:r>
      <w:r w:rsidR="00BB23E2" w:rsidRPr="004D34E3">
        <w:rPr>
          <w:szCs w:val="20"/>
        </w:rPr>
        <w:t xml:space="preserve"> </w:t>
      </w:r>
      <w:r w:rsidR="00EC742C" w:rsidRPr="004D34E3">
        <w:rPr>
          <w:szCs w:val="20"/>
        </w:rPr>
        <w:t xml:space="preserve">ESTIMADO E </w:t>
      </w:r>
      <w:r w:rsidRPr="004D34E3">
        <w:rPr>
          <w:szCs w:val="20"/>
        </w:rPr>
        <w:t>CRITÉRIO DE JULGAMENTO</w:t>
      </w:r>
      <w:bookmarkEnd w:id="5"/>
      <w:r w:rsidR="008C07AD" w:rsidRPr="004D34E3">
        <w:rPr>
          <w:szCs w:val="20"/>
        </w:rPr>
        <w:t>.</w:t>
      </w:r>
      <w:bookmarkEnd w:id="7"/>
    </w:p>
    <w:p w14:paraId="1DBAD82A" w14:textId="7BC716F7" w:rsidR="0085179A" w:rsidRPr="00834E0C" w:rsidRDefault="003121D7" w:rsidP="00750945">
      <w:pPr>
        <w:pStyle w:val="Ttulo2"/>
        <w:rPr>
          <w:szCs w:val="20"/>
          <w:lang w:eastAsia="pt-BR"/>
        </w:rPr>
      </w:pPr>
      <w:bookmarkStart w:id="8" w:name="_Ref515976583"/>
      <w:r w:rsidRPr="005173AC">
        <w:rPr>
          <w:b/>
          <w:bCs/>
        </w:rPr>
        <w:t>Regime de Execução</w:t>
      </w:r>
      <w:r w:rsidRPr="004D34E3">
        <w:t>:</w:t>
      </w:r>
      <w:r w:rsidR="00B272A7" w:rsidRPr="004D34E3">
        <w:t xml:space="preserve"> </w:t>
      </w:r>
      <w:bookmarkEnd w:id="8"/>
      <w:r w:rsidR="00224993">
        <w:t>Pregão Eletrônico</w:t>
      </w:r>
    </w:p>
    <w:p w14:paraId="2A4F30B7" w14:textId="1FC8F845" w:rsidR="00750945" w:rsidRDefault="00BB23E2" w:rsidP="00834E0C">
      <w:pPr>
        <w:pStyle w:val="Ttulo2"/>
      </w:pPr>
      <w:r w:rsidRPr="004D34E3">
        <w:rPr>
          <w:b/>
        </w:rPr>
        <w:lastRenderedPageBreak/>
        <w:t xml:space="preserve">Valor </w:t>
      </w:r>
      <w:r w:rsidR="003121D7" w:rsidRPr="004D34E3">
        <w:rPr>
          <w:b/>
        </w:rPr>
        <w:t>estimado</w:t>
      </w:r>
      <w:r w:rsidR="003121D7" w:rsidRPr="004D34E3">
        <w:t xml:space="preserve">: </w:t>
      </w:r>
      <w:r w:rsidR="00776FCB" w:rsidRPr="004D34E3">
        <w:rPr>
          <w:lang w:eastAsia="pt-BR"/>
        </w:rPr>
        <w:t>O</w:t>
      </w:r>
      <w:r w:rsidR="002A2F86" w:rsidRPr="004D34E3">
        <w:rPr>
          <w:lang w:eastAsia="pt-BR"/>
        </w:rPr>
        <w:t xml:space="preserve">rçamento </w:t>
      </w:r>
      <w:r w:rsidR="00816851" w:rsidRPr="004D34E3">
        <w:rPr>
          <w:lang w:eastAsia="pt-BR"/>
        </w:rPr>
        <w:t>será público</w:t>
      </w:r>
    </w:p>
    <w:p w14:paraId="4EDBD529" w14:textId="04B31358" w:rsidR="00DF2380" w:rsidRPr="00750945" w:rsidRDefault="003121D7" w:rsidP="00834E0C">
      <w:pPr>
        <w:pStyle w:val="Ttulo2"/>
      </w:pPr>
      <w:r w:rsidRPr="005173AC">
        <w:rPr>
          <w:b/>
          <w:bCs/>
        </w:rPr>
        <w:t>Critério de Julgamento</w:t>
      </w:r>
      <w:r w:rsidRPr="00750945">
        <w:t>:</w:t>
      </w:r>
      <w:r w:rsidR="00CB48E8" w:rsidRPr="00750945">
        <w:t xml:space="preserve"> </w:t>
      </w:r>
      <w:r w:rsidR="00F76226">
        <w:rPr>
          <w:bCs/>
          <w:lang w:eastAsia="pt-BR"/>
        </w:rPr>
        <w:t>Menor Preço</w:t>
      </w:r>
    </w:p>
    <w:p w14:paraId="67927EF4" w14:textId="718E050E" w:rsidR="00F03901" w:rsidRPr="004D34E3" w:rsidRDefault="00F03901" w:rsidP="00713A43">
      <w:pPr>
        <w:pStyle w:val="Ttulo1"/>
        <w:rPr>
          <w:szCs w:val="20"/>
        </w:rPr>
      </w:pPr>
      <w:bookmarkStart w:id="9" w:name="_Toc90021514"/>
      <w:r w:rsidRPr="004D34E3">
        <w:rPr>
          <w:szCs w:val="20"/>
        </w:rPr>
        <w:t>LOCALIZAÇÃO D</w:t>
      </w:r>
      <w:r w:rsidR="00602935">
        <w:rPr>
          <w:szCs w:val="20"/>
        </w:rPr>
        <w:t>E</w:t>
      </w:r>
      <w:r w:rsidR="00FD52E4" w:rsidRPr="004D34E3">
        <w:rPr>
          <w:szCs w:val="20"/>
        </w:rPr>
        <w:t xml:space="preserve"> </w:t>
      </w:r>
      <w:r w:rsidR="00602935">
        <w:rPr>
          <w:szCs w:val="20"/>
        </w:rPr>
        <w:t>ENTREGA</w:t>
      </w:r>
      <w:bookmarkEnd w:id="9"/>
    </w:p>
    <w:p w14:paraId="51155F99" w14:textId="70FCFCCF" w:rsidR="009D539B" w:rsidRPr="00C20467" w:rsidRDefault="009D539B" w:rsidP="00834E0C">
      <w:pPr>
        <w:pStyle w:val="Ttulo2"/>
      </w:pPr>
      <w:r w:rsidRPr="00C20467">
        <w:t xml:space="preserve">Os </w:t>
      </w:r>
      <w:r w:rsidR="00602935" w:rsidRPr="00C20467">
        <w:t xml:space="preserve">materiais </w:t>
      </w:r>
      <w:r w:rsidRPr="00C20467">
        <w:t xml:space="preserve">serão </w:t>
      </w:r>
      <w:r w:rsidR="00602935" w:rsidRPr="00C20467">
        <w:t>entregues</w:t>
      </w:r>
      <w:r w:rsidR="00BD7AE1" w:rsidRPr="00C20467">
        <w:t xml:space="preserve"> aos cuidados da empresa CS Serviços e Locação de Equipamentos </w:t>
      </w:r>
      <w:r w:rsidR="009F3E96">
        <w:t>EIRELI</w:t>
      </w:r>
      <w:r w:rsidR="00BD7AE1" w:rsidRPr="00C20467">
        <w:t>, na usina de asfalto SUPERPAVER, localizada na Rua “A”, Loteamento Alto Colina, nº 89, bairro de Tabuleiro dos Martins,</w:t>
      </w:r>
      <w:r w:rsidRPr="00C20467">
        <w:t xml:space="preserve"> no</w:t>
      </w:r>
      <w:r w:rsidR="00776FCB" w:rsidRPr="00C20467">
        <w:t xml:space="preserve"> município de </w:t>
      </w:r>
      <w:r w:rsidR="00BD7AE1" w:rsidRPr="00C20467">
        <w:t>Maceió</w:t>
      </w:r>
      <w:r w:rsidR="00FC1BC6" w:rsidRPr="00C20467">
        <w:t>,</w:t>
      </w:r>
      <w:r w:rsidR="00D13689" w:rsidRPr="00C20467">
        <w:t xml:space="preserve"> capital do Estado de</w:t>
      </w:r>
      <w:r w:rsidR="00776FCB" w:rsidRPr="00C20467">
        <w:t xml:space="preserve"> Alagoas</w:t>
      </w:r>
      <w:r w:rsidR="00227F33" w:rsidRPr="00C20467">
        <w:t xml:space="preserve"> na </w:t>
      </w:r>
      <w:r w:rsidRPr="00C20467">
        <w:t>área sob jurisdição da</w:t>
      </w:r>
      <w:r w:rsidR="00776FCB" w:rsidRPr="00C20467">
        <w:t xml:space="preserve"> 5ª</w:t>
      </w:r>
      <w:r w:rsidR="00FC1BC6" w:rsidRPr="00C20467">
        <w:t xml:space="preserve"> </w:t>
      </w:r>
      <w:r w:rsidRPr="00C20467">
        <w:t xml:space="preserve">Superintendência Regional da </w:t>
      </w:r>
      <w:r w:rsidR="00394853" w:rsidRPr="00C20467">
        <w:t>CODEVASF</w:t>
      </w:r>
      <w:r w:rsidR="00227F33" w:rsidRPr="00C20467">
        <w:t>:</w:t>
      </w:r>
      <w:r w:rsidR="003F23FC" w:rsidRPr="00C20467">
        <w:t xml:space="preserve"> </w:t>
      </w:r>
    </w:p>
    <w:p w14:paraId="6375222D" w14:textId="77777777" w:rsidR="008802D6" w:rsidRPr="00B85C2D" w:rsidRDefault="008802D6" w:rsidP="00EC42BF">
      <w:pPr>
        <w:rPr>
          <w:szCs w:val="20"/>
          <w:highlight w:val="red"/>
        </w:rPr>
      </w:pPr>
    </w:p>
    <w:p w14:paraId="4AD955D5" w14:textId="44188C1E" w:rsidR="00D13689" w:rsidRPr="00B85C2D" w:rsidRDefault="001729EF" w:rsidP="00394853">
      <w:pPr>
        <w:jc w:val="center"/>
        <w:rPr>
          <w:szCs w:val="20"/>
          <w:highlight w:val="red"/>
        </w:rPr>
      </w:pPr>
      <w:r w:rsidRPr="001729EF">
        <w:rPr>
          <w:noProof/>
          <w:szCs w:val="20"/>
        </w:rPr>
        <w:drawing>
          <wp:inline distT="0" distB="0" distL="0" distR="0" wp14:anchorId="4A64AEE6" wp14:editId="7729E106">
            <wp:extent cx="3705101" cy="3641382"/>
            <wp:effectExtent l="0" t="0" r="0" b="0"/>
            <wp:docPr id="1"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3720388" cy="3656406"/>
                    </a:xfrm>
                    <a:prstGeom prst="rect">
                      <a:avLst/>
                    </a:prstGeom>
                  </pic:spPr>
                </pic:pic>
              </a:graphicData>
            </a:graphic>
          </wp:inline>
        </w:drawing>
      </w:r>
    </w:p>
    <w:p w14:paraId="59F98691" w14:textId="259988AE" w:rsidR="00776FCB" w:rsidRDefault="00776FCB" w:rsidP="00EC42BF">
      <w:pPr>
        <w:jc w:val="center"/>
        <w:rPr>
          <w:szCs w:val="20"/>
        </w:rPr>
      </w:pPr>
      <w:r w:rsidRPr="00565E8D">
        <w:rPr>
          <w:szCs w:val="20"/>
        </w:rPr>
        <w:t>Fonte: GOOGLE MAPS</w:t>
      </w:r>
    </w:p>
    <w:p w14:paraId="0E1D4791" w14:textId="144F3CAD" w:rsidR="00394853" w:rsidRDefault="00394853" w:rsidP="00EC42BF">
      <w:pPr>
        <w:jc w:val="center"/>
        <w:rPr>
          <w:szCs w:val="20"/>
        </w:rPr>
      </w:pPr>
    </w:p>
    <w:p w14:paraId="3ED778C3" w14:textId="10628583" w:rsidR="00394853" w:rsidRDefault="00394853" w:rsidP="00EC42BF">
      <w:pPr>
        <w:jc w:val="center"/>
        <w:rPr>
          <w:szCs w:val="20"/>
        </w:rPr>
      </w:pPr>
      <w:r w:rsidRPr="00394853">
        <w:rPr>
          <w:noProof/>
          <w:szCs w:val="20"/>
        </w:rPr>
        <w:lastRenderedPageBreak/>
        <w:drawing>
          <wp:inline distT="0" distB="0" distL="0" distR="0" wp14:anchorId="7B74E5D2" wp14:editId="76CD943E">
            <wp:extent cx="4530436" cy="3113020"/>
            <wp:effectExtent l="0" t="0" r="3810" b="0"/>
            <wp:docPr id="3" name="Imagem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4541953" cy="3120934"/>
                    </a:xfrm>
                    <a:prstGeom prst="rect">
                      <a:avLst/>
                    </a:prstGeom>
                  </pic:spPr>
                </pic:pic>
              </a:graphicData>
            </a:graphic>
          </wp:inline>
        </w:drawing>
      </w:r>
    </w:p>
    <w:p w14:paraId="72125374" w14:textId="77777777" w:rsidR="00394853" w:rsidRDefault="00394853" w:rsidP="00394853">
      <w:pPr>
        <w:jc w:val="center"/>
        <w:rPr>
          <w:szCs w:val="20"/>
        </w:rPr>
      </w:pPr>
      <w:r w:rsidRPr="00565E8D">
        <w:rPr>
          <w:szCs w:val="20"/>
        </w:rPr>
        <w:t>Fonte: GOOGLE MAPS</w:t>
      </w:r>
    </w:p>
    <w:p w14:paraId="2EA89A74" w14:textId="77777777" w:rsidR="00394853" w:rsidRPr="004D34E3" w:rsidRDefault="00394853" w:rsidP="00EC42BF">
      <w:pPr>
        <w:jc w:val="center"/>
        <w:rPr>
          <w:szCs w:val="20"/>
        </w:rPr>
      </w:pPr>
    </w:p>
    <w:p w14:paraId="40FBDB09" w14:textId="0119E301" w:rsidR="009D47C3" w:rsidRPr="004D34E3" w:rsidRDefault="009D47C3" w:rsidP="00713A43">
      <w:pPr>
        <w:pStyle w:val="Ttulo1"/>
        <w:rPr>
          <w:szCs w:val="20"/>
        </w:rPr>
      </w:pPr>
      <w:bookmarkStart w:id="10" w:name="_Toc90021515"/>
      <w:r w:rsidRPr="004D34E3">
        <w:rPr>
          <w:szCs w:val="20"/>
        </w:rPr>
        <w:t xml:space="preserve">DESCRIÇÃO DOS </w:t>
      </w:r>
      <w:r w:rsidR="004E4206">
        <w:rPr>
          <w:szCs w:val="20"/>
        </w:rPr>
        <w:t>FORNECIMENTOS</w:t>
      </w:r>
      <w:bookmarkEnd w:id="10"/>
    </w:p>
    <w:p w14:paraId="379FDC07" w14:textId="77777777" w:rsidR="00727D29" w:rsidRPr="00AE4AB3" w:rsidRDefault="00727D29" w:rsidP="00727D29">
      <w:pPr>
        <w:pStyle w:val="Ttulo2"/>
      </w:pPr>
      <w:bookmarkStart w:id="11" w:name="_Hlk85469658"/>
      <w:r w:rsidRPr="00AE4AB3">
        <w:t>O objeto do presente pregão compreende o fornecimento de Cimento Asfáltico de Petróleo (CAP) 50/70, para utilização na construção de pavimento com aplicação de Concreto Betuminoso Usinado a Quente (CBUQ).</w:t>
      </w:r>
    </w:p>
    <w:p w14:paraId="0E51C69E" w14:textId="4C76886B" w:rsidR="00834E0C" w:rsidRPr="00834E0C" w:rsidRDefault="00295BB3" w:rsidP="00834E0C">
      <w:pPr>
        <w:pStyle w:val="Ttulo2"/>
      </w:pPr>
      <w:r w:rsidRPr="00C20467">
        <w:t>A descrição do fornecimento consta do “Escopo de Fornecimento e Planilhas de Quantidade e Preços Orçados”, e nas “Especificações Técnicas” – Anexo</w:t>
      </w:r>
      <w:r w:rsidR="005F3CE6">
        <w:t xml:space="preserve">s </w:t>
      </w:r>
      <w:r w:rsidRPr="00C20467">
        <w:t>deste Termo de Referência</w:t>
      </w:r>
      <w:bookmarkEnd w:id="11"/>
      <w:r w:rsidRPr="00C20467">
        <w:t>,</w:t>
      </w:r>
      <w:r w:rsidRPr="00295BB3">
        <w:t xml:space="preserve"> que deverão ser observados criteriosamente pelos licitantes.</w:t>
      </w:r>
    </w:p>
    <w:p w14:paraId="1D72F27D" w14:textId="255BB28C" w:rsidR="00834E0C" w:rsidRDefault="00834E0C" w:rsidP="00834E0C">
      <w:pPr>
        <w:pStyle w:val="Ttulo2"/>
      </w:pPr>
      <w:r>
        <w:t xml:space="preserve">A </w:t>
      </w:r>
      <w:r w:rsidR="00394853">
        <w:t>CODEVASF</w:t>
      </w:r>
      <w:r>
        <w:t xml:space="preserve"> não dispõe, no local da entrega, nem de equipamentos, nem de pessoal para as atividades de descarga dos equipamentos/materiais a serem adquiridos, devendo ser avisada via e-mail, com antecedência devida (até 3 dias) a previsão da data da entrega, de modo a permitir o acompanhamento do recebimento dos materiais</w:t>
      </w:r>
      <w:r w:rsidR="00407CAA">
        <w:t xml:space="preserve"> ou equipamentos</w:t>
      </w:r>
      <w:r>
        <w:t xml:space="preserve"> a serem entregues.</w:t>
      </w:r>
    </w:p>
    <w:p w14:paraId="2948149B" w14:textId="1F47437E" w:rsidR="00834E0C" w:rsidRDefault="00834E0C" w:rsidP="00834E0C">
      <w:pPr>
        <w:pStyle w:val="Ttulo2"/>
      </w:pPr>
      <w:r>
        <w:t xml:space="preserve">A descarga dos </w:t>
      </w:r>
      <w:r w:rsidR="00B31EC4">
        <w:t xml:space="preserve">materiais ou </w:t>
      </w:r>
      <w:r>
        <w:t>equipamentos no local de entrega é de inteira responsabilidade do licitante e a CODEVASF não fornecerá os equipamentos de manuseio.</w:t>
      </w:r>
    </w:p>
    <w:p w14:paraId="5AD2A5E5" w14:textId="1266FE6C" w:rsidR="00834E0C" w:rsidRDefault="00834E0C" w:rsidP="00834E0C">
      <w:pPr>
        <w:pStyle w:val="Ttulo2"/>
      </w:pPr>
      <w:r>
        <w:t>O meio de transporte e o acondicionamento dos itens objeto deste TR devem ocorrer em padrões de qualidade que assegurem a integridade dos mesmos.</w:t>
      </w:r>
    </w:p>
    <w:p w14:paraId="6B0EE1D5" w14:textId="415B76E7" w:rsidR="00834E0C" w:rsidRDefault="00834E0C" w:rsidP="00834E0C">
      <w:pPr>
        <w:pStyle w:val="Ttulo2"/>
      </w:pPr>
      <w:r>
        <w:t>Todo carregamento deverá ser acompanhado dos respectivos romaneios (completos) e notas fiscais, devidamente comprovadas passagens pelos postos de fiscalização tributária.</w:t>
      </w:r>
    </w:p>
    <w:p w14:paraId="0DA6BEF3" w14:textId="15702CB0" w:rsidR="00834E0C" w:rsidRDefault="00834E0C" w:rsidP="00834E0C">
      <w:pPr>
        <w:pStyle w:val="Ttulo2"/>
      </w:pPr>
      <w:r>
        <w:t>Todo o transporte deve ser acompanhado pelo fabricante/fornecedor</w:t>
      </w:r>
      <w:r w:rsidR="00B31EC4">
        <w:t>,</w:t>
      </w:r>
      <w:r>
        <w:t xml:space="preserve"> que deverá manter no local de descarga um técnico no período das entregas para acompanhar</w:t>
      </w:r>
      <w:r w:rsidR="00407CAA">
        <w:t>,</w:t>
      </w:r>
      <w:r>
        <w:t xml:space="preserve"> junto com a fiscalização da </w:t>
      </w:r>
      <w:r w:rsidR="00B31EC4">
        <w:t>CODEVASF</w:t>
      </w:r>
      <w:r w:rsidR="00407CAA">
        <w:t>,</w:t>
      </w:r>
      <w:r>
        <w:t xml:space="preserve"> a descarga dos itens a serem fornecidos</w:t>
      </w:r>
      <w:r w:rsidR="00B31EC4">
        <w:t>,</w:t>
      </w:r>
      <w:r>
        <w:t xml:space="preserve"> objeto deste Termo de </w:t>
      </w:r>
      <w:r>
        <w:lastRenderedPageBreak/>
        <w:t xml:space="preserve">Referência, bem como realizar junto com a fiscalização a conferência, recebimento dos </w:t>
      </w:r>
      <w:r w:rsidR="00B31EC4">
        <w:t xml:space="preserve">materiais ou </w:t>
      </w:r>
      <w:r>
        <w:t>equipamentos e verificação de possíveis avarias.</w:t>
      </w:r>
    </w:p>
    <w:p w14:paraId="0B6F199B" w14:textId="6700995C" w:rsidR="00920AE1" w:rsidRPr="00920AE1" w:rsidRDefault="00920AE1" w:rsidP="00920AE1">
      <w:pPr>
        <w:pStyle w:val="Ttulo2"/>
      </w:pPr>
      <w:r>
        <w:t>Os custos do técnico (transporte aéreo, hospedagem, diárias e deslocamentos), caso haja, correrão por conta da fabricante/fornecedor.</w:t>
      </w:r>
    </w:p>
    <w:p w14:paraId="43CDFC37" w14:textId="58A07CCB" w:rsidR="00834E0C" w:rsidRDefault="00834E0C" w:rsidP="00B31EC4">
      <w:pPr>
        <w:pStyle w:val="Ttulo2"/>
      </w:pPr>
      <w:bookmarkStart w:id="12" w:name="_Hlk85208509"/>
      <w:r>
        <w:t>Todos os fornecimentos apenas serão recebidos mediante apresentação de comprovantes de pagamento dos tributos devidos, na forma de carimbo/adesivo do fisco estadual nas notas fiscais de venda dos mesmos, que deverão ser apresentadas no ato da entrega dos bens ao fiscal da CODEVASF, quando for o caso</w:t>
      </w:r>
      <w:bookmarkEnd w:id="12"/>
      <w:r>
        <w:t>.</w:t>
      </w:r>
    </w:p>
    <w:p w14:paraId="2A581541" w14:textId="77777777" w:rsidR="006E253F" w:rsidRPr="004D34E3" w:rsidRDefault="006E253F" w:rsidP="00EF0C7D">
      <w:pPr>
        <w:pStyle w:val="Ttulo1"/>
      </w:pPr>
      <w:bookmarkStart w:id="13" w:name="_Toc90021516"/>
      <w:r w:rsidRPr="004D34E3">
        <w:t>CONDIÇÕES DE PARTICIPAÇÃO</w:t>
      </w:r>
      <w:bookmarkEnd w:id="13"/>
    </w:p>
    <w:p w14:paraId="17304328" w14:textId="0CB77580" w:rsidR="004C410C" w:rsidRPr="004C410C" w:rsidRDefault="004C410C" w:rsidP="00EF0C7D">
      <w:pPr>
        <w:pStyle w:val="Ttulo2"/>
      </w:pPr>
      <w:bookmarkStart w:id="14" w:name="_Ref449450707"/>
      <w:r w:rsidRPr="004C410C">
        <w:t>Poderão participar da presente licitação empresas do ramo pertinente e compatível com o objeto desta licitação, fabricantes ou fornecedoras, nacionais e individuais, que atendam às exigências do TR e seus anexos.</w:t>
      </w:r>
    </w:p>
    <w:p w14:paraId="3B0552BD" w14:textId="7767E7EF" w:rsidR="00557C61" w:rsidRPr="00727D29" w:rsidRDefault="004C410C" w:rsidP="00EB3CD3">
      <w:pPr>
        <w:pStyle w:val="Ttulo3"/>
        <w:rPr>
          <w:szCs w:val="20"/>
        </w:rPr>
      </w:pPr>
      <w:r w:rsidRPr="00727D29">
        <w:t xml:space="preserve">Os licitantes poderão apresentar propostas para um ou mais itens, devendo apresentar proposta para a integralidade de cada item a que concorrer, discriminados no </w:t>
      </w:r>
      <w:r w:rsidR="00727D29" w:rsidRPr="00727D29">
        <w:rPr>
          <w:szCs w:val="20"/>
        </w:rPr>
        <w:t>Escopo de Fornecimento e Planilha de Quantidades e Preços Orçados</w:t>
      </w:r>
      <w:r w:rsidRPr="00727D29">
        <w:rPr>
          <w:szCs w:val="20"/>
        </w:rPr>
        <w:t>, e nas Especificações Técnicas – Anexo</w:t>
      </w:r>
      <w:r w:rsidR="005F3CE6">
        <w:rPr>
          <w:szCs w:val="20"/>
        </w:rPr>
        <w:t>s</w:t>
      </w:r>
      <w:r w:rsidRPr="00727D29">
        <w:rPr>
          <w:szCs w:val="20"/>
        </w:rPr>
        <w:t xml:space="preserve"> deste Termo de Referência. Não serão aceitas propostas para parte do item, implicando na desclassificação da proposta.</w:t>
      </w:r>
    </w:p>
    <w:p w14:paraId="0A2EA8D6" w14:textId="77777777" w:rsidR="0001193D" w:rsidRPr="004D34E3" w:rsidRDefault="0001193D" w:rsidP="00EF0C7D">
      <w:pPr>
        <w:pStyle w:val="Ttulo2"/>
      </w:pPr>
      <w:bookmarkStart w:id="15" w:name="_Ref441152334"/>
      <w:bookmarkEnd w:id="14"/>
      <w:r w:rsidRPr="004D34E3">
        <w:t>CONSÓRCIO</w:t>
      </w:r>
    </w:p>
    <w:p w14:paraId="3BD47B9E" w14:textId="08180282" w:rsidR="006401AE" w:rsidRPr="004D34E3" w:rsidRDefault="006401AE" w:rsidP="00EF0C7D">
      <w:pPr>
        <w:pStyle w:val="Ttulo3"/>
      </w:pPr>
      <w:r w:rsidRPr="004D34E3">
        <w:t xml:space="preserve">Não será permitida a participação de consórcio. </w:t>
      </w:r>
    </w:p>
    <w:p w14:paraId="03027D13" w14:textId="77777777" w:rsidR="00A61E80" w:rsidRPr="00F73D61" w:rsidRDefault="00A61E80" w:rsidP="00F73D61">
      <w:pPr>
        <w:pStyle w:val="Ttulo2"/>
      </w:pPr>
      <w:bookmarkStart w:id="16" w:name="_Ref455652949"/>
      <w:r w:rsidRPr="00F73D61">
        <w:t>SUBCONTRATAÇÃO</w:t>
      </w:r>
      <w:bookmarkEnd w:id="15"/>
      <w:bookmarkEnd w:id="16"/>
    </w:p>
    <w:p w14:paraId="504E4972" w14:textId="4C82DCBD" w:rsidR="008F79F4" w:rsidRDefault="008F79F4" w:rsidP="00CD459F">
      <w:pPr>
        <w:pStyle w:val="Ttulo3"/>
      </w:pPr>
      <w:r w:rsidRPr="004D34E3">
        <w:t xml:space="preserve">Não será permitida a subcontratação total ou parcial dos </w:t>
      </w:r>
      <w:r w:rsidR="00CD459F">
        <w:t>fornecimentos</w:t>
      </w:r>
      <w:r w:rsidRPr="004D34E3">
        <w:t xml:space="preserve"> objeto deste Termo de Referência.</w:t>
      </w:r>
    </w:p>
    <w:p w14:paraId="393AC4B2" w14:textId="18A7E3F4" w:rsidR="00F73D61" w:rsidRDefault="00F73D61" w:rsidP="00F73D61">
      <w:pPr>
        <w:pStyle w:val="Ttulo2"/>
      </w:pPr>
      <w:r w:rsidRPr="00F73D61">
        <w:t>PARTICIPAÇÃO DE MICROEMPRESA, EMPRESA DE PEQUENO PORTE</w:t>
      </w:r>
    </w:p>
    <w:p w14:paraId="7BE0B93D" w14:textId="04CB8F4B" w:rsidR="00F73D61" w:rsidRPr="00F73D61" w:rsidRDefault="00F73D61" w:rsidP="00F73D61">
      <w:pPr>
        <w:pStyle w:val="Ttulo3"/>
      </w:pPr>
      <w:r w:rsidRPr="00F73D61">
        <w:t>As Microempre</w:t>
      </w:r>
      <w:r w:rsidR="00407CAA">
        <w:t>sas e Empresas de Pequeno Porte</w:t>
      </w:r>
      <w:r w:rsidRPr="00F73D61">
        <w:t xml:space="preserve"> poderão participar desta licitação em condições diferenciadas, na forma prescrita na Lei Complementar nº 123, de 14 de dezembro de 2006 e Decreto 8.538 de 6/10/2015</w:t>
      </w:r>
      <w:r>
        <w:t>.</w:t>
      </w:r>
    </w:p>
    <w:p w14:paraId="4585986A" w14:textId="3966E488" w:rsidR="005B2B2E" w:rsidRDefault="005B2B2E" w:rsidP="006A5DEC">
      <w:pPr>
        <w:pStyle w:val="Ttulo1"/>
      </w:pPr>
      <w:bookmarkStart w:id="17" w:name="_Toc90021517"/>
      <w:r w:rsidRPr="00F73D61">
        <w:t xml:space="preserve">VISITA AO LOCAL </w:t>
      </w:r>
      <w:r w:rsidR="00F73D61">
        <w:t>DA ENTREGA</w:t>
      </w:r>
      <w:bookmarkEnd w:id="17"/>
    </w:p>
    <w:p w14:paraId="0FD74626" w14:textId="0ED0D6FD" w:rsidR="00F73D61" w:rsidRPr="00727D29" w:rsidRDefault="00F73D61" w:rsidP="00AA7057">
      <w:pPr>
        <w:pStyle w:val="Ttulo2"/>
      </w:pPr>
      <w:r w:rsidRPr="00727D29">
        <w:t xml:space="preserve">O atestado de visita aos locais do fornecimento não será obrigatório, porém, é de inteira responsabilidade do licitante tomar pleno conhecimento das condições e peculiaridades inerentes à natureza dos </w:t>
      </w:r>
      <w:r w:rsidR="006A5DEC" w:rsidRPr="00727D29">
        <w:t>fornecimentos</w:t>
      </w:r>
      <w:r w:rsidRPr="00727D29">
        <w:t xml:space="preserve"> a serem </w:t>
      </w:r>
      <w:r w:rsidR="006A5DEC" w:rsidRPr="00727D29">
        <w:t>prestados</w:t>
      </w:r>
      <w:r w:rsidRPr="00727D29">
        <w:t>, avaliando os problemas futuros, bem como a verificação das dificuldades e dimensionamento dos dados indispensáveis à apresentação da proposta e execução do contrato. A não verificação dessas dificuldades não poderá ser avocada no desenrolar dos trabalhos como fonte de alteração dos termos contratuais que venham a ser estabelecidos. Entende-se que os custos propostos cobrirão quaisquer dificuldades decorrentes da localização.</w:t>
      </w:r>
    </w:p>
    <w:p w14:paraId="477AA02B" w14:textId="6D5F5FB5" w:rsidR="00F73D61" w:rsidRPr="00727D29" w:rsidRDefault="00F73D61" w:rsidP="006A5DEC">
      <w:pPr>
        <w:pStyle w:val="Ttulo2"/>
      </w:pPr>
      <w:r w:rsidRPr="00727D29">
        <w:lastRenderedPageBreak/>
        <w:t>Os custos de visita ao</w:t>
      </w:r>
      <w:r w:rsidR="006A5DEC" w:rsidRPr="00727D29">
        <w:t>s</w:t>
      </w:r>
      <w:r w:rsidRPr="00727D29">
        <w:t xml:space="preserve"> loca</w:t>
      </w:r>
      <w:r w:rsidR="006A5DEC" w:rsidRPr="00727D29">
        <w:t>is</w:t>
      </w:r>
      <w:r w:rsidRPr="00727D29">
        <w:t xml:space="preserve"> onde serão</w:t>
      </w:r>
      <w:r w:rsidR="006A5DEC" w:rsidRPr="00727D29">
        <w:t xml:space="preserve"> fornecidos os materiais</w:t>
      </w:r>
      <w:r w:rsidRPr="00727D29">
        <w:t xml:space="preserve"> correrão por exclusiva conta do licitante.</w:t>
      </w:r>
    </w:p>
    <w:p w14:paraId="5C54F4A0" w14:textId="61CD57AF" w:rsidR="00F73D61" w:rsidRPr="00727D29" w:rsidRDefault="00F73D61" w:rsidP="00160328">
      <w:pPr>
        <w:pStyle w:val="Ttulo2"/>
      </w:pPr>
      <w:r w:rsidRPr="00727D29">
        <w:t>Em caso de dúvid</w:t>
      </w:r>
      <w:r w:rsidR="006A5DEC" w:rsidRPr="00727D29">
        <w:t xml:space="preserve">as sobre onde serão entregues </w:t>
      </w:r>
      <w:r w:rsidRPr="00727D29">
        <w:t xml:space="preserve">e estocados os </w:t>
      </w:r>
      <w:r w:rsidR="006A5DEC" w:rsidRPr="00727D29">
        <w:t>materiais</w:t>
      </w:r>
      <w:r w:rsidRPr="00727D29">
        <w:t xml:space="preserve"> objeto des</w:t>
      </w:r>
      <w:r w:rsidR="006A5DEC" w:rsidRPr="00727D29">
        <w:t>t</w:t>
      </w:r>
      <w:r w:rsidRPr="00727D29">
        <w:t xml:space="preserve">e termo de referência, as empresas interessadas poderão optar por entrar em contato com a </w:t>
      </w:r>
      <w:r w:rsidR="00160328" w:rsidRPr="00727D29">
        <w:t>Gerência Regional de Infraestrutura</w:t>
      </w:r>
      <w:r w:rsidRPr="00727D29">
        <w:t xml:space="preserve"> da</w:t>
      </w:r>
      <w:r w:rsidR="00160328" w:rsidRPr="00727D29">
        <w:t xml:space="preserve"> 5ª SR da</w:t>
      </w:r>
      <w:r w:rsidRPr="00727D29">
        <w:t xml:space="preserve"> CODEVASF, em Penedo, no estado de Alagoas, nos telefones: (82) 3551-</w:t>
      </w:r>
      <w:r w:rsidR="00160328" w:rsidRPr="00727D29">
        <w:t>9499</w:t>
      </w:r>
      <w:r w:rsidRPr="00727D29">
        <w:t xml:space="preserve"> / 3551-</w:t>
      </w:r>
      <w:r w:rsidR="00160328" w:rsidRPr="00727D29">
        <w:t>9463</w:t>
      </w:r>
      <w:r w:rsidRPr="00727D29">
        <w:t>.</w:t>
      </w:r>
    </w:p>
    <w:p w14:paraId="199AE066" w14:textId="57E15DD0" w:rsidR="00E5560C" w:rsidRDefault="00E5560C" w:rsidP="00713A43">
      <w:pPr>
        <w:pStyle w:val="Ttulo1"/>
        <w:rPr>
          <w:szCs w:val="20"/>
        </w:rPr>
      </w:pPr>
      <w:bookmarkStart w:id="18" w:name="_Toc90021518"/>
      <w:r w:rsidRPr="004D34E3">
        <w:rPr>
          <w:szCs w:val="20"/>
        </w:rPr>
        <w:t>PROPOSTA</w:t>
      </w:r>
      <w:bookmarkEnd w:id="18"/>
    </w:p>
    <w:p w14:paraId="6D13EF7A" w14:textId="489605EC" w:rsidR="006A5DEC" w:rsidRDefault="006A5DEC" w:rsidP="006A5DEC">
      <w:pPr>
        <w:pStyle w:val="Ttulo2"/>
      </w:pPr>
      <w:r>
        <w:t>As propostas de preços deverão conter no mínimo o seguinte:</w:t>
      </w:r>
    </w:p>
    <w:p w14:paraId="5409A87C" w14:textId="1AB78C5F" w:rsidR="006A5DEC" w:rsidRDefault="00AA7057" w:rsidP="0044297A">
      <w:pPr>
        <w:pStyle w:val="PargrafodaLista"/>
        <w:numPr>
          <w:ilvl w:val="0"/>
          <w:numId w:val="38"/>
        </w:numPr>
      </w:pPr>
      <w:r w:rsidRPr="00AA7057">
        <w:t>Nome, endereço, cidade, estado e país do fabricante de cada bem ofertado;</w:t>
      </w:r>
    </w:p>
    <w:p w14:paraId="5DE07FA0" w14:textId="4A52498B" w:rsidR="00AA7057" w:rsidRDefault="00AA7057" w:rsidP="00AA7057">
      <w:pPr>
        <w:pStyle w:val="PargrafodaLista"/>
      </w:pPr>
      <w:r w:rsidRPr="00AA7057">
        <w:t>As especificações técnicas claras, completas e minuciosas dos fornecimentos ofertados, em conformidade com este Termo de Referência, podendo ser apresentada sob a forma de literatura, catálogo, desenhos e dados;</w:t>
      </w:r>
    </w:p>
    <w:p w14:paraId="51DC3715" w14:textId="36B51468" w:rsidR="00AA7057" w:rsidRDefault="00AA7057" w:rsidP="00AA7057">
      <w:pPr>
        <w:pStyle w:val="PargrafodaLista"/>
      </w:pPr>
      <w:r w:rsidRPr="00AA7057">
        <w:t>Planilha de preços unitários e totais</w:t>
      </w:r>
      <w:r w:rsidR="00407CAA">
        <w:t xml:space="preserve"> ofertados para os equipamentos ou </w:t>
      </w:r>
      <w:r w:rsidRPr="00AA7057">
        <w:t xml:space="preserve">materiais, devidamente preenchida, com clareza e sem rasuras, </w:t>
      </w:r>
      <w:r w:rsidRPr="00C20467">
        <w:t>conforme modelo constante do Anexo II, que é parte integrante deste termo de Referência;</w:t>
      </w:r>
    </w:p>
    <w:p w14:paraId="1CA1FFEE" w14:textId="410A3D0E" w:rsidR="00AA7057" w:rsidRDefault="00AA7057" w:rsidP="00AA7057">
      <w:pPr>
        <w:pStyle w:val="PargrafodaLista"/>
      </w:pPr>
      <w:r w:rsidRPr="00AA7057">
        <w:t xml:space="preserve">Declaração, da própria licitante, que o fornecedor deverá executar todas as tarefas necessárias à instrução da CODEVASF, sobre a forma correta de </w:t>
      </w:r>
      <w:r>
        <w:t>entrega dos materiais.</w:t>
      </w:r>
    </w:p>
    <w:p w14:paraId="3713A4F6" w14:textId="0F32F812" w:rsidR="003F1794" w:rsidRDefault="003F1794" w:rsidP="00AA7057">
      <w:pPr>
        <w:pStyle w:val="Ttulo2"/>
        <w:rPr>
          <w:rStyle w:val="Ttulo2Char"/>
        </w:rPr>
      </w:pPr>
      <w:r w:rsidRPr="003F1794">
        <w:rPr>
          <w:rStyle w:val="Ttulo2Char"/>
        </w:rPr>
        <w:t>O prazo de validade da proposta será de 60 (sessenta) dias contados a partir da data estabelecida para entrega das mesmas, sujeita a revalidação por idêntico período.</w:t>
      </w:r>
    </w:p>
    <w:p w14:paraId="7BFC5BC7" w14:textId="41BE280F" w:rsidR="006A5DEC" w:rsidRDefault="006A5DEC" w:rsidP="00AA7057">
      <w:pPr>
        <w:pStyle w:val="Ttulo2"/>
      </w:pPr>
      <w:r w:rsidRPr="00AA7057">
        <w:rPr>
          <w:rStyle w:val="Ttulo2Char"/>
        </w:rPr>
        <w:t xml:space="preserve">Caso o licitante venha a fazer observações quanto aos requisitos técnicos exigidos nas especificações, o mesmo deverá explicitar, em sua proposta, uma lista de desvios em relação ao exigido, informando razões que a levaram a apresentar tais observações, fato este sujeito à aprovação pela </w:t>
      </w:r>
      <w:r w:rsidR="00AA7057">
        <w:rPr>
          <w:rStyle w:val="Ttulo2Char"/>
        </w:rPr>
        <w:t>CODEVASF</w:t>
      </w:r>
      <w:r w:rsidRPr="00AA7057">
        <w:rPr>
          <w:rStyle w:val="Ttulo2Char"/>
        </w:rPr>
        <w:t>.</w:t>
      </w:r>
    </w:p>
    <w:p w14:paraId="30B85B83" w14:textId="493FCBB6" w:rsidR="006A5DEC" w:rsidRDefault="00281E31" w:rsidP="00331DBE">
      <w:pPr>
        <w:pStyle w:val="Ttulo2"/>
      </w:pPr>
      <w:r>
        <w:t>Os</w:t>
      </w:r>
      <w:r w:rsidR="006A5DEC">
        <w:t xml:space="preserve"> preços unitários propostos</w:t>
      </w:r>
      <w:r>
        <w:t xml:space="preserve"> </w:t>
      </w:r>
      <w:r>
        <w:rPr>
          <w:szCs w:val="20"/>
        </w:rPr>
        <w:t>serão a</w:t>
      </w:r>
      <w:r w:rsidRPr="004D34E3">
        <w:rPr>
          <w:szCs w:val="20"/>
        </w:rPr>
        <w:t xml:space="preserve"> única remuneração</w:t>
      </w:r>
      <w:r>
        <w:rPr>
          <w:szCs w:val="20"/>
        </w:rPr>
        <w:t xml:space="preserve"> possível de ser atribuída pelo</w:t>
      </w:r>
      <w:r w:rsidRPr="004D34E3">
        <w:rPr>
          <w:szCs w:val="20"/>
        </w:rPr>
        <w:t xml:space="preserve"> </w:t>
      </w:r>
      <w:r>
        <w:rPr>
          <w:szCs w:val="20"/>
        </w:rPr>
        <w:t>fornecimento contratado e executado</w:t>
      </w:r>
      <w:r w:rsidR="006A5DEC">
        <w:t xml:space="preserve">, </w:t>
      </w:r>
      <w:r>
        <w:t xml:space="preserve">e neles </w:t>
      </w:r>
      <w:r w:rsidR="006A5DEC">
        <w:t xml:space="preserve">deverão estar incluídos </w:t>
      </w:r>
      <w:bookmarkStart w:id="19" w:name="_Hlk85208680"/>
      <w:r w:rsidR="006A5DEC">
        <w:t>todos os custos, seguro, transporte, carga e descarga do material</w:t>
      </w:r>
      <w:r w:rsidR="00407CAA">
        <w:t xml:space="preserve"> ou equipamento</w:t>
      </w:r>
      <w:r w:rsidR="006A5DEC">
        <w:t xml:space="preserve">, testes de fábrica e de campo, mão-de-obra, leis sociais, encargos sociais, trabalhistas, previdenciárias, securitárias, tributos (ICMS, PIS, COFINS, IRRF, CSLL e IPI), e quaisquer encargos/taxas que incidam ou venham a incidir, direta ou indiretamente, nos fornecimentos </w:t>
      </w:r>
      <w:bookmarkEnd w:id="19"/>
      <w:r w:rsidR="006A5DEC">
        <w:t>objeto deste termo de Referência. No caso de omissão, considerar-se-ão como inclusas nos preços.</w:t>
      </w:r>
    </w:p>
    <w:p w14:paraId="0814DB68" w14:textId="156E84FE" w:rsidR="006A5DEC" w:rsidRDefault="006A5DEC" w:rsidP="00331DBE">
      <w:pPr>
        <w:pStyle w:val="Ttulo2"/>
      </w:pPr>
      <w:r>
        <w:t xml:space="preserve">Para efeito do disposto no subitem acima o licitante deverá considerar a tributação plena até o local de entrega dos equipamentos, considerando que a CODEVASF não possui inscrição estadual, sendo considerada consumidora final. É de responsabilidade do licitando arcar com todos os tributos incidentes. A proposta deverá indicar em </w:t>
      </w:r>
      <w:r w:rsidR="00407CAA">
        <w:t xml:space="preserve">reais os preços dos materiais ou equipamentos </w:t>
      </w:r>
      <w:r>
        <w:t>ofertados, com menção discriminada da referida tributação. A concorrente será responsável por quaisquer acréscimos que ocorrerem pela não observância desta particularidade.</w:t>
      </w:r>
    </w:p>
    <w:p w14:paraId="47CF12F4" w14:textId="7792C688" w:rsidR="006A5DEC" w:rsidRPr="006A5DEC" w:rsidRDefault="006A5DEC" w:rsidP="006A5DEC">
      <w:pPr>
        <w:pStyle w:val="Ttulo2"/>
      </w:pPr>
      <w:r>
        <w:t xml:space="preserve">Será considerada a melhor proposta, a que apresentar o </w:t>
      </w:r>
      <w:r w:rsidR="00F76226" w:rsidRPr="00C813B6">
        <w:t>menor preço</w:t>
      </w:r>
      <w:r w:rsidRPr="00C813B6">
        <w:t xml:space="preserve"> </w:t>
      </w:r>
      <w:r w:rsidR="00DD4E7D" w:rsidRPr="00C813B6">
        <w:t>GLOBAL</w:t>
      </w:r>
      <w:r w:rsidRPr="00C813B6">
        <w:t>, conforme critérios estabelecidos neste Termo de Referência.</w:t>
      </w:r>
    </w:p>
    <w:p w14:paraId="67AEB2F8" w14:textId="6A50066B" w:rsidR="00E5560C" w:rsidRPr="00727D29" w:rsidRDefault="00E5560C" w:rsidP="00713A43">
      <w:pPr>
        <w:pStyle w:val="Ttulo2"/>
        <w:rPr>
          <w:szCs w:val="20"/>
        </w:rPr>
      </w:pPr>
      <w:r w:rsidRPr="00727D29">
        <w:rPr>
          <w:szCs w:val="20"/>
        </w:rPr>
        <w:t>A Proposta deverá ser datada e assi</w:t>
      </w:r>
      <w:r w:rsidR="00732F48" w:rsidRPr="00727D29">
        <w:rPr>
          <w:szCs w:val="20"/>
        </w:rPr>
        <w:t>nada pelo representante legal do</w:t>
      </w:r>
      <w:r w:rsidRPr="00727D29">
        <w:rPr>
          <w:szCs w:val="20"/>
        </w:rPr>
        <w:t xml:space="preserve"> licitante, com o valor global evidenciado em separado na 1ª folha da proposta, em algarismo e por extenso, </w:t>
      </w:r>
      <w:r w:rsidRPr="00727D29">
        <w:rPr>
          <w:szCs w:val="20"/>
        </w:rPr>
        <w:lastRenderedPageBreak/>
        <w:t xml:space="preserve">baseado nos quantitativos dos fornecimentos descritos na Planilha de </w:t>
      </w:r>
      <w:r w:rsidR="007F56AB" w:rsidRPr="00727D29">
        <w:rPr>
          <w:szCs w:val="20"/>
        </w:rPr>
        <w:t xml:space="preserve">Custos do Valor da Proposta </w:t>
      </w:r>
      <w:r w:rsidR="00732F48" w:rsidRPr="00727D29">
        <w:rPr>
          <w:szCs w:val="20"/>
        </w:rPr>
        <w:t>do</w:t>
      </w:r>
      <w:r w:rsidR="007F56AB" w:rsidRPr="00727D29">
        <w:rPr>
          <w:szCs w:val="20"/>
        </w:rPr>
        <w:t xml:space="preserve"> Licitante</w:t>
      </w:r>
      <w:r w:rsidR="00B676CC" w:rsidRPr="00727D29">
        <w:rPr>
          <w:szCs w:val="20"/>
        </w:rPr>
        <w:t>.</w:t>
      </w:r>
    </w:p>
    <w:p w14:paraId="2A067622" w14:textId="28C06819" w:rsidR="00CD783C" w:rsidRPr="00727D29" w:rsidRDefault="00612839" w:rsidP="00612839">
      <w:pPr>
        <w:pStyle w:val="Ttulo2"/>
      </w:pPr>
      <w:r w:rsidRPr="00727D29">
        <w:t>Será adotado i</w:t>
      </w:r>
      <w:r w:rsidR="002A5829" w:rsidRPr="00727D29">
        <w:t xml:space="preserve">ntervalo </w:t>
      </w:r>
      <w:r w:rsidRPr="00727D29">
        <w:t>mínimo de</w:t>
      </w:r>
      <w:r w:rsidR="002A5829" w:rsidRPr="00727D29">
        <w:t xml:space="preserve"> 0,01% de diferença entre os lances</w:t>
      </w:r>
      <w:r w:rsidRPr="00727D29">
        <w:t>, que incidirá</w:t>
      </w:r>
      <w:r w:rsidR="002A5829" w:rsidRPr="00727D29">
        <w:t xml:space="preserve"> tanto em relação aos</w:t>
      </w:r>
      <w:r w:rsidRPr="00727D29">
        <w:t xml:space="preserve"> lances</w:t>
      </w:r>
      <w:r w:rsidR="002A5829" w:rsidRPr="00727D29">
        <w:t xml:space="preserve"> intermediários quanto em relação ao lance que cobrir a melhor oferta (Decreto nº 10.024/19, parágrafo único).</w:t>
      </w:r>
    </w:p>
    <w:p w14:paraId="6690B22C" w14:textId="77777777" w:rsidR="005B2B2E" w:rsidRPr="00307C2C" w:rsidRDefault="005B2B2E" w:rsidP="00307C2C">
      <w:pPr>
        <w:pStyle w:val="Ttulo1"/>
      </w:pPr>
      <w:bookmarkStart w:id="20" w:name="_Toc90021519"/>
      <w:r w:rsidRPr="00307C2C">
        <w:t>DOCUMENTAÇÃO DE HABILITAÇÃO</w:t>
      </w:r>
      <w:bookmarkEnd w:id="20"/>
    </w:p>
    <w:p w14:paraId="7FF0BDD3" w14:textId="77777777" w:rsidR="005B2B2E" w:rsidRDefault="005B2B2E" w:rsidP="00307C2C">
      <w:pPr>
        <w:pStyle w:val="Ttulo2"/>
      </w:pPr>
      <w:r w:rsidRPr="00307C2C">
        <w:t>QUALIFICAÇÃO TÉCNICA</w:t>
      </w:r>
    </w:p>
    <w:p w14:paraId="4AE67875" w14:textId="22883314" w:rsidR="00307C2C" w:rsidRDefault="00307C2C" w:rsidP="00307C2C">
      <w:pPr>
        <w:pStyle w:val="Ttulo3"/>
      </w:pPr>
      <w:r>
        <w:t xml:space="preserve">Serão aceitas propostas que atendam aos termos e condições das especificações </w:t>
      </w:r>
      <w:r w:rsidRPr="00394853">
        <w:t>técnicas</w:t>
      </w:r>
      <w:r w:rsidR="00DE770F" w:rsidRPr="00394853">
        <w:t>,</w:t>
      </w:r>
      <w:r w:rsidRPr="00394853">
        <w:t xml:space="preserve"> sem desvio ou exceções aos requisitos técnicos, na forma solicitada no item 5 deste Termo de Referência.</w:t>
      </w:r>
    </w:p>
    <w:p w14:paraId="7386E74C" w14:textId="42A0892E" w:rsidR="00307C2C" w:rsidRPr="00727D29" w:rsidRDefault="00307C2C" w:rsidP="00307C2C">
      <w:pPr>
        <w:pStyle w:val="Ttulo3"/>
      </w:pPr>
      <w:r>
        <w:t>Será considerado desvio aceitável aquele que não afeta de maneira substancial a qualidade ou o desempenho dos materiais</w:t>
      </w:r>
      <w:r w:rsidR="00407CAA">
        <w:t xml:space="preserve"> ou equipamentos</w:t>
      </w:r>
      <w:r>
        <w:t>, que não restrinja os direitos da CODEVASF e as obrigações do licitante e que também não prejudique ou afete a posição competitiva de outros licitantes que ofertarem materiais ou equipamentos dentro das condições estabelecidas. A CODEVASF poderá desprezar qualquer discrepância ou irregularidade de menor importância de uma proposta desde que</w:t>
      </w:r>
      <w:r w:rsidR="00407CAA">
        <w:t xml:space="preserve"> não se verifiquem </w:t>
      </w:r>
      <w:r w:rsidR="00407CAA" w:rsidRPr="00727D29">
        <w:t>transgressões</w:t>
      </w:r>
      <w:r w:rsidR="00920AE1" w:rsidRPr="00727D29">
        <w:t xml:space="preserve"> às características</w:t>
      </w:r>
      <w:r w:rsidR="00F40703" w:rsidRPr="00727D29">
        <w:t xml:space="preserve"> especificadas e à utilidade dos materiais ou equipamentos</w:t>
      </w:r>
      <w:r w:rsidRPr="00727D29">
        <w:t>, constantes das Especificações Técnicas, Anexo III deste Termo de Referência.</w:t>
      </w:r>
    </w:p>
    <w:p w14:paraId="19643497" w14:textId="3CB282C6" w:rsidR="00307C2C" w:rsidRDefault="00307C2C" w:rsidP="00307C2C">
      <w:pPr>
        <w:pStyle w:val="Ttulo3"/>
      </w:pPr>
      <w:r>
        <w:t>O Licitante deverá apresentar os seguintes documentos:</w:t>
      </w:r>
    </w:p>
    <w:p w14:paraId="7A75398D" w14:textId="22B2CCDD" w:rsidR="00307C2C" w:rsidRPr="00727D29" w:rsidRDefault="00307C2C" w:rsidP="00056B6D">
      <w:pPr>
        <w:pStyle w:val="PargrafodaLista"/>
        <w:numPr>
          <w:ilvl w:val="0"/>
          <w:numId w:val="16"/>
        </w:numPr>
      </w:pPr>
      <w:r w:rsidRPr="00727D29">
        <w:t>Atestado(s) em nome da concorrente, fornecidos por pessoa jurídica de direito público ou privad</w:t>
      </w:r>
      <w:r w:rsidR="0054503F" w:rsidRPr="00727D29">
        <w:t>o, descrevendo os fornecimentos</w:t>
      </w:r>
      <w:r w:rsidRPr="00727D29">
        <w:t xml:space="preserve"> de forma a permitir a comprovação da experiência do licitante na execução de fornecimentos similares ao objeto da licitação, em quantidades que importem, no mínimo, </w:t>
      </w:r>
      <w:r w:rsidR="00995834" w:rsidRPr="00727D29">
        <w:t>30% do total do item em questão;</w:t>
      </w:r>
    </w:p>
    <w:p w14:paraId="7E2DDFF0" w14:textId="7ABD9617" w:rsidR="00307C2C" w:rsidRPr="00727D29" w:rsidRDefault="003F1794" w:rsidP="00995834">
      <w:pPr>
        <w:pStyle w:val="PargrafodaLista"/>
      </w:pPr>
      <w:r>
        <w:t>C</w:t>
      </w:r>
      <w:r w:rsidR="00307C2C" w:rsidRPr="00727D29">
        <w:t>atálogos, desenhos e dados, ou descrição detalhada, sob forma de literatura, demonstrando as principais características</w:t>
      </w:r>
      <w:r w:rsidR="00995834" w:rsidRPr="00727D29">
        <w:t xml:space="preserve"> técnicas e de desempenho</w:t>
      </w:r>
      <w:r w:rsidR="00307C2C" w:rsidRPr="00727D29">
        <w:t xml:space="preserve"> dos </w:t>
      </w:r>
      <w:r w:rsidR="00995834" w:rsidRPr="00727D29">
        <w:t>materiais</w:t>
      </w:r>
      <w:r w:rsidR="0054503F" w:rsidRPr="00727D29">
        <w:t xml:space="preserve"> ou equipamentos</w:t>
      </w:r>
      <w:r w:rsidR="00307C2C" w:rsidRPr="00727D29">
        <w:t xml:space="preserve"> objeto desta licitação</w:t>
      </w:r>
      <w:r w:rsidR="00995834" w:rsidRPr="00727D29">
        <w:t>.</w:t>
      </w:r>
    </w:p>
    <w:p w14:paraId="4E145C1B" w14:textId="502D65B7" w:rsidR="00995834" w:rsidRPr="00727D29" w:rsidRDefault="00995834" w:rsidP="00995834">
      <w:pPr>
        <w:pStyle w:val="Ttulo3"/>
      </w:pPr>
      <w:r w:rsidRPr="00727D29">
        <w:t>Consideram-se fornecimentos similares: o fornecimento de objetos semelhantes aos itens listados nesse Termo de Referência e em seus anexos em aplicação e/ou complexidade construtiva.</w:t>
      </w:r>
    </w:p>
    <w:p w14:paraId="6D4032B0" w14:textId="2FD9A67C" w:rsidR="00995834" w:rsidRPr="00727D29" w:rsidRDefault="00995834" w:rsidP="00995834">
      <w:pPr>
        <w:pStyle w:val="Ttulo3"/>
      </w:pPr>
      <w:r w:rsidRPr="00727D29">
        <w:t>É permitida ao licitante a soma de atestados para o atendimento das exigências, desde que todas em seu nome na parte do fornecimento que a cabe.</w:t>
      </w:r>
    </w:p>
    <w:p w14:paraId="1E1FB796" w14:textId="30C81773" w:rsidR="000039D3" w:rsidRPr="00727D29" w:rsidRDefault="00307C2C" w:rsidP="000039D3">
      <w:pPr>
        <w:pStyle w:val="Ttulo3"/>
      </w:pPr>
      <w:r w:rsidRPr="00727D29">
        <w:t xml:space="preserve">Caso o licitante venha a fazer observações </w:t>
      </w:r>
      <w:r w:rsidR="00DE770F" w:rsidRPr="00727D29">
        <w:t xml:space="preserve">quanto </w:t>
      </w:r>
      <w:r w:rsidRPr="00727D29">
        <w:t xml:space="preserve">aos requisitos técnicos exigidos </w:t>
      </w:r>
      <w:r w:rsidR="00DE770F" w:rsidRPr="00727D29">
        <w:t>na qualificação</w:t>
      </w:r>
      <w:r w:rsidRPr="00727D29">
        <w:t xml:space="preserve">, o mesmo deverá explicitar, em sua proposta, uma lista de desvios em relação ao exigido, informando razões que a levaram a apresentar tais observações, fato este sujeito à aprovação pela </w:t>
      </w:r>
      <w:r w:rsidR="00DE770F" w:rsidRPr="00727D29">
        <w:t>CODEVASF</w:t>
      </w:r>
      <w:r w:rsidRPr="00727D29">
        <w:t>.</w:t>
      </w:r>
    </w:p>
    <w:p w14:paraId="719B1F55" w14:textId="77777777" w:rsidR="005B2B2E" w:rsidRPr="004D34E3" w:rsidRDefault="0069094E" w:rsidP="0018698C">
      <w:pPr>
        <w:pStyle w:val="Ttulo1"/>
        <w:rPr>
          <w:szCs w:val="20"/>
        </w:rPr>
      </w:pPr>
      <w:bookmarkStart w:id="21" w:name="_Toc90021520"/>
      <w:r w:rsidRPr="004D34E3">
        <w:rPr>
          <w:szCs w:val="20"/>
        </w:rPr>
        <w:t>ORÇAMENTO DE REFERÊNCIA</w:t>
      </w:r>
      <w:r w:rsidR="0018698C" w:rsidRPr="004D34E3">
        <w:rPr>
          <w:szCs w:val="20"/>
        </w:rPr>
        <w:t xml:space="preserve"> </w:t>
      </w:r>
      <w:r w:rsidR="003247AE" w:rsidRPr="004D34E3">
        <w:rPr>
          <w:szCs w:val="20"/>
        </w:rPr>
        <w:t xml:space="preserve">E </w:t>
      </w:r>
      <w:r w:rsidR="005B2B2E" w:rsidRPr="004D34E3">
        <w:rPr>
          <w:szCs w:val="20"/>
        </w:rPr>
        <w:t>DOTAÇÃO ORÇAMENTÁRIA</w:t>
      </w:r>
      <w:bookmarkEnd w:id="21"/>
    </w:p>
    <w:p w14:paraId="1C0006AB" w14:textId="657495F7" w:rsidR="00710E6D" w:rsidRPr="00727D29" w:rsidRDefault="00710E6D" w:rsidP="00710E6D">
      <w:pPr>
        <w:pStyle w:val="Ttulo2"/>
      </w:pPr>
      <w:bookmarkStart w:id="22" w:name="_Ref449450747"/>
      <w:r w:rsidRPr="00727D29">
        <w:t>A CODEVASF se propõe a pagar pelos fornecimentos, objeto desta licitação, o valor máximo</w:t>
      </w:r>
      <w:r w:rsidR="003C6BDD">
        <w:t xml:space="preserve"> de</w:t>
      </w:r>
      <w:r w:rsidRPr="00727D29">
        <w:t xml:space="preserve"> </w:t>
      </w:r>
      <w:r w:rsidR="003C6BDD" w:rsidRPr="003C6BDD">
        <w:t xml:space="preserve">R$ 576.400,45 (quinhentos e setenta e seis mil, quatrocentos reais e quarenta e cinco </w:t>
      </w:r>
      <w:r w:rsidR="003C6BDD" w:rsidRPr="003C6BDD">
        <w:lastRenderedPageBreak/>
        <w:t>centavos)</w:t>
      </w:r>
      <w:r w:rsidRPr="00727D29">
        <w:t xml:space="preserve">, data base de </w:t>
      </w:r>
      <w:proofErr w:type="gramStart"/>
      <w:r w:rsidR="005F3CE6">
        <w:t>Dezembro</w:t>
      </w:r>
      <w:proofErr w:type="gramEnd"/>
      <w:r w:rsidRPr="00727D29">
        <w:t>/2021, conforme indicado no “Escopo de Fornecimento e Planilhas de Quantidade e Preços Orçados”, Anexo deste termo de Referência.</w:t>
      </w:r>
    </w:p>
    <w:p w14:paraId="0AEA698A" w14:textId="558A9797" w:rsidR="00F460FE" w:rsidRDefault="00084BE2" w:rsidP="00ED063F">
      <w:pPr>
        <w:pStyle w:val="Ttulo2"/>
      </w:pPr>
      <w:r w:rsidRPr="00127227">
        <w:t>Os recursos orçamentários em que correrão as despesas da presente contratação são oriundos d</w:t>
      </w:r>
      <w:r w:rsidR="00127227" w:rsidRPr="00127227">
        <w:t>a</w:t>
      </w:r>
      <w:r w:rsidRPr="00127227">
        <w:t xml:space="preserve"> emenda parlamentar</w:t>
      </w:r>
      <w:r w:rsidR="00127227" w:rsidRPr="00127227">
        <w:t xml:space="preserve"> RP7</w:t>
      </w:r>
      <w:r w:rsidRPr="00127227">
        <w:t xml:space="preserve"> do Deputado Arthur Lira,</w:t>
      </w:r>
      <w:r w:rsidR="004C563D">
        <w:t xml:space="preserve"> </w:t>
      </w:r>
      <w:r w:rsidR="004C563D" w:rsidRPr="00127227">
        <w:t>PI/Emenda: 202181000741 - PTRES: 203710</w:t>
      </w:r>
      <w:r w:rsidR="004C563D">
        <w:t>,</w:t>
      </w:r>
      <w:r w:rsidRPr="00127227">
        <w:t xml:space="preserve"> sob a gestão da 5ª SR, </w:t>
      </w:r>
      <w:r w:rsidR="00127227" w:rsidRPr="00127227">
        <w:t>conforme informado na peça 1 do processo</w:t>
      </w:r>
      <w:r w:rsidR="004C563D">
        <w:t>.</w:t>
      </w:r>
    </w:p>
    <w:bookmarkEnd w:id="22"/>
    <w:p w14:paraId="77989641" w14:textId="218AA8F4" w:rsidR="005B2B2E" w:rsidRPr="008A486B" w:rsidRDefault="005B2B2E" w:rsidP="006A630E">
      <w:pPr>
        <w:pStyle w:val="Ttulo2"/>
      </w:pPr>
      <w:r w:rsidRPr="008A486B">
        <w:t>Estão inclusos no valor acima</w:t>
      </w:r>
      <w:r w:rsidR="006A630E" w:rsidRPr="008A486B">
        <w:t xml:space="preserve"> todos os custos, seguro, transporte, carga e descarga do material ou equipamento, testes de fábrica e de campo, mão-de-obra, leis sociais, encargos sociais, trabalhistas, previdenciárias, securitárias, tributos (ICMS, PIS, COFINS, IRRF, CSLL e IPI), e quaisquer encargos/taxas que incidam ou venham a incidir, direta ou indiretamente, nos fornecimentos objeto deste termo de Referência.</w:t>
      </w:r>
      <w:r w:rsidRPr="008A486B">
        <w:t xml:space="preserve"> Os quantitativos e </w:t>
      </w:r>
      <w:r w:rsidR="00831FB8" w:rsidRPr="008A486B">
        <w:t xml:space="preserve">os preços de referência da </w:t>
      </w:r>
      <w:r w:rsidR="00F40703" w:rsidRPr="008A486B">
        <w:t>CODEVASF</w:t>
      </w:r>
      <w:r w:rsidR="00831FB8" w:rsidRPr="008A486B">
        <w:t xml:space="preserve"> para os itens </w:t>
      </w:r>
      <w:r w:rsidR="00D83EA6" w:rsidRPr="008A486B">
        <w:t>necessários à execução do objeto</w:t>
      </w:r>
      <w:r w:rsidRPr="008A486B">
        <w:t xml:space="preserve"> constam</w:t>
      </w:r>
      <w:r w:rsidR="006A630E" w:rsidRPr="008A486B">
        <w:t xml:space="preserve"> </w:t>
      </w:r>
      <w:r w:rsidR="005F3CE6">
        <w:t>do</w:t>
      </w:r>
      <w:r w:rsidR="006A630E" w:rsidRPr="008A486B">
        <w:t xml:space="preserve"> </w:t>
      </w:r>
      <w:r w:rsidR="005F3CE6">
        <w:t>“</w:t>
      </w:r>
      <w:r w:rsidR="006A630E" w:rsidRPr="008A486B">
        <w:t>Escopo de Fornecimento e Planilhas de Quantidade e Preços Orçados</w:t>
      </w:r>
      <w:r w:rsidR="005F3CE6">
        <w:t>”</w:t>
      </w:r>
      <w:r w:rsidR="006A630E" w:rsidRPr="008A486B">
        <w:t>,</w:t>
      </w:r>
      <w:r w:rsidRPr="008A486B">
        <w:t xml:space="preserve"> </w:t>
      </w:r>
      <w:proofErr w:type="gramStart"/>
      <w:r w:rsidR="005F3CE6">
        <w:t>Anexo</w:t>
      </w:r>
      <w:proofErr w:type="gramEnd"/>
      <w:r w:rsidRPr="008A486B">
        <w:t xml:space="preserve"> integrante deste Termo de Referência.</w:t>
      </w:r>
    </w:p>
    <w:p w14:paraId="01B41680" w14:textId="77777777" w:rsidR="006A630E" w:rsidRPr="008A486B" w:rsidRDefault="006A630E" w:rsidP="006A630E">
      <w:pPr>
        <w:pStyle w:val="Ttulo2"/>
      </w:pPr>
      <w:r w:rsidRPr="008A486B">
        <w:t xml:space="preserve">O valor estimado para a contratação dos fornecimentos objeto deste Termo de Referência é PUBLICO, conforme art. 34 da Lei nº 13.303/2016. </w:t>
      </w:r>
    </w:p>
    <w:p w14:paraId="7F1E1342" w14:textId="34DBCDA0" w:rsidR="00CE4C2D" w:rsidRPr="008A486B" w:rsidRDefault="00386486" w:rsidP="00A016C9">
      <w:pPr>
        <w:pStyle w:val="Ttulo2"/>
        <w:rPr>
          <w:szCs w:val="20"/>
        </w:rPr>
      </w:pPr>
      <w:r>
        <w:t>Na elaboração do orçamento de referência</w:t>
      </w:r>
      <w:r w:rsidR="004C563D">
        <w:t xml:space="preserve"> foram considerados os preços obtidos em cotação com fornecedores regionais, mediante impossibilidade de obtenção de preços públicos atualizados</w:t>
      </w:r>
      <w:r w:rsidR="002963D0">
        <w:t xml:space="preserve"> e condizentes com os preços da região</w:t>
      </w:r>
      <w:r w:rsidR="004C563D">
        <w:t xml:space="preserve">, conforme procedimento estabelecido no </w:t>
      </w:r>
      <w:r w:rsidR="008A486B" w:rsidRPr="008A486B">
        <w:t>Regulamento Interno de Licitações e Contratos da CODEVASF (RILC)</w:t>
      </w:r>
      <w:r w:rsidR="004C563D">
        <w:t xml:space="preserve"> e em </w:t>
      </w:r>
      <w:r w:rsidR="004C563D" w:rsidRPr="008A486B">
        <w:t>Acórdão nº 1875/2021 do TCU</w:t>
      </w:r>
      <w:r>
        <w:t>.</w:t>
      </w:r>
    </w:p>
    <w:p w14:paraId="3FD5D78B" w14:textId="562F9D16" w:rsidR="00D133FE" w:rsidRDefault="00D133FE" w:rsidP="002249D0">
      <w:pPr>
        <w:pStyle w:val="Ttulo2"/>
      </w:pPr>
      <w:r w:rsidRPr="008A486B">
        <w:t>O orçamento estimado estará disponível permanentemente aos órgãos de controle externo e interno.</w:t>
      </w:r>
    </w:p>
    <w:p w14:paraId="5C6649F3" w14:textId="77777777" w:rsidR="0014222D" w:rsidRPr="00240C45" w:rsidRDefault="0014222D" w:rsidP="00713A43">
      <w:pPr>
        <w:pStyle w:val="Ttulo1"/>
        <w:rPr>
          <w:szCs w:val="20"/>
        </w:rPr>
      </w:pPr>
      <w:bookmarkStart w:id="23" w:name="_Ref399859802"/>
      <w:bookmarkStart w:id="24" w:name="_Ref400449100"/>
      <w:bookmarkStart w:id="25" w:name="_Toc90021521"/>
      <w:r w:rsidRPr="00240C45">
        <w:rPr>
          <w:szCs w:val="20"/>
        </w:rPr>
        <w:t>PRAZO DE EXECUÇÃO</w:t>
      </w:r>
      <w:bookmarkEnd w:id="23"/>
      <w:bookmarkEnd w:id="24"/>
      <w:r w:rsidR="00006C43" w:rsidRPr="00240C45">
        <w:rPr>
          <w:szCs w:val="20"/>
        </w:rPr>
        <w:t xml:space="preserve"> E VIGÊNCIA</w:t>
      </w:r>
      <w:bookmarkEnd w:id="25"/>
    </w:p>
    <w:p w14:paraId="2295AFBD" w14:textId="6A32D662" w:rsidR="00ED41B2" w:rsidRPr="002249D0" w:rsidRDefault="00006C43" w:rsidP="00BA57AE">
      <w:pPr>
        <w:pStyle w:val="Ttulo2"/>
        <w:rPr>
          <w:szCs w:val="20"/>
        </w:rPr>
      </w:pPr>
      <w:bookmarkStart w:id="26" w:name="_Ref441156019"/>
      <w:r w:rsidRPr="002249D0">
        <w:rPr>
          <w:szCs w:val="20"/>
        </w:rPr>
        <w:t xml:space="preserve">O prazo para execução do objeto deste TR </w:t>
      </w:r>
      <w:r w:rsidRPr="00750C0B">
        <w:rPr>
          <w:szCs w:val="20"/>
        </w:rPr>
        <w:t>será de</w:t>
      </w:r>
      <w:r w:rsidR="00750C0B">
        <w:rPr>
          <w:szCs w:val="20"/>
        </w:rPr>
        <w:t xml:space="preserve"> </w:t>
      </w:r>
      <w:r w:rsidR="008A486B" w:rsidRPr="00750C0B">
        <w:rPr>
          <w:szCs w:val="20"/>
        </w:rPr>
        <w:t>30</w:t>
      </w:r>
      <w:r w:rsidR="0041576D" w:rsidRPr="00750C0B">
        <w:rPr>
          <w:szCs w:val="20"/>
        </w:rPr>
        <w:t xml:space="preserve"> (</w:t>
      </w:r>
      <w:r w:rsidR="008A486B" w:rsidRPr="00750C0B">
        <w:rPr>
          <w:szCs w:val="20"/>
        </w:rPr>
        <w:t>trinta</w:t>
      </w:r>
      <w:r w:rsidR="0041576D" w:rsidRPr="00750C0B">
        <w:rPr>
          <w:szCs w:val="20"/>
        </w:rPr>
        <w:t>) dias</w:t>
      </w:r>
      <w:r w:rsidR="00713E24" w:rsidRPr="002249D0">
        <w:rPr>
          <w:szCs w:val="20"/>
        </w:rPr>
        <w:t xml:space="preserve"> consecutivos</w:t>
      </w:r>
      <w:r w:rsidR="0041576D" w:rsidRPr="002249D0">
        <w:rPr>
          <w:szCs w:val="20"/>
        </w:rPr>
        <w:t>, contado</w:t>
      </w:r>
      <w:r w:rsidR="002249D0" w:rsidRPr="002249D0">
        <w:rPr>
          <w:szCs w:val="20"/>
        </w:rPr>
        <w:t>s</w:t>
      </w:r>
      <w:r w:rsidR="0041576D" w:rsidRPr="002249D0">
        <w:rPr>
          <w:szCs w:val="20"/>
        </w:rPr>
        <w:t xml:space="preserve"> </w:t>
      </w:r>
      <w:r w:rsidR="0041576D" w:rsidRPr="002249D0">
        <w:rPr>
          <w:szCs w:val="20"/>
          <w:u w:val="single"/>
        </w:rPr>
        <w:t xml:space="preserve">a </w:t>
      </w:r>
      <w:r w:rsidR="000C5DCC">
        <w:rPr>
          <w:szCs w:val="20"/>
          <w:u w:val="single"/>
        </w:rPr>
        <w:t>partir da</w:t>
      </w:r>
      <w:r w:rsidR="0041576D" w:rsidRPr="002249D0">
        <w:rPr>
          <w:szCs w:val="20"/>
          <w:u w:val="single"/>
        </w:rPr>
        <w:t xml:space="preserve"> emissão da Ordem de </w:t>
      </w:r>
      <w:r w:rsidR="002249D0" w:rsidRPr="002249D0">
        <w:rPr>
          <w:szCs w:val="20"/>
          <w:u w:val="single"/>
        </w:rPr>
        <w:t>Fornecimento</w:t>
      </w:r>
      <w:r w:rsidRPr="002249D0">
        <w:rPr>
          <w:szCs w:val="20"/>
        </w:rPr>
        <w:t>, podendo ser prorrogado, mediante manifestação expressa das partes.</w:t>
      </w:r>
    </w:p>
    <w:p w14:paraId="384286D1" w14:textId="654487B5" w:rsidR="007D4755" w:rsidRPr="00240C45" w:rsidRDefault="00B77A2A" w:rsidP="007D4755">
      <w:pPr>
        <w:pStyle w:val="Ttulo2"/>
        <w:rPr>
          <w:szCs w:val="20"/>
        </w:rPr>
      </w:pPr>
      <w:r w:rsidRPr="00240C45">
        <w:rPr>
          <w:szCs w:val="20"/>
        </w:rPr>
        <w:t>O prazo para vigência do contrato</w:t>
      </w:r>
      <w:r w:rsidR="00ED41B2" w:rsidRPr="00240C45">
        <w:rPr>
          <w:szCs w:val="20"/>
        </w:rPr>
        <w:t>, contado em dias</w:t>
      </w:r>
      <w:r w:rsidR="00713E24" w:rsidRPr="00240C45">
        <w:rPr>
          <w:szCs w:val="20"/>
        </w:rPr>
        <w:t xml:space="preserve"> consecutivos</w:t>
      </w:r>
      <w:r w:rsidR="00ED41B2" w:rsidRPr="00240C45">
        <w:rPr>
          <w:szCs w:val="20"/>
        </w:rPr>
        <w:t xml:space="preserve">, </w:t>
      </w:r>
      <w:r w:rsidRPr="00240C45">
        <w:rPr>
          <w:szCs w:val="20"/>
        </w:rPr>
        <w:t xml:space="preserve">a partir da data </w:t>
      </w:r>
      <w:r w:rsidR="002249D0">
        <w:rPr>
          <w:szCs w:val="20"/>
        </w:rPr>
        <w:t xml:space="preserve">da assinatura do contrato ou </w:t>
      </w:r>
      <w:r w:rsidRPr="00240C45">
        <w:rPr>
          <w:szCs w:val="20"/>
        </w:rPr>
        <w:t xml:space="preserve">de emissão da Ordem de </w:t>
      </w:r>
      <w:r w:rsidR="002249D0">
        <w:rPr>
          <w:szCs w:val="20"/>
        </w:rPr>
        <w:t>Fornecimento</w:t>
      </w:r>
      <w:r w:rsidRPr="00240C45">
        <w:rPr>
          <w:szCs w:val="20"/>
        </w:rPr>
        <w:t xml:space="preserve">, será o prazo de execução do objeto informado acima, </w:t>
      </w:r>
      <w:r w:rsidRPr="00832088">
        <w:rPr>
          <w:szCs w:val="20"/>
        </w:rPr>
        <w:t>acrescido de mais</w:t>
      </w:r>
      <w:r w:rsidR="007D4755" w:rsidRPr="00832088">
        <w:rPr>
          <w:szCs w:val="20"/>
        </w:rPr>
        <w:t xml:space="preserve"> 90</w:t>
      </w:r>
      <w:r w:rsidRPr="00832088">
        <w:rPr>
          <w:szCs w:val="20"/>
        </w:rPr>
        <w:t xml:space="preserve"> dias</w:t>
      </w:r>
      <w:r w:rsidRPr="00240C45">
        <w:rPr>
          <w:szCs w:val="20"/>
        </w:rPr>
        <w:t xml:space="preserve"> para expedição do Termo de E</w:t>
      </w:r>
      <w:r w:rsidR="00ED41B2" w:rsidRPr="00240C45">
        <w:rPr>
          <w:szCs w:val="20"/>
        </w:rPr>
        <w:t xml:space="preserve">ncerramento Físico dos serviços, </w:t>
      </w:r>
      <w:r w:rsidR="00ED41B2" w:rsidRPr="00750C0B">
        <w:rPr>
          <w:szCs w:val="20"/>
        </w:rPr>
        <w:t xml:space="preserve">perfazendo um total de </w:t>
      </w:r>
      <w:r w:rsidR="008A486B" w:rsidRPr="00750C0B">
        <w:rPr>
          <w:szCs w:val="20"/>
        </w:rPr>
        <w:t>120</w:t>
      </w:r>
      <w:r w:rsidR="00ED41B2" w:rsidRPr="00750C0B">
        <w:rPr>
          <w:szCs w:val="20"/>
        </w:rPr>
        <w:t xml:space="preserve"> dias.</w:t>
      </w:r>
    </w:p>
    <w:bookmarkEnd w:id="26"/>
    <w:p w14:paraId="6F5F29DD" w14:textId="329F4C95" w:rsidR="002249D0" w:rsidRPr="002249D0" w:rsidRDefault="002249D0" w:rsidP="002249D0">
      <w:pPr>
        <w:pStyle w:val="Ttulo2"/>
      </w:pPr>
      <w:r w:rsidRPr="002249D0">
        <w:t>O prazo</w:t>
      </w:r>
      <w:r>
        <w:t xml:space="preserve"> referenciado no subitem acima </w:t>
      </w:r>
      <w:r w:rsidRPr="002249D0">
        <w:t xml:space="preserve">deverá atender o cronograma </w:t>
      </w:r>
      <w:r w:rsidR="00127433">
        <w:t>de entrega</w:t>
      </w:r>
      <w:r w:rsidR="00072400">
        <w:t>,</w:t>
      </w:r>
      <w:r w:rsidRPr="002249D0">
        <w:t xml:space="preserve"> Anexo deste Termo de Referência.</w:t>
      </w:r>
    </w:p>
    <w:p w14:paraId="1B9D945B" w14:textId="77777777" w:rsidR="00F91DC3" w:rsidRPr="004D34E3" w:rsidRDefault="00F91DC3" w:rsidP="00713A43">
      <w:pPr>
        <w:pStyle w:val="Ttulo1"/>
        <w:rPr>
          <w:szCs w:val="20"/>
        </w:rPr>
      </w:pPr>
      <w:bookmarkStart w:id="27" w:name="_Ref400008254"/>
      <w:bookmarkStart w:id="28" w:name="_Ref399939982"/>
      <w:bookmarkStart w:id="29" w:name="_Toc90021522"/>
      <w:r w:rsidRPr="004D34E3">
        <w:rPr>
          <w:szCs w:val="20"/>
        </w:rPr>
        <w:t>FORMAS E CONDIÇÕES DE PAGAMENTO</w:t>
      </w:r>
      <w:bookmarkEnd w:id="29"/>
    </w:p>
    <w:p w14:paraId="21799E65" w14:textId="55451CF6" w:rsidR="008F327D" w:rsidRPr="004D34E3" w:rsidRDefault="008F327D" w:rsidP="00713A43">
      <w:pPr>
        <w:pStyle w:val="Ttulo2"/>
        <w:rPr>
          <w:szCs w:val="20"/>
        </w:rPr>
      </w:pPr>
      <w:r w:rsidRPr="004D34E3">
        <w:rPr>
          <w:szCs w:val="20"/>
        </w:rPr>
        <w:t xml:space="preserve">Os pagamentos </w:t>
      </w:r>
      <w:r w:rsidR="00F40703">
        <w:rPr>
          <w:szCs w:val="20"/>
        </w:rPr>
        <w:t>dos fornecimentos</w:t>
      </w:r>
      <w:r w:rsidR="0051777F" w:rsidRPr="004D34E3">
        <w:rPr>
          <w:szCs w:val="20"/>
        </w:rPr>
        <w:t xml:space="preserve"> </w:t>
      </w:r>
      <w:r w:rsidRPr="004D34E3">
        <w:rPr>
          <w:szCs w:val="20"/>
        </w:rPr>
        <w:t xml:space="preserve">serão efetuados em reais, com base </w:t>
      </w:r>
      <w:r w:rsidR="003D7A72">
        <w:rPr>
          <w:szCs w:val="20"/>
        </w:rPr>
        <w:t>nos</w:t>
      </w:r>
      <w:r w:rsidRPr="004D34E3">
        <w:rPr>
          <w:szCs w:val="20"/>
        </w:rPr>
        <w:t xml:space="preserve"> </w:t>
      </w:r>
      <w:r w:rsidR="003D7A72">
        <w:rPr>
          <w:szCs w:val="20"/>
        </w:rPr>
        <w:t>materiais ou equipamentos</w:t>
      </w:r>
      <w:r w:rsidRPr="004D34E3">
        <w:rPr>
          <w:szCs w:val="20"/>
        </w:rPr>
        <w:t xml:space="preserve"> efetivamente </w:t>
      </w:r>
      <w:r w:rsidR="003D7A72">
        <w:rPr>
          <w:szCs w:val="20"/>
        </w:rPr>
        <w:t>entregues</w:t>
      </w:r>
      <w:r w:rsidRPr="004D34E3">
        <w:rPr>
          <w:szCs w:val="20"/>
        </w:rPr>
        <w:t xml:space="preserve">, </w:t>
      </w:r>
      <w:r w:rsidR="003D7A72">
        <w:rPr>
          <w:szCs w:val="20"/>
        </w:rPr>
        <w:t>conforme</w:t>
      </w:r>
      <w:r w:rsidRPr="004D34E3">
        <w:rPr>
          <w:szCs w:val="20"/>
        </w:rPr>
        <w:t xml:space="preserve"> preços unitários apresentados pela </w:t>
      </w:r>
      <w:r w:rsidR="002762C6" w:rsidRPr="004D34E3">
        <w:rPr>
          <w:szCs w:val="20"/>
        </w:rPr>
        <w:t>CONTRATADA</w:t>
      </w:r>
      <w:r w:rsidRPr="004D34E3">
        <w:rPr>
          <w:szCs w:val="20"/>
        </w:rPr>
        <w:t xml:space="preserve"> em sua proposta, e contra a apresentação da Fatura/Notas Fiscais, devidamente atestada pela fiscalização da </w:t>
      </w:r>
      <w:r w:rsidR="003D7A72">
        <w:rPr>
          <w:szCs w:val="20"/>
        </w:rPr>
        <w:t>CODEVASF</w:t>
      </w:r>
      <w:r w:rsidRPr="004D34E3">
        <w:rPr>
          <w:szCs w:val="20"/>
        </w:rPr>
        <w:t>, formalmente designada</w:t>
      </w:r>
      <w:r w:rsidR="00281E31">
        <w:rPr>
          <w:szCs w:val="20"/>
        </w:rPr>
        <w:t>.</w:t>
      </w:r>
    </w:p>
    <w:bookmarkEnd w:id="27"/>
    <w:p w14:paraId="20BBCC76" w14:textId="77777777" w:rsidR="00281E31" w:rsidRPr="00832088" w:rsidRDefault="00281E31" w:rsidP="00281E31">
      <w:pPr>
        <w:pStyle w:val="Ttulo2"/>
      </w:pPr>
      <w:r w:rsidRPr="00832088">
        <w:rPr>
          <w:szCs w:val="20"/>
        </w:rPr>
        <w:t xml:space="preserve">Será observado o prazo de </w:t>
      </w:r>
      <w:r w:rsidRPr="00750C0B">
        <w:rPr>
          <w:szCs w:val="20"/>
        </w:rPr>
        <w:t>até 30 (</w:t>
      </w:r>
      <w:r w:rsidRPr="00832088">
        <w:rPr>
          <w:szCs w:val="20"/>
        </w:rPr>
        <w:t>trinta) dias para pagamento, contados da data final do período de adimplemento de cada parcela.</w:t>
      </w:r>
    </w:p>
    <w:p w14:paraId="7B3238B2" w14:textId="7476B31F" w:rsidR="0001033C" w:rsidRPr="006E7868" w:rsidRDefault="0001033C" w:rsidP="0001033C">
      <w:pPr>
        <w:pStyle w:val="Ttulo1"/>
      </w:pPr>
      <w:bookmarkStart w:id="30" w:name="__RefHeading___Toc73230452"/>
      <w:bookmarkStart w:id="31" w:name="_Toc90021523"/>
      <w:r w:rsidRPr="006E7868">
        <w:lastRenderedPageBreak/>
        <w:t xml:space="preserve">REVISÃO DOS PREÇOS </w:t>
      </w:r>
      <w:bookmarkEnd w:id="30"/>
      <w:r w:rsidR="006E7868" w:rsidRPr="006E7868">
        <w:t>CONTRATADOS</w:t>
      </w:r>
      <w:bookmarkEnd w:id="31"/>
    </w:p>
    <w:p w14:paraId="4C6F8B96" w14:textId="58423007" w:rsidR="008B33FE" w:rsidRPr="008A486B" w:rsidRDefault="0001033C" w:rsidP="0001033C">
      <w:pPr>
        <w:pStyle w:val="Ttulo2"/>
      </w:pPr>
      <w:r w:rsidRPr="008A486B">
        <w:t xml:space="preserve">Os preços </w:t>
      </w:r>
      <w:r w:rsidR="00C251C2" w:rsidRPr="008A486B">
        <w:t xml:space="preserve">contratados para fornecimento </w:t>
      </w:r>
      <w:r w:rsidRPr="008A486B">
        <w:t>poderão ser revistos</w:t>
      </w:r>
      <w:r w:rsidR="008B33FE" w:rsidRPr="008A486B">
        <w:t xml:space="preserve"> para restabelecer a relação que as partes pactuaram inicialmente entre os encargos do contratado e a retribuição da administração para a justa remuneração da obra, serviço ou fornecimento, objetivando a manutenção do equilíbrio econômico-financeiro inicial do contrato, na hipótese de sobrevirem fatos imprevisíveis, ou previsíveis porém de consequências incalculáveis, retardadores ou impeditivos da execução do ajustado, ou, ainda, em caso de força maior, caso fortuito ou fato do príncipe, configurando álea econômica extraordinária e extracontratual (Art. 81, VI, Lei nº 13.303/2016)</w:t>
      </w:r>
      <w:r w:rsidR="00A16722">
        <w:t>.</w:t>
      </w:r>
    </w:p>
    <w:p w14:paraId="03194EA1" w14:textId="26EBA328" w:rsidR="00085C37" w:rsidRPr="008A486B" w:rsidRDefault="006E7868" w:rsidP="008A486B">
      <w:pPr>
        <w:pStyle w:val="Ttulo2"/>
      </w:pPr>
      <w:r w:rsidRPr="008A486B">
        <w:t>É vedada a celebração de aditivos decorrentes de eventos supervenientes alocados, na matriz de riscos, como de responsabilidade da contratada</w:t>
      </w:r>
      <w:r w:rsidR="00832088">
        <w:t>.</w:t>
      </w:r>
    </w:p>
    <w:p w14:paraId="71942E39" w14:textId="77777777" w:rsidR="00830119" w:rsidRDefault="00830119" w:rsidP="00713A43">
      <w:pPr>
        <w:pStyle w:val="Ttulo1"/>
        <w:rPr>
          <w:szCs w:val="20"/>
        </w:rPr>
      </w:pPr>
      <w:bookmarkStart w:id="32" w:name="_Ref400457614"/>
      <w:bookmarkStart w:id="33" w:name="_Toc90021524"/>
      <w:r w:rsidRPr="004D34E3">
        <w:rPr>
          <w:szCs w:val="20"/>
        </w:rPr>
        <w:t>REAJUSTAMENTO</w:t>
      </w:r>
      <w:bookmarkEnd w:id="28"/>
      <w:bookmarkEnd w:id="32"/>
      <w:bookmarkEnd w:id="33"/>
    </w:p>
    <w:p w14:paraId="772B2902" w14:textId="7769D641" w:rsidR="00786075" w:rsidRPr="008A486B" w:rsidRDefault="00786075" w:rsidP="00786075">
      <w:pPr>
        <w:pStyle w:val="Ttulo2"/>
      </w:pPr>
      <w:r w:rsidRPr="008A486B">
        <w:t>Os preços permanecerão válidos pelo período de um ano contado da data de apresentação da proposta. Após este prazo, poderão ser reajustados</w:t>
      </w:r>
      <w:r w:rsidR="0061741B" w:rsidRPr="008A486B">
        <w:t xml:space="preserve"> anualmente, </w:t>
      </w:r>
      <w:r w:rsidR="0061741B" w:rsidRPr="000C5DCC">
        <w:t>pela variação do índice FGV (Fundação Getúlio Vargas),</w:t>
      </w:r>
      <w:r w:rsidR="00A16722" w:rsidRPr="000C5DCC">
        <w:t xml:space="preserve"> para o setor correspondente,</w:t>
      </w:r>
      <w:r w:rsidR="0061741B" w:rsidRPr="000C5DCC">
        <w:t xml:space="preserve"> conforme divulgado pela revista Conjuntura Econômica, da mesma fundação,</w:t>
      </w:r>
      <w:r w:rsidRPr="008A486B">
        <w:t xml:space="preserve"> aplicando-se a seguinte fórmula de reajuste:</w:t>
      </w:r>
    </w:p>
    <w:p w14:paraId="1A85364D" w14:textId="68CD7D3A" w:rsidR="00786075" w:rsidRPr="00786075" w:rsidRDefault="00786075" w:rsidP="00786075">
      <w:pPr>
        <w:rPr>
          <w:sz w:val="24"/>
        </w:rPr>
      </w:pPr>
      <m:oMathPara>
        <m:oMath>
          <m:r>
            <w:rPr>
              <w:rFonts w:ascii="Cambria Math" w:hAnsi="Cambria Math"/>
              <w:sz w:val="24"/>
            </w:rPr>
            <m:t>R=V</m:t>
          </m:r>
          <m:d>
            <m:dPr>
              <m:ctrlPr>
                <w:rPr>
                  <w:rFonts w:ascii="Cambria Math" w:hAnsi="Cambria Math"/>
                  <w:i/>
                  <w:sz w:val="24"/>
                </w:rPr>
              </m:ctrlPr>
            </m:dPr>
            <m:e>
              <m:f>
                <m:fPr>
                  <m:ctrlPr>
                    <w:rPr>
                      <w:rFonts w:ascii="Cambria Math" w:hAnsi="Cambria Math"/>
                      <w:i/>
                      <w:sz w:val="24"/>
                    </w:rPr>
                  </m:ctrlPr>
                </m:fPr>
                <m:num>
                  <m:sSub>
                    <m:sSubPr>
                      <m:ctrlPr>
                        <w:rPr>
                          <w:rFonts w:ascii="Cambria Math" w:hAnsi="Cambria Math"/>
                          <w:i/>
                          <w:sz w:val="24"/>
                        </w:rPr>
                      </m:ctrlPr>
                    </m:sSubPr>
                    <m:e>
                      <m:r>
                        <w:rPr>
                          <w:rFonts w:ascii="Cambria Math" w:hAnsi="Cambria Math"/>
                          <w:sz w:val="24"/>
                        </w:rPr>
                        <m:t>I</m:t>
                      </m:r>
                    </m:e>
                    <m:sub>
                      <m:r>
                        <w:rPr>
                          <w:rFonts w:ascii="Cambria Math" w:hAnsi="Cambria Math"/>
                          <w:sz w:val="24"/>
                        </w:rPr>
                        <m:t>1</m:t>
                      </m:r>
                    </m:sub>
                  </m:sSub>
                  <m:r>
                    <w:rPr>
                      <w:rFonts w:ascii="Cambria Math" w:hAnsi="Cambria Math"/>
                      <w:sz w:val="24"/>
                    </w:rPr>
                    <m:t>-</m:t>
                  </m:r>
                  <m:sSub>
                    <m:sSubPr>
                      <m:ctrlPr>
                        <w:rPr>
                          <w:rFonts w:ascii="Cambria Math" w:hAnsi="Cambria Math"/>
                          <w:i/>
                          <w:sz w:val="24"/>
                        </w:rPr>
                      </m:ctrlPr>
                    </m:sSubPr>
                    <m:e>
                      <m:r>
                        <w:rPr>
                          <w:rFonts w:ascii="Cambria Math" w:hAnsi="Cambria Math"/>
                          <w:sz w:val="24"/>
                        </w:rPr>
                        <m:t>I</m:t>
                      </m:r>
                    </m:e>
                    <m:sub>
                      <m:r>
                        <w:rPr>
                          <w:rFonts w:ascii="Cambria Math" w:hAnsi="Cambria Math"/>
                          <w:sz w:val="24"/>
                        </w:rPr>
                        <m:t>0</m:t>
                      </m:r>
                    </m:sub>
                  </m:sSub>
                </m:num>
                <m:den>
                  <m:sSub>
                    <m:sSubPr>
                      <m:ctrlPr>
                        <w:rPr>
                          <w:rFonts w:ascii="Cambria Math" w:hAnsi="Cambria Math"/>
                          <w:i/>
                          <w:sz w:val="24"/>
                        </w:rPr>
                      </m:ctrlPr>
                    </m:sSubPr>
                    <m:e>
                      <m:r>
                        <w:rPr>
                          <w:rFonts w:ascii="Cambria Math" w:hAnsi="Cambria Math"/>
                          <w:sz w:val="24"/>
                        </w:rPr>
                        <m:t>I</m:t>
                      </m:r>
                    </m:e>
                    <m:sub>
                      <m:r>
                        <w:rPr>
                          <w:rFonts w:ascii="Cambria Math" w:hAnsi="Cambria Math"/>
                          <w:sz w:val="24"/>
                        </w:rPr>
                        <m:t>0</m:t>
                      </m:r>
                    </m:sub>
                  </m:sSub>
                </m:den>
              </m:f>
            </m:e>
          </m:d>
        </m:oMath>
      </m:oMathPara>
    </w:p>
    <w:p w14:paraId="4DD12856" w14:textId="77777777" w:rsidR="00786075" w:rsidRDefault="00786075" w:rsidP="00786075">
      <w:pPr>
        <w:pStyle w:val="Standard"/>
        <w:rPr>
          <w:color w:val="000000"/>
          <w:szCs w:val="20"/>
        </w:rPr>
      </w:pPr>
    </w:p>
    <w:p w14:paraId="16822D78" w14:textId="77777777" w:rsidR="00786075" w:rsidRDefault="00786075" w:rsidP="00786075">
      <w:r>
        <w:t>Onde:</w:t>
      </w:r>
    </w:p>
    <w:p w14:paraId="1B171808" w14:textId="44A8C9E0" w:rsidR="00786075" w:rsidRDefault="00786075" w:rsidP="00786075">
      <w:r>
        <w:t>R = valor do reajuste procurado;</w:t>
      </w:r>
    </w:p>
    <w:p w14:paraId="6001B0AA" w14:textId="1A5566DA" w:rsidR="00786075" w:rsidRDefault="00786075" w:rsidP="00786075">
      <w:r>
        <w:t>V = valor contratual a ser reajustado;</w:t>
      </w:r>
    </w:p>
    <w:p w14:paraId="3BE347B8" w14:textId="7F25DDC8" w:rsidR="00786075" w:rsidRDefault="00786075" w:rsidP="00786075">
      <w:r w:rsidRPr="00786075">
        <w:rPr>
          <w:sz w:val="22"/>
        </w:rPr>
        <w:t>I</w:t>
      </w:r>
      <w:r w:rsidRPr="00786075">
        <w:rPr>
          <w:sz w:val="22"/>
          <w:vertAlign w:val="subscript"/>
        </w:rPr>
        <w:t>1</w:t>
      </w:r>
      <w:r>
        <w:t xml:space="preserve"> = índice correspondente ao mês do aniversário da Proposta;</w:t>
      </w:r>
    </w:p>
    <w:p w14:paraId="19432F25" w14:textId="6ABA4288" w:rsidR="00786075" w:rsidRDefault="00786075" w:rsidP="00786075">
      <w:r w:rsidRPr="00786075">
        <w:rPr>
          <w:sz w:val="22"/>
        </w:rPr>
        <w:t>I</w:t>
      </w:r>
      <w:r w:rsidRPr="00786075">
        <w:rPr>
          <w:sz w:val="22"/>
        </w:rPr>
        <w:softHyphen/>
      </w:r>
      <w:r w:rsidRPr="00786075">
        <w:rPr>
          <w:sz w:val="22"/>
          <w:vertAlign w:val="subscript"/>
        </w:rPr>
        <w:t>0</w:t>
      </w:r>
      <w:r>
        <w:t xml:space="preserve"> = índice inicial correspondente ao mês de apresentação da Proposta.</w:t>
      </w:r>
    </w:p>
    <w:p w14:paraId="26ED50BE" w14:textId="10326CFF" w:rsidR="00786075" w:rsidRDefault="00786075" w:rsidP="00786075">
      <w:pPr>
        <w:pStyle w:val="Ttulo2"/>
      </w:pPr>
      <w:r>
        <w:t>Nos reajustes subsequentes ao primeiro, o intervalo mínimo de um ano será contado a partir dos efeitos financeiros do último reajuste.</w:t>
      </w:r>
    </w:p>
    <w:p w14:paraId="0D5C4582" w14:textId="77777777" w:rsidR="00786075" w:rsidRDefault="00786075" w:rsidP="00786075">
      <w:pPr>
        <w:pStyle w:val="Ttulo2"/>
      </w:pPr>
      <w:r>
        <w:t>Caso o índice estabelecido para reajustamento venha a ser extinto ou de qualquer forma não possa mais ser utilizado, será adotado em substituição o que vier a ser determinado pela legislação então em vigor.</w:t>
      </w:r>
    </w:p>
    <w:p w14:paraId="5351F699" w14:textId="77777777" w:rsidR="00786075" w:rsidRDefault="00786075" w:rsidP="00786075">
      <w:pPr>
        <w:pStyle w:val="Ttulo2"/>
      </w:pPr>
      <w:r>
        <w:t>Na ausência de previsão legal quanto ao índice substituto, as partes elegerão novo índice oficial, para reajustamento do preço do valor remanescente.</w:t>
      </w:r>
    </w:p>
    <w:p w14:paraId="3253F6A7" w14:textId="77777777" w:rsidR="0001033C" w:rsidRDefault="0001033C" w:rsidP="0001033C">
      <w:pPr>
        <w:pStyle w:val="Ttulo1"/>
      </w:pPr>
      <w:bookmarkStart w:id="34" w:name="_Toc90021525"/>
      <w:r>
        <w:t>MULTAS</w:t>
      </w:r>
      <w:bookmarkEnd w:id="34"/>
    </w:p>
    <w:p w14:paraId="5A2A227C" w14:textId="77777777" w:rsidR="0001033C" w:rsidRDefault="0001033C" w:rsidP="0001033C">
      <w:pPr>
        <w:pStyle w:val="Ttulo2"/>
      </w:pPr>
      <w:r>
        <w:t>Nos</w:t>
      </w:r>
      <w:r>
        <w:rPr>
          <w:lang w:eastAsia="pt-BR"/>
        </w:rPr>
        <w:t xml:space="preserve"> casos de inexecução total do contrato, por culpa exclusiva da CONTRATADA, cabe aplicação de multa de até 10% (dez por cento) do contrato ou ordem de fornecimento, independente das demais sanções previstas no Regulamento Interno de Licitações e Contratos.</w:t>
      </w:r>
      <w:bookmarkStart w:id="35" w:name="_Hlk526499167"/>
    </w:p>
    <w:p w14:paraId="1D79C345" w14:textId="77777777" w:rsidR="0001033C" w:rsidRDefault="0001033C" w:rsidP="0001033C">
      <w:pPr>
        <w:pStyle w:val="Ttulo2"/>
      </w:pPr>
      <w:r>
        <w:rPr>
          <w:lang w:eastAsia="pt-BR"/>
        </w:rPr>
        <w:t>Nos casos de inexecução parcial do objeto, por culpa exclusiva da CONTRATADA, será cobrada multa de até 10% (dez por cento) do valor da parte não executada do contrato, sem prejuízo da responsabilidade civil e perdas das garantias contratuais.</w:t>
      </w:r>
    </w:p>
    <w:p w14:paraId="6344E7D6" w14:textId="6B27B532" w:rsidR="0001033C" w:rsidRDefault="0001033C" w:rsidP="0001033C">
      <w:pPr>
        <w:pStyle w:val="Ttulo2"/>
      </w:pPr>
      <w:r>
        <w:rPr>
          <w:lang w:eastAsia="pt-BR"/>
        </w:rPr>
        <w:lastRenderedPageBreak/>
        <w:t xml:space="preserve">Nos casos de atrasos na execução dos fornecimentos descritos no cronograma </w:t>
      </w:r>
      <w:r w:rsidR="00127433">
        <w:rPr>
          <w:lang w:eastAsia="pt-BR"/>
        </w:rPr>
        <w:t>de entrega</w:t>
      </w:r>
      <w:r>
        <w:rPr>
          <w:lang w:eastAsia="pt-BR"/>
        </w:rPr>
        <w:t xml:space="preserve"> do objeto ou no atendimento às exigências contratuais e </w:t>
      </w:r>
      <w:proofErr w:type="spellStart"/>
      <w:r>
        <w:rPr>
          <w:lang w:eastAsia="pt-BR"/>
        </w:rPr>
        <w:t>editalícias</w:t>
      </w:r>
      <w:proofErr w:type="spellEnd"/>
      <w:r>
        <w:rPr>
          <w:lang w:eastAsia="pt-BR"/>
        </w:rPr>
        <w:t>, por conta exclusiva da CONTRATADA, aplicar-se-á multa moratória conforme os graus de penalidades estabelecidos abaixo:</w:t>
      </w:r>
    </w:p>
    <w:bookmarkEnd w:id="35"/>
    <w:p w14:paraId="657ED84D" w14:textId="77777777" w:rsidR="0001033C" w:rsidRDefault="0001033C" w:rsidP="0001033C">
      <w:pPr>
        <w:pStyle w:val="Ttulo3"/>
        <w:rPr>
          <w:lang w:eastAsia="pt-BR"/>
        </w:rPr>
      </w:pPr>
      <w:r>
        <w:rPr>
          <w:lang w:eastAsia="pt-BR"/>
        </w:rPr>
        <w:t>Graus de Penalidade:</w:t>
      </w:r>
    </w:p>
    <w:p w14:paraId="4E3D00D3" w14:textId="77777777" w:rsidR="0001033C" w:rsidRDefault="0001033C" w:rsidP="0001033C">
      <w:r>
        <w:rPr>
          <w:lang w:eastAsia="pt-BR"/>
        </w:rPr>
        <w:t>Grau 01 – multa de R$ 100,00 (cem reais) por dia de atraso;</w:t>
      </w:r>
    </w:p>
    <w:p w14:paraId="15558C5A" w14:textId="77777777" w:rsidR="0001033C" w:rsidRDefault="0001033C" w:rsidP="0001033C">
      <w:r>
        <w:rPr>
          <w:lang w:eastAsia="pt-BR"/>
        </w:rPr>
        <w:t>Grau 02 – multa de R$ 500,00 (quinhentos reais) por dia;</w:t>
      </w:r>
    </w:p>
    <w:p w14:paraId="0DF6092D" w14:textId="4F70A254" w:rsidR="0001033C" w:rsidRDefault="0001033C" w:rsidP="0001033C">
      <w:r>
        <w:rPr>
          <w:lang w:eastAsia="pt-BR"/>
        </w:rPr>
        <w:t xml:space="preserve">Grau 03 – multa de 0,2% por dia sobre o valor total do item estimado no cronograma </w:t>
      </w:r>
      <w:r w:rsidR="00127433">
        <w:rPr>
          <w:lang w:eastAsia="pt-BR"/>
        </w:rPr>
        <w:t>de entrega</w:t>
      </w:r>
      <w:r>
        <w:rPr>
          <w:lang w:eastAsia="pt-BR"/>
        </w:rPr>
        <w:t xml:space="preserve"> para o período;</w:t>
      </w:r>
    </w:p>
    <w:p w14:paraId="32CACAD5" w14:textId="77777777" w:rsidR="0001033C" w:rsidRDefault="0001033C" w:rsidP="0001033C">
      <w:pPr>
        <w:rPr>
          <w:lang w:eastAsia="pt-BR"/>
        </w:rPr>
      </w:pPr>
      <w:r>
        <w:rPr>
          <w:lang w:eastAsia="pt-BR"/>
        </w:rPr>
        <w:t>Grau 04 – multa de 0,2% por dia sobre o valor contratual atualizado.</w:t>
      </w:r>
    </w:p>
    <w:p w14:paraId="28D40BCC" w14:textId="77777777" w:rsidR="0001033C" w:rsidRDefault="0001033C" w:rsidP="0001033C">
      <w:pPr>
        <w:pStyle w:val="Standard"/>
        <w:ind w:left="851"/>
        <w:rPr>
          <w:rFonts w:ascii="Times New Roman" w:eastAsia="Times New Roman" w:hAnsi="Times New Roman" w:cs="Times New Roman"/>
          <w:sz w:val="24"/>
          <w:lang w:eastAsia="pt-BR"/>
        </w:rPr>
      </w:pPr>
    </w:p>
    <w:p w14:paraId="69D55059" w14:textId="77777777" w:rsidR="0001033C" w:rsidRDefault="0001033C" w:rsidP="0001033C">
      <w:pPr>
        <w:pStyle w:val="Standard"/>
        <w:jc w:val="center"/>
      </w:pPr>
      <w:r>
        <w:rPr>
          <w:rFonts w:eastAsia="Times New Roman"/>
          <w:b/>
          <w:lang w:eastAsia="pt-BR"/>
        </w:rPr>
        <w:t>Tabela 01 – Inadimplências e o respectivo grau de penalidade</w:t>
      </w:r>
    </w:p>
    <w:tbl>
      <w:tblPr>
        <w:tblW w:w="8940" w:type="dxa"/>
        <w:jc w:val="center"/>
        <w:tblLayout w:type="fixed"/>
        <w:tblCellMar>
          <w:left w:w="10" w:type="dxa"/>
          <w:right w:w="10" w:type="dxa"/>
        </w:tblCellMar>
        <w:tblLook w:val="0000" w:firstRow="0" w:lastRow="0" w:firstColumn="0" w:lastColumn="0" w:noHBand="0" w:noVBand="0"/>
      </w:tblPr>
      <w:tblGrid>
        <w:gridCol w:w="7054"/>
        <w:gridCol w:w="1886"/>
      </w:tblGrid>
      <w:tr w:rsidR="0001033C" w14:paraId="1A5BF25E" w14:textId="77777777" w:rsidTr="00407CAA">
        <w:trPr>
          <w:trHeight w:val="340"/>
          <w:jc w:val="center"/>
        </w:trPr>
        <w:tc>
          <w:tcPr>
            <w:tcW w:w="7054" w:type="dxa"/>
            <w:tcBorders>
              <w:top w:val="single" w:sz="4" w:space="0" w:color="000000"/>
              <w:left w:val="single" w:sz="4" w:space="0" w:color="000000"/>
              <w:bottom w:val="single" w:sz="4" w:space="0" w:color="000000"/>
            </w:tcBorders>
            <w:tcMar>
              <w:top w:w="0" w:type="dxa"/>
              <w:left w:w="108" w:type="dxa"/>
              <w:bottom w:w="0" w:type="dxa"/>
              <w:right w:w="108" w:type="dxa"/>
            </w:tcMar>
            <w:vAlign w:val="center"/>
          </w:tcPr>
          <w:p w14:paraId="37784BDC" w14:textId="77777777" w:rsidR="0001033C" w:rsidRDefault="0001033C" w:rsidP="00407CAA">
            <w:pPr>
              <w:pStyle w:val="Standard"/>
              <w:jc w:val="center"/>
            </w:pPr>
            <w:r>
              <w:rPr>
                <w:rFonts w:eastAsia="Times New Roman"/>
                <w:b/>
                <w:bCs/>
                <w:lang w:eastAsia="pt-BR"/>
              </w:rPr>
              <w:t>Inadimplências</w:t>
            </w:r>
          </w:p>
        </w:tc>
        <w:tc>
          <w:tcPr>
            <w:tcW w:w="1886"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1D03157C" w14:textId="77777777" w:rsidR="0001033C" w:rsidRDefault="0001033C" w:rsidP="00407CAA">
            <w:pPr>
              <w:pStyle w:val="Standard"/>
              <w:jc w:val="center"/>
              <w:rPr>
                <w:rFonts w:eastAsia="Times New Roman"/>
                <w:b/>
                <w:bCs/>
                <w:lang w:eastAsia="pt-BR"/>
              </w:rPr>
            </w:pPr>
            <w:r>
              <w:rPr>
                <w:rFonts w:eastAsia="Times New Roman"/>
                <w:b/>
                <w:bCs/>
                <w:lang w:eastAsia="pt-BR"/>
              </w:rPr>
              <w:t>Grau de Penalidade</w:t>
            </w:r>
          </w:p>
        </w:tc>
      </w:tr>
      <w:tr w:rsidR="0001033C" w14:paraId="6F087324" w14:textId="77777777" w:rsidTr="00407CAA">
        <w:trPr>
          <w:trHeight w:val="340"/>
          <w:jc w:val="center"/>
        </w:trPr>
        <w:tc>
          <w:tcPr>
            <w:tcW w:w="7054" w:type="dxa"/>
            <w:tcBorders>
              <w:top w:val="single" w:sz="4" w:space="0" w:color="000000"/>
              <w:left w:val="single" w:sz="4" w:space="0" w:color="000000"/>
              <w:bottom w:val="single" w:sz="4" w:space="0" w:color="000000"/>
            </w:tcBorders>
            <w:tcMar>
              <w:top w:w="0" w:type="dxa"/>
              <w:left w:w="108" w:type="dxa"/>
              <w:bottom w:w="0" w:type="dxa"/>
              <w:right w:w="108" w:type="dxa"/>
            </w:tcMar>
            <w:vAlign w:val="center"/>
          </w:tcPr>
          <w:p w14:paraId="546DBC17" w14:textId="77777777" w:rsidR="0001033C" w:rsidRDefault="0001033C" w:rsidP="00407CAA">
            <w:pPr>
              <w:pStyle w:val="Standard"/>
            </w:pPr>
            <w:r>
              <w:rPr>
                <w:rFonts w:eastAsia="Times New Roman"/>
                <w:lang w:eastAsia="pt-BR"/>
              </w:rPr>
              <w:t>Pelo não atendimento à determinação estipulada pela FISCALIZAÇÃO, no prazo por ela estabelecido, desde que seja comunicada à CONTRATADA, através de comunicação formal do fiscal</w:t>
            </w:r>
          </w:p>
        </w:tc>
        <w:tc>
          <w:tcPr>
            <w:tcW w:w="1886"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10D5A430" w14:textId="77777777" w:rsidR="0001033C" w:rsidRDefault="0001033C" w:rsidP="00407CAA">
            <w:pPr>
              <w:pStyle w:val="Standard"/>
              <w:jc w:val="center"/>
              <w:rPr>
                <w:rFonts w:eastAsia="Times New Roman"/>
                <w:bCs/>
                <w:lang w:eastAsia="pt-BR"/>
              </w:rPr>
            </w:pPr>
            <w:r>
              <w:rPr>
                <w:rFonts w:eastAsia="Times New Roman"/>
                <w:bCs/>
                <w:lang w:eastAsia="pt-BR"/>
              </w:rPr>
              <w:t>01</w:t>
            </w:r>
          </w:p>
        </w:tc>
      </w:tr>
      <w:tr w:rsidR="0001033C" w14:paraId="42BB286E" w14:textId="77777777" w:rsidTr="00407CAA">
        <w:trPr>
          <w:trHeight w:val="340"/>
          <w:jc w:val="center"/>
        </w:trPr>
        <w:tc>
          <w:tcPr>
            <w:tcW w:w="7054" w:type="dxa"/>
            <w:tcBorders>
              <w:top w:val="single" w:sz="4" w:space="0" w:color="000000"/>
              <w:left w:val="single" w:sz="4" w:space="0" w:color="000000"/>
              <w:bottom w:val="single" w:sz="4" w:space="0" w:color="000000"/>
            </w:tcBorders>
            <w:tcMar>
              <w:top w:w="0" w:type="dxa"/>
              <w:left w:w="108" w:type="dxa"/>
              <w:bottom w:w="0" w:type="dxa"/>
              <w:right w:w="108" w:type="dxa"/>
            </w:tcMar>
            <w:vAlign w:val="center"/>
          </w:tcPr>
          <w:p w14:paraId="323624A4" w14:textId="77777777" w:rsidR="0001033C" w:rsidRDefault="0001033C" w:rsidP="00407CAA">
            <w:pPr>
              <w:pStyle w:val="Standard"/>
            </w:pPr>
            <w:r>
              <w:rPr>
                <w:rFonts w:eastAsia="Times New Roman"/>
                <w:lang w:eastAsia="pt-BR"/>
              </w:rPr>
              <w:t xml:space="preserve">Pela não apresentação de itens exigidos em cláusulas </w:t>
            </w:r>
            <w:proofErr w:type="spellStart"/>
            <w:r>
              <w:rPr>
                <w:rFonts w:eastAsia="Times New Roman"/>
                <w:lang w:eastAsia="pt-BR"/>
              </w:rPr>
              <w:t>editalícias</w:t>
            </w:r>
            <w:proofErr w:type="spellEnd"/>
            <w:r>
              <w:rPr>
                <w:rFonts w:eastAsia="Times New Roman"/>
                <w:lang w:eastAsia="pt-BR"/>
              </w:rPr>
              <w:t xml:space="preserve"> ou contratuais, dentro do prazo estabelecido</w:t>
            </w:r>
          </w:p>
        </w:tc>
        <w:tc>
          <w:tcPr>
            <w:tcW w:w="1886"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62286518" w14:textId="77777777" w:rsidR="0001033C" w:rsidRDefault="0001033C" w:rsidP="00407CAA">
            <w:pPr>
              <w:pStyle w:val="Standard"/>
              <w:jc w:val="center"/>
              <w:rPr>
                <w:rFonts w:eastAsia="Times New Roman"/>
                <w:bCs/>
                <w:lang w:eastAsia="pt-BR"/>
              </w:rPr>
            </w:pPr>
            <w:r>
              <w:rPr>
                <w:rFonts w:eastAsia="Times New Roman"/>
                <w:bCs/>
                <w:lang w:eastAsia="pt-BR"/>
              </w:rPr>
              <w:t>02</w:t>
            </w:r>
          </w:p>
        </w:tc>
      </w:tr>
      <w:tr w:rsidR="0001033C" w14:paraId="30DA0293" w14:textId="77777777" w:rsidTr="00407CAA">
        <w:trPr>
          <w:trHeight w:val="340"/>
          <w:jc w:val="center"/>
        </w:trPr>
        <w:tc>
          <w:tcPr>
            <w:tcW w:w="7054" w:type="dxa"/>
            <w:tcBorders>
              <w:top w:val="single" w:sz="4" w:space="0" w:color="000000"/>
              <w:left w:val="single" w:sz="4" w:space="0" w:color="000000"/>
              <w:bottom w:val="single" w:sz="4" w:space="0" w:color="000000"/>
            </w:tcBorders>
            <w:tcMar>
              <w:top w:w="0" w:type="dxa"/>
              <w:left w:w="108" w:type="dxa"/>
              <w:bottom w:w="0" w:type="dxa"/>
              <w:right w:w="108" w:type="dxa"/>
            </w:tcMar>
            <w:vAlign w:val="center"/>
          </w:tcPr>
          <w:p w14:paraId="210ACE38" w14:textId="77777777" w:rsidR="0001033C" w:rsidRDefault="0001033C" w:rsidP="00407CAA">
            <w:pPr>
              <w:pStyle w:val="Standard"/>
            </w:pPr>
            <w:r>
              <w:rPr>
                <w:rFonts w:eastAsia="Times New Roman"/>
                <w:lang w:eastAsia="pt-BR"/>
              </w:rPr>
              <w:t>Por dificultar ou impedir o acesso da FISCALIZAÇÃO a documentos.</w:t>
            </w:r>
          </w:p>
        </w:tc>
        <w:tc>
          <w:tcPr>
            <w:tcW w:w="1886"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3695EE0C" w14:textId="77777777" w:rsidR="0001033C" w:rsidRDefault="0001033C" w:rsidP="00407CAA">
            <w:pPr>
              <w:pStyle w:val="Standard"/>
              <w:jc w:val="center"/>
              <w:rPr>
                <w:rFonts w:eastAsia="Times New Roman"/>
                <w:bCs/>
                <w:lang w:eastAsia="pt-BR"/>
              </w:rPr>
            </w:pPr>
            <w:r>
              <w:rPr>
                <w:rFonts w:eastAsia="Times New Roman"/>
                <w:bCs/>
                <w:lang w:eastAsia="pt-BR"/>
              </w:rPr>
              <w:t>02</w:t>
            </w:r>
          </w:p>
        </w:tc>
      </w:tr>
      <w:tr w:rsidR="0001033C" w14:paraId="6A8D7B3F" w14:textId="77777777" w:rsidTr="00407CAA">
        <w:trPr>
          <w:trHeight w:val="340"/>
          <w:jc w:val="center"/>
        </w:trPr>
        <w:tc>
          <w:tcPr>
            <w:tcW w:w="7054" w:type="dxa"/>
            <w:tcBorders>
              <w:top w:val="single" w:sz="4" w:space="0" w:color="000000"/>
              <w:left w:val="single" w:sz="4" w:space="0" w:color="000000"/>
              <w:bottom w:val="single" w:sz="4" w:space="0" w:color="000000"/>
            </w:tcBorders>
            <w:tcMar>
              <w:top w:w="0" w:type="dxa"/>
              <w:left w:w="108" w:type="dxa"/>
              <w:bottom w:w="0" w:type="dxa"/>
              <w:right w:w="108" w:type="dxa"/>
            </w:tcMar>
            <w:vAlign w:val="center"/>
          </w:tcPr>
          <w:p w14:paraId="36A18E6E" w14:textId="77777777" w:rsidR="0001033C" w:rsidRDefault="0001033C" w:rsidP="00407CAA">
            <w:pPr>
              <w:pStyle w:val="Standard"/>
            </w:pPr>
            <w:r>
              <w:rPr>
                <w:rFonts w:eastAsia="Times New Roman"/>
                <w:lang w:eastAsia="pt-BR"/>
              </w:rPr>
              <w:t>Pelo atraso no cumprimento dos prazos estabelecidos no Cronograma Físico do objeto, desde que injustificados ou cuja justificativa não tenha sido aceita pela FISCALIZAÇÃO</w:t>
            </w:r>
          </w:p>
        </w:tc>
        <w:tc>
          <w:tcPr>
            <w:tcW w:w="1886"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6EE1E14F" w14:textId="77777777" w:rsidR="0001033C" w:rsidRDefault="0001033C" w:rsidP="00407CAA">
            <w:pPr>
              <w:pStyle w:val="Standard"/>
              <w:jc w:val="center"/>
              <w:rPr>
                <w:rFonts w:eastAsia="Times New Roman"/>
                <w:bCs/>
                <w:lang w:eastAsia="pt-BR"/>
              </w:rPr>
            </w:pPr>
            <w:r>
              <w:rPr>
                <w:rFonts w:eastAsia="Times New Roman"/>
                <w:bCs/>
                <w:lang w:eastAsia="pt-BR"/>
              </w:rPr>
              <w:t>03</w:t>
            </w:r>
          </w:p>
        </w:tc>
      </w:tr>
      <w:tr w:rsidR="0001033C" w14:paraId="04CF8468" w14:textId="77777777" w:rsidTr="00407CAA">
        <w:trPr>
          <w:trHeight w:val="340"/>
          <w:jc w:val="center"/>
        </w:trPr>
        <w:tc>
          <w:tcPr>
            <w:tcW w:w="7054" w:type="dxa"/>
            <w:tcBorders>
              <w:top w:val="single" w:sz="4" w:space="0" w:color="000000"/>
              <w:left w:val="single" w:sz="4" w:space="0" w:color="000000"/>
              <w:bottom w:val="single" w:sz="4" w:space="0" w:color="000000"/>
            </w:tcBorders>
            <w:tcMar>
              <w:top w:w="0" w:type="dxa"/>
              <w:left w:w="108" w:type="dxa"/>
              <w:bottom w:w="0" w:type="dxa"/>
              <w:right w:w="108" w:type="dxa"/>
            </w:tcMar>
            <w:vAlign w:val="center"/>
          </w:tcPr>
          <w:p w14:paraId="50BE2123" w14:textId="77777777" w:rsidR="0001033C" w:rsidRDefault="0001033C" w:rsidP="00407CAA">
            <w:pPr>
              <w:pStyle w:val="Standard"/>
            </w:pPr>
            <w:r>
              <w:rPr>
                <w:rFonts w:eastAsia="Times New Roman"/>
                <w:lang w:eastAsia="pt-BR"/>
              </w:rPr>
              <w:t>Pelo atraso na conclusão do objeto, em conformidade com o prazo contratado ou aditado.</w:t>
            </w:r>
          </w:p>
        </w:tc>
        <w:tc>
          <w:tcPr>
            <w:tcW w:w="1886"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290A2238" w14:textId="77777777" w:rsidR="0001033C" w:rsidRDefault="0001033C" w:rsidP="00407CAA">
            <w:pPr>
              <w:pStyle w:val="Standard"/>
              <w:jc w:val="center"/>
              <w:rPr>
                <w:rFonts w:eastAsia="Times New Roman"/>
                <w:bCs/>
                <w:lang w:eastAsia="pt-BR"/>
              </w:rPr>
            </w:pPr>
            <w:r>
              <w:rPr>
                <w:rFonts w:eastAsia="Times New Roman"/>
                <w:bCs/>
                <w:lang w:eastAsia="pt-BR"/>
              </w:rPr>
              <w:t>04</w:t>
            </w:r>
          </w:p>
        </w:tc>
      </w:tr>
    </w:tbl>
    <w:p w14:paraId="281736E4" w14:textId="77777777" w:rsidR="0001033C" w:rsidRDefault="0001033C" w:rsidP="0001033C">
      <w:pPr>
        <w:pStyle w:val="Standard"/>
        <w:rPr>
          <w:rFonts w:eastAsia="Times New Roman"/>
          <w:bCs/>
          <w:lang w:eastAsia="pt-BR"/>
        </w:rPr>
      </w:pPr>
    </w:p>
    <w:p w14:paraId="1DA189A5" w14:textId="77777777" w:rsidR="0001033C" w:rsidRDefault="0001033C" w:rsidP="0001033C">
      <w:pPr>
        <w:pStyle w:val="Ttulo2"/>
      </w:pPr>
      <w:r>
        <w:rPr>
          <w:lang w:eastAsia="pt-BR"/>
        </w:rPr>
        <w:t>Comprovando o impedimento ou reconhecida a força maior, devidamente justificados e aceitos pela FISCALIZAÇÃO, em relação a um dos eventos arrolados na Tabela 01, a CONTRATADA ficará isenta das penalidades mencionadas.</w:t>
      </w:r>
    </w:p>
    <w:p w14:paraId="592A36FD" w14:textId="77777777" w:rsidR="0001033C" w:rsidRDefault="0001033C" w:rsidP="0001033C">
      <w:pPr>
        <w:pStyle w:val="Ttulo2"/>
      </w:pPr>
      <w:r>
        <w:rPr>
          <w:lang w:eastAsia="pt-BR"/>
        </w:rPr>
        <w:t>Ocorrida a inadimplência, a multa será aplicada pela CODEVASF, após regular processo administrativo, observando-se o seguinte.</w:t>
      </w:r>
    </w:p>
    <w:p w14:paraId="438C5CA7" w14:textId="77777777" w:rsidR="0001033C" w:rsidRDefault="0001033C" w:rsidP="00056B6D">
      <w:pPr>
        <w:pStyle w:val="PargrafodaLista"/>
        <w:numPr>
          <w:ilvl w:val="0"/>
          <w:numId w:val="18"/>
        </w:numPr>
      </w:pPr>
      <w:r>
        <w:rPr>
          <w:lang w:eastAsia="pt-BR"/>
        </w:rPr>
        <w:t>A multa será descontada da garantia prestada pela contratada;</w:t>
      </w:r>
    </w:p>
    <w:p w14:paraId="7ACB5D36" w14:textId="77777777" w:rsidR="0001033C" w:rsidRDefault="0001033C" w:rsidP="0001033C">
      <w:pPr>
        <w:pStyle w:val="PargrafodaLista"/>
      </w:pPr>
      <w:r>
        <w:rPr>
          <w:lang w:eastAsia="pt-BR"/>
        </w:rPr>
        <w:t>Caso o valor da multa seja de valor superior ao valor da garantia prestada, além da perda desta, responderá a contratada pela sua diferença, a qual será descontada dos pagamentos eventualmente devidos pela Administração ou ainda, quando for o caso, cobrada judicialmente;</w:t>
      </w:r>
    </w:p>
    <w:p w14:paraId="66C3EC0F" w14:textId="77777777" w:rsidR="0001033C" w:rsidRDefault="0001033C" w:rsidP="0001033C">
      <w:pPr>
        <w:pStyle w:val="PargrafodaLista"/>
      </w:pPr>
      <w:r>
        <w:rPr>
          <w:lang w:eastAsia="pt-BR"/>
        </w:rPr>
        <w:t>Caso o valor do faturamento seja insuficiente para cobrir a multa, a contratada será convocada para complementação do seu valor no prazo de 5 (cinco) dias a contar da data da convocação;</w:t>
      </w:r>
    </w:p>
    <w:p w14:paraId="0543D6A4" w14:textId="77777777" w:rsidR="0001033C" w:rsidRPr="0001033C" w:rsidRDefault="0001033C" w:rsidP="0001033C">
      <w:pPr>
        <w:pStyle w:val="PargrafodaLista"/>
        <w:rPr>
          <w:rFonts w:eastAsia="Times New Roman"/>
          <w:bCs/>
          <w:lang w:eastAsia="pt-BR"/>
        </w:rPr>
      </w:pPr>
      <w:r>
        <w:rPr>
          <w:lang w:eastAsia="pt-BR"/>
        </w:rPr>
        <w:t>Não havendo qualquer importância a ser recebida pela contratada, esta será convocada a recolher à Unidade Regional de Finanças da CODEVASF – GRA/UFN, o valor total da multa, no prazo de 5 (cinco) dias, contado a partir da data da comunicação.</w:t>
      </w:r>
      <w:r w:rsidRPr="0001033C">
        <w:rPr>
          <w:rFonts w:eastAsia="Times New Roman"/>
          <w:bCs/>
          <w:lang w:eastAsia="pt-BR"/>
        </w:rPr>
        <w:t> </w:t>
      </w:r>
    </w:p>
    <w:p w14:paraId="168E073B" w14:textId="77777777" w:rsidR="0001033C" w:rsidRPr="0001033C" w:rsidRDefault="0001033C" w:rsidP="0001033C">
      <w:pPr>
        <w:pStyle w:val="Ttulo2"/>
      </w:pPr>
      <w:r w:rsidRPr="0001033C">
        <w:t>O licitante vencedor terá um prazo inicialmente de 10</w:t>
      </w:r>
      <w:r>
        <w:t xml:space="preserve"> </w:t>
      </w:r>
      <w:r w:rsidRPr="0001033C">
        <w:t>(dez) dias úteis para defesa prévia e, posteriormente, diante de uma eventual decisão que lhe tenha sido desfavorável, terá mais um prazo de 05</w:t>
      </w:r>
      <w:r>
        <w:t xml:space="preserve"> </w:t>
      </w:r>
      <w:r w:rsidRPr="0001033C">
        <w:t xml:space="preserve">(cinco) dias úteis, contado a partir da data de cientificação da aplicação multa, para apresentar recurso à </w:t>
      </w:r>
      <w:r>
        <w:t>CODEVASF</w:t>
      </w:r>
      <w:r w:rsidRPr="0001033C">
        <w:t xml:space="preserve">. Ouvida a fiscalização e acompanhamento do </w:t>
      </w:r>
      <w:r w:rsidRPr="0001033C">
        <w:lastRenderedPageBreak/>
        <w:t>contrato, o recurso será encaminhado à Assessoria Jurídica da Superintendência Regional/Sede, que procederá ao seu exame.</w:t>
      </w:r>
    </w:p>
    <w:p w14:paraId="61B81801" w14:textId="77777777" w:rsidR="0001033C" w:rsidRPr="0001033C" w:rsidRDefault="0001033C" w:rsidP="0001033C">
      <w:pPr>
        <w:pStyle w:val="Ttulo2"/>
      </w:pPr>
      <w:r w:rsidRPr="0001033C">
        <w:t xml:space="preserve">Após o procedimento estabelecido no item anterior, o recurso será apreciado pela Diretoria Executiva da </w:t>
      </w:r>
      <w:r>
        <w:t>CODEVASF</w:t>
      </w:r>
      <w:r w:rsidRPr="0001033C">
        <w:t>, que poderá relevar ou não a multa.</w:t>
      </w:r>
    </w:p>
    <w:p w14:paraId="6E7DD9B1" w14:textId="77777777" w:rsidR="0001033C" w:rsidRPr="0001033C" w:rsidRDefault="0001033C" w:rsidP="0001033C">
      <w:pPr>
        <w:pStyle w:val="Ttulo2"/>
      </w:pPr>
      <w:r w:rsidRPr="0001033C">
        <w:t xml:space="preserve">Em caso de </w:t>
      </w:r>
      <w:proofErr w:type="spellStart"/>
      <w:r w:rsidRPr="0001033C">
        <w:t>relevação</w:t>
      </w:r>
      <w:proofErr w:type="spellEnd"/>
      <w:r w:rsidRPr="0001033C">
        <w:t xml:space="preserve"> da multa, a </w:t>
      </w:r>
      <w:r>
        <w:t>CODEVASF</w:t>
      </w:r>
      <w:r w:rsidRPr="0001033C">
        <w:t xml:space="preserve"> se reserva o direito de cobrar perdas e danos porventura cabíveis em razão do inadimplemento de outras obrigações, não constituindo a </w:t>
      </w:r>
      <w:proofErr w:type="spellStart"/>
      <w:r w:rsidRPr="0001033C">
        <w:t>relevação</w:t>
      </w:r>
      <w:proofErr w:type="spellEnd"/>
      <w:r w:rsidRPr="0001033C">
        <w:t xml:space="preserve"> novação contratual nem desistência dos direitos que lhe forem assegurados.</w:t>
      </w:r>
    </w:p>
    <w:p w14:paraId="6D155AC0" w14:textId="77777777" w:rsidR="0001033C" w:rsidRPr="0001033C" w:rsidRDefault="0001033C" w:rsidP="0001033C">
      <w:pPr>
        <w:pStyle w:val="Ttulo2"/>
      </w:pPr>
      <w:r w:rsidRPr="0001033C">
        <w:t>Caso a Diretoria Executiva mantenha a multa, não caberá novo recurso administrativo.</w:t>
      </w:r>
    </w:p>
    <w:p w14:paraId="5DB9E890" w14:textId="77777777" w:rsidR="0001033C" w:rsidRPr="00281E31" w:rsidRDefault="0001033C" w:rsidP="0001033C">
      <w:pPr>
        <w:pStyle w:val="Ttulo1"/>
      </w:pPr>
      <w:bookmarkStart w:id="36" w:name="__RefHeading___Toc73230455"/>
      <w:bookmarkStart w:id="37" w:name="_Toc90021526"/>
      <w:r w:rsidRPr="00281E31">
        <w:t>GARANTIA DE EXECUÇÃO</w:t>
      </w:r>
      <w:bookmarkEnd w:id="36"/>
      <w:bookmarkEnd w:id="37"/>
    </w:p>
    <w:p w14:paraId="041BFFBA" w14:textId="77777777" w:rsidR="0001033C" w:rsidRPr="00832088" w:rsidRDefault="0001033C" w:rsidP="00913F6A">
      <w:pPr>
        <w:pStyle w:val="Ttulo2"/>
      </w:pPr>
      <w:r w:rsidRPr="00832088">
        <w:t>Como garantia para a completa execução das obrigações contratuais e da liquidação das multas convencionais, fica estipulada uma "Garantia de Execução" no montante de 5% (cinco por cento) do valor do contrato, a ser previamente integralizada à assinatura do mesmo, em espécie, Seguro Garantia emitida por seguradora autorizada pela SUSEP ou Fiança Bancária, a critério da contratada.</w:t>
      </w:r>
    </w:p>
    <w:p w14:paraId="182C3EAD" w14:textId="7B877126" w:rsidR="0001033C" w:rsidRDefault="0001033C" w:rsidP="00913F6A">
      <w:pPr>
        <w:pStyle w:val="Ttulo3"/>
      </w:pPr>
      <w:r>
        <w:t>A garantia a que se refere o subitem acima deverá ser entregue na Unidade Regional de Finanças, da Gerência</w:t>
      </w:r>
      <w:r w:rsidR="00913F6A">
        <w:t xml:space="preserve"> Regional de Administração e Suporte Logístico</w:t>
      </w:r>
      <w:r w:rsidRPr="00913F6A">
        <w:rPr>
          <w:bCs/>
        </w:rPr>
        <w:t xml:space="preserve">, </w:t>
      </w:r>
      <w:r>
        <w:t>da 5ª Superintendência Regional</w:t>
      </w:r>
      <w:r w:rsidRPr="00913F6A">
        <w:rPr>
          <w:color w:val="3366FF"/>
        </w:rPr>
        <w:t xml:space="preserve"> </w:t>
      </w:r>
      <w:r>
        <w:t xml:space="preserve">da </w:t>
      </w:r>
      <w:r w:rsidR="00913F6A">
        <w:t>CODEVASF</w:t>
      </w:r>
      <w:r>
        <w:t>, até a data da assinatura do contrato.</w:t>
      </w:r>
    </w:p>
    <w:p w14:paraId="1D974AF8" w14:textId="61238F89" w:rsidR="0001033C" w:rsidRPr="00913F6A" w:rsidRDefault="0001033C" w:rsidP="00913F6A">
      <w:pPr>
        <w:pStyle w:val="Ttulo2"/>
      </w:pPr>
      <w:r w:rsidRPr="00913F6A">
        <w:t>A garantia</w:t>
      </w:r>
      <w:r w:rsidR="0054503F">
        <w:t>,</w:t>
      </w:r>
      <w:r w:rsidRPr="00913F6A">
        <w:t xml:space="preserve"> na forma de Carta de Fiança Bancária ou seguro garantia</w:t>
      </w:r>
      <w:r w:rsidR="0054503F">
        <w:t>, deverá</w:t>
      </w:r>
      <w:r w:rsidRPr="00913F6A">
        <w:t xml:space="preserve"> estar em vigor e possuir cobertura até o final do prazo previsto para assinatura do Termo de Encerramento Defin</w:t>
      </w:r>
      <w:r w:rsidR="0054503F">
        <w:t>itivo do Contrato, devendo manter</w:t>
      </w:r>
      <w:r w:rsidRPr="00913F6A">
        <w:t xml:space="preserve"> </w:t>
      </w:r>
      <w:bookmarkStart w:id="38" w:name="_Hlk530641090"/>
      <w:r w:rsidRPr="00913F6A">
        <w:t>atualizada a garantia até 90</w:t>
      </w:r>
      <w:r w:rsidR="00913F6A">
        <w:t xml:space="preserve"> </w:t>
      </w:r>
      <w:r w:rsidRPr="00913F6A">
        <w:t>(noventa) dias após o recebimento provisório do objeto contratado.</w:t>
      </w:r>
    </w:p>
    <w:bookmarkEnd w:id="38"/>
    <w:p w14:paraId="08A0FCE2" w14:textId="77777777" w:rsidR="0001033C" w:rsidRPr="00913F6A" w:rsidRDefault="0001033C" w:rsidP="00913F6A">
      <w:pPr>
        <w:pStyle w:val="Ttulo2"/>
      </w:pPr>
      <w:r w:rsidRPr="00913F6A">
        <w:t>Após a assinatura do Termo de Encerramento Físico do contrato será devolvida a “Garantia de Execução”, uma vez verificada a perfeita execução do objeto contratual.</w:t>
      </w:r>
    </w:p>
    <w:p w14:paraId="0B1C3063" w14:textId="57FC07A5" w:rsidR="0001033C" w:rsidRPr="00913F6A" w:rsidRDefault="0001033C" w:rsidP="00913F6A">
      <w:pPr>
        <w:pStyle w:val="Ttulo2"/>
      </w:pPr>
      <w:r w:rsidRPr="00913F6A">
        <w:t xml:space="preserve">A garantia em espécie deverá ser depositada em instituição financeira oficial, credenciada pela </w:t>
      </w:r>
      <w:r w:rsidR="00913F6A">
        <w:t>CODEVASF</w:t>
      </w:r>
      <w:r w:rsidRPr="00913F6A">
        <w:t xml:space="preserve">, em conta remunerada que poderá ser movimentada somente por ordem da </w:t>
      </w:r>
      <w:r w:rsidR="00913F6A">
        <w:t>CODEVASF</w:t>
      </w:r>
      <w:r w:rsidRPr="00913F6A">
        <w:t>.</w:t>
      </w:r>
    </w:p>
    <w:p w14:paraId="6311B534" w14:textId="77777777" w:rsidR="0001033C" w:rsidRPr="00913F6A" w:rsidRDefault="0001033C" w:rsidP="00913F6A">
      <w:pPr>
        <w:pStyle w:val="Ttulo2"/>
      </w:pPr>
      <w:r w:rsidRPr="00913F6A">
        <w:t>A não integralização da garantia representa inadimplência contratual, passível de aplicação de multas e de rescisão, na forma prevista nas cláusulas contratuais.</w:t>
      </w:r>
    </w:p>
    <w:p w14:paraId="6BBEA39E" w14:textId="77777777" w:rsidR="0001033C" w:rsidRPr="00913F6A" w:rsidRDefault="0001033C" w:rsidP="00913F6A">
      <w:pPr>
        <w:pStyle w:val="Ttulo2"/>
      </w:pPr>
      <w:r w:rsidRPr="00913F6A">
        <w:t>Por ocasião de eventuais aditamentos contratuais que promovam acréscimos ao valor contratado ou prorrogações de prazo contratual, a garantia prestada deverá ser reforçada e/ou renovada, de forma a manter a observância do disposto no caput desta cláusula, em compatibilidade com os novos valores e prazos pactuados.</w:t>
      </w:r>
    </w:p>
    <w:p w14:paraId="58F0EA51" w14:textId="6981DDE8" w:rsidR="0001033C" w:rsidRPr="00913F6A" w:rsidRDefault="0001033C" w:rsidP="00913F6A">
      <w:pPr>
        <w:pStyle w:val="Ttulo2"/>
      </w:pPr>
      <w:r w:rsidRPr="00913F6A">
        <w:t xml:space="preserve">Não haverá qualquer restituição de garantia em caso de dissolução contratual, na forma do disposto na cláusula de rescisão, hipótese em que a garantia reverterá e será apropriada pela </w:t>
      </w:r>
      <w:r w:rsidR="00913F6A">
        <w:t>CODEVASF</w:t>
      </w:r>
      <w:r w:rsidRPr="00913F6A">
        <w:t>.</w:t>
      </w:r>
    </w:p>
    <w:p w14:paraId="73DBA041" w14:textId="77777777" w:rsidR="0001033C" w:rsidRPr="00913F6A" w:rsidRDefault="0001033C" w:rsidP="00913F6A">
      <w:pPr>
        <w:pStyle w:val="Ttulo2"/>
      </w:pPr>
      <w:r w:rsidRPr="00913F6A">
        <w:t>A garantia, qualquer que seja a modalidade escolhida, assegurará o pagamento de:</w:t>
      </w:r>
    </w:p>
    <w:p w14:paraId="4B9FE3E2" w14:textId="77777777" w:rsidR="0001033C" w:rsidRDefault="0001033C" w:rsidP="00056B6D">
      <w:pPr>
        <w:pStyle w:val="PargrafodaLista"/>
        <w:numPr>
          <w:ilvl w:val="0"/>
          <w:numId w:val="20"/>
        </w:numPr>
      </w:pPr>
      <w:r>
        <w:lastRenderedPageBreak/>
        <w:t>Prejuízos advindos do não cumprimento do objeto do contrato;</w:t>
      </w:r>
    </w:p>
    <w:p w14:paraId="4FF6421F" w14:textId="77777777" w:rsidR="0001033C" w:rsidRDefault="0001033C" w:rsidP="00913F6A">
      <w:pPr>
        <w:pStyle w:val="PargrafodaLista"/>
      </w:pPr>
      <w:r>
        <w:t>Prejuízos diretos causados à Administração decorrentes de culpa ou dolo durante a execução do contrato;</w:t>
      </w:r>
    </w:p>
    <w:p w14:paraId="3553841E" w14:textId="7769475E" w:rsidR="0001033C" w:rsidRDefault="0001033C" w:rsidP="00913F6A">
      <w:pPr>
        <w:pStyle w:val="PargrafodaLista"/>
      </w:pPr>
      <w:r>
        <w:t xml:space="preserve">Multas moratórias e punitivas aplicadas </w:t>
      </w:r>
      <w:r w:rsidR="00913F6A">
        <w:t>pela Administração à contratada;</w:t>
      </w:r>
    </w:p>
    <w:p w14:paraId="6000391B" w14:textId="77777777" w:rsidR="0001033C" w:rsidRDefault="0001033C" w:rsidP="00913F6A">
      <w:pPr>
        <w:pStyle w:val="PargrafodaLista"/>
      </w:pPr>
      <w:r>
        <w:t>Obrigações trabalhistas e previdenciárias de qualquer natureza, não adimplidas pela contratada, quando couber.</w:t>
      </w:r>
    </w:p>
    <w:p w14:paraId="36F7B28B" w14:textId="77777777" w:rsidR="00913F6A" w:rsidRDefault="00913F6A" w:rsidP="00913F6A">
      <w:pPr>
        <w:pStyle w:val="Ttulo1"/>
      </w:pPr>
      <w:bookmarkStart w:id="39" w:name="__RefHeading___Toc73230456"/>
      <w:bookmarkStart w:id="40" w:name="_Toc90021527"/>
      <w:r>
        <w:t>RECEBIMENTO DEFINITIVO DOS FORNECIMENTOS</w:t>
      </w:r>
      <w:bookmarkEnd w:id="39"/>
      <w:bookmarkEnd w:id="40"/>
    </w:p>
    <w:p w14:paraId="4945A17A" w14:textId="50924ABC" w:rsidR="00913F6A" w:rsidRPr="00CC68C4" w:rsidRDefault="00913F6A" w:rsidP="00CC68C4">
      <w:pPr>
        <w:pStyle w:val="Ttulo2"/>
      </w:pPr>
      <w:r w:rsidRPr="00CC68C4">
        <w:t xml:space="preserve">Após o término dos fornecimentos objeto deste TR, a CONTRATADA requererá à </w:t>
      </w:r>
      <w:r w:rsidR="00CC68C4" w:rsidRPr="00CC68C4">
        <w:t>CODEVASF</w:t>
      </w:r>
      <w:r w:rsidRPr="00CC68C4">
        <w:t>, através da Fiscalização, o seu recebimento provisório, que deverá ocorrer no prazo de 15 (quinze) dias da data da solicitação dos mesmos.</w:t>
      </w:r>
    </w:p>
    <w:p w14:paraId="235B550B" w14:textId="77777777" w:rsidR="00913F6A" w:rsidRPr="00CC68C4" w:rsidRDefault="00913F6A" w:rsidP="00CC68C4">
      <w:pPr>
        <w:pStyle w:val="Ttulo3"/>
      </w:pPr>
      <w:r w:rsidRPr="00CC68C4">
        <w:t>O recebimento definitivo do objeto, após a sua conclusão, obedecerá ao disposto no descrito abaixo:</w:t>
      </w:r>
    </w:p>
    <w:p w14:paraId="2D525680" w14:textId="77777777" w:rsidR="00913F6A" w:rsidRPr="00CC68C4" w:rsidRDefault="00913F6A" w:rsidP="00056B6D">
      <w:pPr>
        <w:pStyle w:val="PargrafodaLista"/>
        <w:numPr>
          <w:ilvl w:val="0"/>
          <w:numId w:val="23"/>
        </w:numPr>
      </w:pPr>
      <w:r w:rsidRPr="00CC68C4">
        <w:t>Provisoriamente, pelo responsável por seu acompanhamento e fiscalização, mediante termo circunstanciado, assinado pelas partes em até 15 (quinze) dias da comunicação escrita do contratado;</w:t>
      </w:r>
    </w:p>
    <w:p w14:paraId="3CBAA6B1" w14:textId="77777777" w:rsidR="00913F6A" w:rsidRPr="00CC68C4" w:rsidRDefault="00913F6A" w:rsidP="00CC68C4">
      <w:pPr>
        <w:pStyle w:val="PargrafodaLista"/>
      </w:pPr>
      <w:r w:rsidRPr="00CC68C4">
        <w:t>Definitivamente, por servidor ou comissão designada pela autoridade competente, mediante termo circunstanciado, assinado pelas partes, após o decurso do prazo de observação, ou vistoria que comprove a adequação do objeto aos termos contratuais.</w:t>
      </w:r>
    </w:p>
    <w:p w14:paraId="23C08383" w14:textId="730B9EDD" w:rsidR="00913F6A" w:rsidRPr="00CC68C4" w:rsidRDefault="00913F6A" w:rsidP="00CC68C4">
      <w:pPr>
        <w:pStyle w:val="Ttulo3"/>
      </w:pPr>
      <w:r w:rsidRPr="00CC68C4">
        <w:t>O contratado é obrigado a reparar, corrigir, remover, reconstruir ou substituir, às suas expensas, no total ou em parte, o objeto do contrato em que se verificarem vícios, defeitos ou incorreções resultantes da execução ou de materiais empregados.</w:t>
      </w:r>
    </w:p>
    <w:p w14:paraId="376E9E9E" w14:textId="3CC2839F" w:rsidR="00913F6A" w:rsidRDefault="00913F6A" w:rsidP="00CC68C4">
      <w:pPr>
        <w:pStyle w:val="Ttulo3"/>
      </w:pPr>
      <w:r>
        <w:t>Na hipótese de o termo circunstanciado ou a verificação a que se refere este item não ser</w:t>
      </w:r>
      <w:r w:rsidR="004E1EE3">
        <w:t>em</w:t>
      </w:r>
      <w:r>
        <w:t>, respectivamente, lavrado ou procedida dentro dos prazos fixados, reputar-se-ão como realizados, desde que comunicados à Administração nos 15 (quinze) dias anteriores à exaustão dos mesmos.</w:t>
      </w:r>
    </w:p>
    <w:p w14:paraId="74AE9CCC" w14:textId="77777777" w:rsidR="00913F6A" w:rsidRDefault="00913F6A" w:rsidP="00780E63">
      <w:pPr>
        <w:pStyle w:val="Ttulo2"/>
      </w:pPr>
      <w:bookmarkStart w:id="41" w:name="art75"/>
      <w:bookmarkStart w:id="42" w:name="art74"/>
      <w:bookmarkEnd w:id="41"/>
      <w:bookmarkEnd w:id="42"/>
      <w:r>
        <w:t>Os ensaios, testes e demais provas exigidas por normas técnicas oficiais para a boa execução do objeto do contrato correm por conta do contratado.</w:t>
      </w:r>
    </w:p>
    <w:p w14:paraId="12C83A74" w14:textId="5A707863" w:rsidR="00780E63" w:rsidRDefault="00780E63" w:rsidP="00780E63">
      <w:pPr>
        <w:pStyle w:val="Ttulo2"/>
      </w:pPr>
      <w:bookmarkStart w:id="43" w:name="art76"/>
      <w:bookmarkEnd w:id="43"/>
      <w:r>
        <w:t xml:space="preserve">Serão dados como recebidos os materiais ou equipamentos que atenderem fielmente as especificações técnicas de qualidade previstas neste Termo de Referência. </w:t>
      </w:r>
    </w:p>
    <w:p w14:paraId="0D7EEBA2" w14:textId="1AED1FAF" w:rsidR="00780E63" w:rsidRPr="000E70C3" w:rsidRDefault="00780E63" w:rsidP="00165C98">
      <w:pPr>
        <w:pStyle w:val="Ttulo2"/>
      </w:pPr>
      <w:r w:rsidRPr="000E70C3">
        <w:t xml:space="preserve">A CODEVASF rejeitará, no todo ou em parte, fornecimento executado em desacordo com o contrato. </w:t>
      </w:r>
    </w:p>
    <w:p w14:paraId="563C5EDB" w14:textId="1E2D3524" w:rsidR="00CC68C4" w:rsidRPr="000E70C3" w:rsidRDefault="00CC68C4" w:rsidP="00780E63">
      <w:pPr>
        <w:pStyle w:val="Ttulo2"/>
      </w:pPr>
      <w:r w:rsidRPr="000E70C3">
        <w:t xml:space="preserve">Na hipótese da necessidade de correção, será estabelecido pela FISCALIZAÇÃO um prazo, para que a CONTRATADA, às suas expensas, complemente, refaça ou substitua os </w:t>
      </w:r>
      <w:r w:rsidR="000E70C3" w:rsidRPr="000E70C3">
        <w:t>bens rejeitados</w:t>
      </w:r>
      <w:r w:rsidRPr="000E70C3">
        <w:t>.</w:t>
      </w:r>
    </w:p>
    <w:p w14:paraId="64A4437F" w14:textId="77777777" w:rsidR="00095DEC" w:rsidRPr="00780E63" w:rsidRDefault="00095DEC" w:rsidP="00780E63">
      <w:pPr>
        <w:pStyle w:val="Ttulo2"/>
      </w:pPr>
      <w:r w:rsidRPr="00780E63">
        <w:t>A CONTRATADA entende e aceita que o pleno cumprimento do estipulado neste item é condicionante para:</w:t>
      </w:r>
    </w:p>
    <w:p w14:paraId="78CD7E4A" w14:textId="52E0BD50" w:rsidR="00095DEC" w:rsidRPr="004D34E3" w:rsidRDefault="00095DEC" w:rsidP="00056B6D">
      <w:pPr>
        <w:pStyle w:val="PargrafodaLista"/>
        <w:numPr>
          <w:ilvl w:val="0"/>
          <w:numId w:val="24"/>
        </w:numPr>
      </w:pPr>
      <w:r w:rsidRPr="004D34E3">
        <w:t>Emissão do Termo de Encerramento Físico (TEF);</w:t>
      </w:r>
    </w:p>
    <w:p w14:paraId="7E72E34D" w14:textId="12CB96C2" w:rsidR="00095DEC" w:rsidRPr="004D34E3" w:rsidRDefault="00095DEC" w:rsidP="00095DEC">
      <w:pPr>
        <w:pStyle w:val="PargrafodaLista"/>
      </w:pPr>
      <w:r w:rsidRPr="004D34E3">
        <w:lastRenderedPageBreak/>
        <w:t>Emissão do Atestado de Capacidade Técnica;</w:t>
      </w:r>
    </w:p>
    <w:p w14:paraId="1886FBEF" w14:textId="20C46A6C" w:rsidR="00095DEC" w:rsidRPr="00A16722" w:rsidRDefault="00095DEC" w:rsidP="00095DEC">
      <w:pPr>
        <w:pStyle w:val="PargrafodaLista"/>
      </w:pPr>
      <w:r w:rsidRPr="00A16722">
        <w:t xml:space="preserve">Liberação da </w:t>
      </w:r>
      <w:r w:rsidR="00A16722" w:rsidRPr="00A16722">
        <w:t>Garantia</w:t>
      </w:r>
      <w:r w:rsidRPr="00A16722">
        <w:t xml:space="preserve"> Contratual.</w:t>
      </w:r>
    </w:p>
    <w:p w14:paraId="3C5DC92A" w14:textId="25821873" w:rsidR="00913F6A" w:rsidRPr="00095DEC" w:rsidRDefault="00913F6A" w:rsidP="00095DEC">
      <w:pPr>
        <w:pStyle w:val="Ttulo2"/>
      </w:pPr>
      <w:r w:rsidRPr="00095DEC">
        <w:t xml:space="preserve">Aceitos e aprovados os fornecimentos, a </w:t>
      </w:r>
      <w:r w:rsidR="00095DEC">
        <w:t>CODEVASF</w:t>
      </w:r>
      <w:r w:rsidRPr="00095DEC">
        <w:t xml:space="preserve"> emitirá o Termo de Encerramento Físico (TEF), que deverá ser assinado por representante autorizado da CONTRATADA, possibilitando a liberação da prestação de garantia.</w:t>
      </w:r>
    </w:p>
    <w:p w14:paraId="61E9D9FF" w14:textId="520D2394" w:rsidR="00913F6A" w:rsidRPr="00095DEC" w:rsidRDefault="00913F6A" w:rsidP="00095DEC">
      <w:pPr>
        <w:pStyle w:val="Ttulo2"/>
      </w:pPr>
      <w:r w:rsidRPr="00095DEC">
        <w:t xml:space="preserve">O Termo de Encerramento Físico de Contrato (TEF) está condicionado à emissão de Laudo Técnico pela </w:t>
      </w:r>
      <w:r w:rsidR="00095DEC" w:rsidRPr="00095DEC">
        <w:t>CODEVASF</w:t>
      </w:r>
      <w:r w:rsidRPr="00095DEC">
        <w:t xml:space="preserve"> sobre a execução do objeto contratado.</w:t>
      </w:r>
    </w:p>
    <w:p w14:paraId="7DE20ABB" w14:textId="77777777" w:rsidR="00913F6A" w:rsidRPr="00095DEC" w:rsidRDefault="00913F6A" w:rsidP="00095DEC">
      <w:pPr>
        <w:pStyle w:val="Ttulo2"/>
      </w:pPr>
      <w:r w:rsidRPr="00095DEC">
        <w:t>A última fatura somente será encaminhada para pagamento após a emissão do Termo de Encerramento Físico de Contrato (TEF), que deverá ser anexado ao processo de liberação e pagamento.</w:t>
      </w:r>
    </w:p>
    <w:p w14:paraId="3C6BA777" w14:textId="77777777" w:rsidR="00913F6A" w:rsidRPr="00095DEC" w:rsidRDefault="00913F6A" w:rsidP="00095DEC">
      <w:pPr>
        <w:pStyle w:val="Ttulo2"/>
      </w:pPr>
      <w:r w:rsidRPr="00095DEC">
        <w:t>O recebimento provisório ou definitivo do objeto não exclui a responsabilidade da contratada pelos prejuízos resultantes da incorreta execução do contrato.</w:t>
      </w:r>
    </w:p>
    <w:p w14:paraId="43E1A493" w14:textId="5B3E488D" w:rsidR="00CC68C4" w:rsidRDefault="00CC68C4" w:rsidP="00095DEC">
      <w:pPr>
        <w:pStyle w:val="Ttulo2"/>
      </w:pPr>
      <w:r w:rsidRPr="00A16722">
        <w:t>Após a emissão do Termo de Encerramento Físico (TEF), o Diretor ou Gerente-Executivo da Área correspondente, no caso de contratos firmados pela Sede, ou o Superintendente Regional, para os contratos firmados pelas Superintendências Regionais, emitirá, caso solicitado, o Atestado de Capacidade Técnica declarando a qualidade e o desempenho dos serviços prestados pela Contratada.</w:t>
      </w:r>
    </w:p>
    <w:p w14:paraId="33A688CE" w14:textId="77777777" w:rsidR="006E00B4" w:rsidRDefault="003A2D9B" w:rsidP="00713A43">
      <w:pPr>
        <w:pStyle w:val="Ttulo1"/>
        <w:rPr>
          <w:szCs w:val="20"/>
        </w:rPr>
      </w:pPr>
      <w:bookmarkStart w:id="44" w:name="_Toc90021528"/>
      <w:r w:rsidRPr="004D34E3">
        <w:rPr>
          <w:szCs w:val="20"/>
        </w:rPr>
        <w:t>FISCALIZAÇÃO</w:t>
      </w:r>
      <w:bookmarkEnd w:id="44"/>
    </w:p>
    <w:p w14:paraId="35496A75" w14:textId="77777777" w:rsidR="00593483" w:rsidRPr="00593483" w:rsidRDefault="00593483" w:rsidP="00593483">
      <w:pPr>
        <w:pStyle w:val="Ttulo2"/>
        <w:rPr>
          <w:szCs w:val="20"/>
        </w:rPr>
      </w:pPr>
      <w:r w:rsidRPr="00593483">
        <w:rPr>
          <w:szCs w:val="20"/>
        </w:rPr>
        <w:t>A gestão do contrato, bem como a fiscalização da execução dos fornecimentos será realizada pela CODEVASF, por técnicos designados, a quem compete verificar se o Licitante vencedor está executando os trabalhos, observando o contrato e os documentos que o integram.</w:t>
      </w:r>
    </w:p>
    <w:p w14:paraId="168D618B" w14:textId="77777777" w:rsidR="00593483" w:rsidRPr="00593483" w:rsidRDefault="00593483" w:rsidP="00593483">
      <w:pPr>
        <w:pStyle w:val="Ttulo2"/>
        <w:rPr>
          <w:szCs w:val="20"/>
        </w:rPr>
      </w:pPr>
      <w:r w:rsidRPr="00593483">
        <w:rPr>
          <w:szCs w:val="20"/>
        </w:rPr>
        <w:t>A Fiscalização deverá verificar, periodicamente, no decorrer da execução do contrato, se o Licitante vencedor mantém, em compatibilidade com as obrigações assumidas, todas as condições de habilitação e qualificação exigidas na licitação, comprovada mediante consulta ao SICAF, CADIN ou certidões comprobatórias.</w:t>
      </w:r>
    </w:p>
    <w:p w14:paraId="644A9EAA" w14:textId="77802380" w:rsidR="00593483" w:rsidRPr="00E30FB9" w:rsidRDefault="00593483" w:rsidP="00593483">
      <w:pPr>
        <w:pStyle w:val="Ttulo2"/>
        <w:rPr>
          <w:szCs w:val="20"/>
        </w:rPr>
      </w:pPr>
      <w:r w:rsidRPr="00593483">
        <w:rPr>
          <w:szCs w:val="20"/>
        </w:rPr>
        <w:t xml:space="preserve">A Fiscalização terá poderes para agir e decidir perante a Contratada, inclusive rejeitando </w:t>
      </w:r>
      <w:r w:rsidRPr="00E30FB9">
        <w:rPr>
          <w:szCs w:val="20"/>
        </w:rPr>
        <w:t>fornecimentos que estiverem em desacordo com o Contrato, com as Normas Técnicas vigentes relacionadas ao objeto deste Termo de Referência e com a melhor técnica consagrada pelo uso, obrigando-se desde já a Contratada a assegurar e facilitar o acesso da Fiscalização, aos materiais</w:t>
      </w:r>
      <w:r w:rsidR="004E1EE3" w:rsidRPr="00E30FB9">
        <w:rPr>
          <w:szCs w:val="20"/>
        </w:rPr>
        <w:t xml:space="preserve"> ou equipamentos</w:t>
      </w:r>
      <w:r w:rsidRPr="00E30FB9">
        <w:rPr>
          <w:szCs w:val="20"/>
        </w:rPr>
        <w:t>, e a todos os elementos que forem necessários ao desempenho de sua missão.</w:t>
      </w:r>
    </w:p>
    <w:p w14:paraId="6010EF14" w14:textId="1E20E1C6" w:rsidR="00593483" w:rsidRPr="00E30FB9" w:rsidRDefault="00593483" w:rsidP="00593483">
      <w:pPr>
        <w:pStyle w:val="Ttulo2"/>
        <w:rPr>
          <w:szCs w:val="20"/>
        </w:rPr>
      </w:pPr>
      <w:r w:rsidRPr="00E30FB9">
        <w:rPr>
          <w:szCs w:val="20"/>
        </w:rPr>
        <w:t>A Fiscalização terá plenos poderes para sustar qualquer fornecimento que não esteja sendo executado dentro dos termos do contrato, dando conhecimento do fato à 5ª Gerência Regional de Infraestrutura, responsável pela execução do contrato.</w:t>
      </w:r>
    </w:p>
    <w:p w14:paraId="0FD807E8" w14:textId="77777777" w:rsidR="00293282" w:rsidRPr="00E30FB9" w:rsidRDefault="00293282" w:rsidP="00293282">
      <w:pPr>
        <w:pStyle w:val="Ttulo2"/>
        <w:rPr>
          <w:szCs w:val="20"/>
        </w:rPr>
      </w:pPr>
      <w:r w:rsidRPr="00E30FB9">
        <w:rPr>
          <w:szCs w:val="20"/>
        </w:rPr>
        <w:t>Das decisões da Fiscalização poderá a Contratada recorrer à 5ª Superintendência Regional da CODEVASF, responsável pelo acompanhamento do contrato, no prazo de 10 (dez) dias úteis da respectiva comunicação. Os recursos relativos a multas serão feitos na forma prevista na respectiva cláusula.</w:t>
      </w:r>
    </w:p>
    <w:p w14:paraId="59F93643" w14:textId="77777777" w:rsidR="005C1F36" w:rsidRPr="00E30FB9" w:rsidRDefault="005C1F36" w:rsidP="005C1F36">
      <w:pPr>
        <w:pStyle w:val="Ttulo2"/>
        <w:rPr>
          <w:szCs w:val="20"/>
        </w:rPr>
      </w:pPr>
      <w:r w:rsidRPr="00E30FB9">
        <w:rPr>
          <w:szCs w:val="20"/>
        </w:rPr>
        <w:lastRenderedPageBreak/>
        <w:t>O representante da Administração anotará em registro próprio todas as ocorrências relacionadas com a execução do contrato, indicando dia, mês e ano, bem como o nome dos funcionários eventualmente envolvidos, determinando o que for necessário à regularização das falhas ou defeitos observados e encaminhando os apontamentos à autoridade competente para as providências cabíveis.</w:t>
      </w:r>
    </w:p>
    <w:p w14:paraId="6DB412B7" w14:textId="4F96D993" w:rsidR="00293282" w:rsidRPr="00E30FB9" w:rsidRDefault="00293282" w:rsidP="00293282">
      <w:pPr>
        <w:pStyle w:val="Ttulo2"/>
        <w:rPr>
          <w:szCs w:val="20"/>
        </w:rPr>
      </w:pPr>
      <w:r w:rsidRPr="00E30FB9">
        <w:rPr>
          <w:szCs w:val="20"/>
        </w:rPr>
        <w:t>A ação e/ou omissão, total ou parcial, da Fiscalização não eximirá a Contratada da integral responsabilidade pela execução do objeto deste contrato.</w:t>
      </w:r>
    </w:p>
    <w:p w14:paraId="664EBFE2" w14:textId="0E1D3251" w:rsidR="00E30FB9" w:rsidRPr="00E30FB9" w:rsidRDefault="00E30FB9" w:rsidP="00E30FB9">
      <w:pPr>
        <w:pStyle w:val="Ttulo2"/>
      </w:pPr>
      <w:r w:rsidRPr="00E30FB9">
        <w:t xml:space="preserve">Fica assegurado aos técnicos da CODEVASF o direito </w:t>
      </w:r>
      <w:proofErr w:type="gramStart"/>
      <w:r w:rsidRPr="00E30FB9">
        <w:t>de, a</w:t>
      </w:r>
      <w:proofErr w:type="gramEnd"/>
      <w:r w:rsidRPr="00E30FB9">
        <w:t xml:space="preserve"> seu exclusivo critério, acompanhar, fiscalizar e participar, total ou parcialmente, diretamente ou através de terceiros, da execução dos fornecimentos prestados pelo licitante vencedor, com livre acesso ao local de trabalho para obtenção de quaisquer esclarecimentos julgados necessários à execução dos fornecimentos.</w:t>
      </w:r>
    </w:p>
    <w:p w14:paraId="57FB472C" w14:textId="02AB1C42" w:rsidR="00293282" w:rsidRPr="00E30FB9" w:rsidRDefault="00293282" w:rsidP="00293282">
      <w:pPr>
        <w:pStyle w:val="Ttulo2"/>
      </w:pPr>
      <w:r w:rsidRPr="00E30FB9">
        <w:t>Cabe à Fiscalização:</w:t>
      </w:r>
    </w:p>
    <w:p w14:paraId="0CC0EBB4" w14:textId="15357B12" w:rsidR="00593483" w:rsidRPr="00E83FC4" w:rsidRDefault="00293282" w:rsidP="00293282">
      <w:pPr>
        <w:pStyle w:val="Ttulo3"/>
      </w:pPr>
      <w:r w:rsidRPr="00E83FC4">
        <w:t>V</w:t>
      </w:r>
      <w:r w:rsidR="00593483" w:rsidRPr="00E83FC4">
        <w:t>erificar a ocorrência de fatos para os quais haja sido estipulada qualquer penalidade contratual. A Fiscalização informará ao setor competente quanto ao fato, instruindo o seu relatório com os documentos necessários, e em caso de multa, a indicação do seu valor.</w:t>
      </w:r>
    </w:p>
    <w:p w14:paraId="7F1E3E43" w14:textId="02662F08" w:rsidR="00795DCB" w:rsidRPr="00E83FC4" w:rsidRDefault="00293282" w:rsidP="00293282">
      <w:pPr>
        <w:pStyle w:val="Ttulo3"/>
      </w:pPr>
      <w:r w:rsidRPr="00E83FC4">
        <w:t>E</w:t>
      </w:r>
      <w:r w:rsidR="00795DCB" w:rsidRPr="00E83FC4">
        <w:t xml:space="preserve">sclarecer dúvidas ou fornecer informações solicitadas pelo preposto/representante da </w:t>
      </w:r>
      <w:r w:rsidR="002762C6" w:rsidRPr="00E83FC4">
        <w:t>CONTRATADA</w:t>
      </w:r>
      <w:r w:rsidR="00795DCB" w:rsidRPr="00E83FC4">
        <w:t xml:space="preserve"> ou, quando não estiverem sob sua alçada, encaminhá-las a quem compete.</w:t>
      </w:r>
    </w:p>
    <w:p w14:paraId="152A407B" w14:textId="44EE7548" w:rsidR="00795DCB" w:rsidRPr="00E83FC4" w:rsidRDefault="00293282" w:rsidP="00293282">
      <w:pPr>
        <w:pStyle w:val="Ttulo3"/>
      </w:pPr>
      <w:r w:rsidRPr="00E83FC4">
        <w:t>A</w:t>
      </w:r>
      <w:r w:rsidR="00795DCB" w:rsidRPr="00E83FC4">
        <w:t xml:space="preserve">companhar o cumprimento, pela </w:t>
      </w:r>
      <w:r w:rsidR="002762C6" w:rsidRPr="00E83FC4">
        <w:t>CONTRATADA</w:t>
      </w:r>
      <w:r w:rsidR="00795DCB" w:rsidRPr="00E83FC4">
        <w:t xml:space="preserve">, do cronograma </w:t>
      </w:r>
      <w:r w:rsidR="00A04A42" w:rsidRPr="00E83FC4">
        <w:t>de entrega</w:t>
      </w:r>
      <w:r w:rsidR="00795DCB" w:rsidRPr="00E83FC4">
        <w:t xml:space="preserve"> pactuado, encaminhando </w:t>
      </w:r>
      <w:r w:rsidR="00315554" w:rsidRPr="00E83FC4">
        <w:t xml:space="preserve">ao gestor de contrato, quando houver, ou </w:t>
      </w:r>
      <w:r w:rsidR="00795DCB" w:rsidRPr="00E83FC4">
        <w:t xml:space="preserve">ao titular da unidade orgânica demandante, eventuais pedidos de modificações, substituições de materiais </w:t>
      </w:r>
      <w:r w:rsidR="004E1EE3" w:rsidRPr="00E83FC4">
        <w:t>ou</w:t>
      </w:r>
      <w:r w:rsidR="00795DCB" w:rsidRPr="00E83FC4">
        <w:t xml:space="preserve"> equipamentos, solicitados pela </w:t>
      </w:r>
      <w:r w:rsidR="002762C6" w:rsidRPr="00E83FC4">
        <w:t>CONTRATADA</w:t>
      </w:r>
      <w:r w:rsidR="00795DCB" w:rsidRPr="00E83FC4">
        <w:t>.</w:t>
      </w:r>
    </w:p>
    <w:p w14:paraId="24B506BD" w14:textId="591EF504" w:rsidR="00795DCB" w:rsidRPr="00E83FC4" w:rsidRDefault="00293282" w:rsidP="00293282">
      <w:pPr>
        <w:pStyle w:val="Ttulo3"/>
      </w:pPr>
      <w:r w:rsidRPr="00E83FC4">
        <w:t>Estabelecer</w:t>
      </w:r>
      <w:r w:rsidR="00795DCB" w:rsidRPr="00E83FC4">
        <w:t xml:space="preserve"> prazo para correção de eventuais pendências na execução do contrato e informar </w:t>
      </w:r>
      <w:r w:rsidR="00315554" w:rsidRPr="00E83FC4">
        <w:t xml:space="preserve">ao gestor de contrato, quando houver, ou </w:t>
      </w:r>
      <w:r w:rsidR="00795DCB" w:rsidRPr="00E83FC4">
        <w:t xml:space="preserve">ao titular da unidade orgânica, ocorrências que possam gerar dificuldades à conclusão da </w:t>
      </w:r>
      <w:r w:rsidR="00A04A42" w:rsidRPr="00E83FC4">
        <w:t>entrega</w:t>
      </w:r>
      <w:r w:rsidR="00795DCB" w:rsidRPr="00E83FC4">
        <w:t xml:space="preserve"> ou em rela</w:t>
      </w:r>
      <w:r w:rsidR="00A04A42" w:rsidRPr="00E83FC4">
        <w:t>ção a terceiros, cientificando-o</w:t>
      </w:r>
      <w:r w:rsidR="00795DCB" w:rsidRPr="00E83FC4">
        <w:t xml:space="preserve"> da possibilidade de não conclusão do objeto na data aprazada, com as devidas justificativas.</w:t>
      </w:r>
    </w:p>
    <w:p w14:paraId="1A9ECDDB" w14:textId="0D926F0B" w:rsidR="00795DCB" w:rsidRPr="00E83FC4" w:rsidRDefault="00293282" w:rsidP="00293282">
      <w:pPr>
        <w:pStyle w:val="Ttulo3"/>
      </w:pPr>
      <w:r w:rsidRPr="00E83FC4">
        <w:t>Notificar</w:t>
      </w:r>
      <w:r w:rsidR="00795DCB" w:rsidRPr="00E83FC4">
        <w:t xml:space="preserve"> a </w:t>
      </w:r>
      <w:r w:rsidR="002762C6" w:rsidRPr="00E83FC4">
        <w:t>CONTRATADA</w:t>
      </w:r>
      <w:r w:rsidR="00795DCB" w:rsidRPr="00E83FC4">
        <w:t xml:space="preserve"> sobre quaisquer ocorrências encontradas em desconformidade com as cláusulas contratuais, sempre por escrito, com prov</w:t>
      </w:r>
      <w:r w:rsidR="004D0521" w:rsidRPr="00E83FC4">
        <w:t>a de recebimento da notificação.</w:t>
      </w:r>
    </w:p>
    <w:p w14:paraId="04D66222" w14:textId="77777777" w:rsidR="00795DCB" w:rsidRPr="00E83FC4" w:rsidRDefault="00795DCB" w:rsidP="00293282">
      <w:pPr>
        <w:pStyle w:val="Ttulo3"/>
      </w:pPr>
      <w:r w:rsidRPr="00E83FC4">
        <w:t xml:space="preserve">Atestar as notas fiscais e encaminhá-las ao </w:t>
      </w:r>
      <w:r w:rsidR="00315554" w:rsidRPr="00E83FC4">
        <w:t>gestor de contrato</w:t>
      </w:r>
      <w:r w:rsidRPr="00E83FC4">
        <w:t>, quando houver, ou ao titular da unidade orgânica demandante, para p</w:t>
      </w:r>
      <w:r w:rsidR="004D0521" w:rsidRPr="00E83FC4">
        <w:t>rovidências quanto ao pagamento.</w:t>
      </w:r>
    </w:p>
    <w:p w14:paraId="06F755BE" w14:textId="7BCE7075" w:rsidR="004D0521" w:rsidRPr="00E83FC4" w:rsidRDefault="00795DCB" w:rsidP="00293282">
      <w:pPr>
        <w:pStyle w:val="Ttulo3"/>
      </w:pPr>
      <w:r w:rsidRPr="00E83FC4">
        <w:t>Receber</w:t>
      </w:r>
      <w:r w:rsidR="00AD015F" w:rsidRPr="00E83FC4">
        <w:t>, analisar, emitir parecer e encaminhar ao gestor de contrato</w:t>
      </w:r>
      <w:r w:rsidRPr="00E83FC4">
        <w:t>, quando houver, ou ao titular da unidade orgânica demandante, para provi</w:t>
      </w:r>
      <w:r w:rsidR="00593483" w:rsidRPr="00E83FC4">
        <w:t xml:space="preserve">dências, os pedidos de reajuste, </w:t>
      </w:r>
      <w:r w:rsidRPr="00E83FC4">
        <w:t xml:space="preserve">repactuação e </w:t>
      </w:r>
      <w:r w:rsidR="00593483" w:rsidRPr="00E83FC4">
        <w:t>revisão contratual</w:t>
      </w:r>
      <w:r w:rsidR="004D0521" w:rsidRPr="00E83FC4">
        <w:t>.</w:t>
      </w:r>
    </w:p>
    <w:p w14:paraId="59A11B36" w14:textId="77777777" w:rsidR="00795DCB" w:rsidRPr="00E83FC4" w:rsidRDefault="00795DCB" w:rsidP="00293282">
      <w:pPr>
        <w:pStyle w:val="Ttulo3"/>
      </w:pPr>
      <w:r w:rsidRPr="00E83FC4">
        <w:t xml:space="preserve">Manter controle sobre o prazo de vigência do instrumento contratual sob sua responsabilidade e encaminhar processo ao </w:t>
      </w:r>
      <w:r w:rsidR="00B31C25" w:rsidRPr="00E83FC4">
        <w:t>gestor de contrato</w:t>
      </w:r>
      <w:r w:rsidRPr="00E83FC4">
        <w:t xml:space="preserve">, quando houver, ou ao titular da unidade orgânica demandante, no caso de solicitação de prorrogação </w:t>
      </w:r>
      <w:r w:rsidR="004D0521" w:rsidRPr="00E83FC4">
        <w:t>do prazo de vigência contratual.</w:t>
      </w:r>
    </w:p>
    <w:p w14:paraId="64EBD434" w14:textId="3193E63F" w:rsidR="004D0521" w:rsidRPr="00E83FC4" w:rsidRDefault="00795DCB" w:rsidP="00293282">
      <w:pPr>
        <w:pStyle w:val="Ttulo3"/>
      </w:pPr>
      <w:r w:rsidRPr="00E83FC4">
        <w:lastRenderedPageBreak/>
        <w:t>Analisar e emitir nota técnica referente aos pedidos de prorrogação de prazos, de int</w:t>
      </w:r>
      <w:r w:rsidR="00593483" w:rsidRPr="00E83FC4">
        <w:t>errupções na execução do objeto</w:t>
      </w:r>
      <w:r w:rsidRPr="00E83FC4">
        <w:t xml:space="preserve"> ou alterações relativas à qualidade, à segurança e outras, de modo a subsidiar a decisão final</w:t>
      </w:r>
      <w:r w:rsidR="003B23A4" w:rsidRPr="00E83FC4">
        <w:t xml:space="preserve"> pela autoridade competente</w:t>
      </w:r>
      <w:r w:rsidR="00122CAF" w:rsidRPr="00E83FC4">
        <w:t>.</w:t>
      </w:r>
    </w:p>
    <w:p w14:paraId="4638C8BA" w14:textId="11F4D103" w:rsidR="00795DCB" w:rsidRPr="00E83FC4" w:rsidRDefault="00795DCB" w:rsidP="00293282">
      <w:pPr>
        <w:pStyle w:val="Ttulo3"/>
      </w:pPr>
      <w:r w:rsidRPr="00E83FC4">
        <w:t xml:space="preserve">Informar à unidade de finanças, mediante Termo de Encerramento Físico – TEF, quanto ao término da vigência </w:t>
      </w:r>
      <w:r w:rsidR="00D37AF6" w:rsidRPr="00E83FC4">
        <w:t>do contrato, para providências n</w:t>
      </w:r>
      <w:r w:rsidRPr="00E83FC4">
        <w:t>o sentido de liberação da garantia co</w:t>
      </w:r>
      <w:r w:rsidR="004D0521" w:rsidRPr="00E83FC4">
        <w:t xml:space="preserve">ntratual em favor da </w:t>
      </w:r>
      <w:r w:rsidR="002762C6" w:rsidRPr="00E83FC4">
        <w:t>CONTRATADA</w:t>
      </w:r>
      <w:r w:rsidR="00593483" w:rsidRPr="00E83FC4">
        <w:t>, caso se aplique</w:t>
      </w:r>
      <w:r w:rsidR="004D0521" w:rsidRPr="00E83FC4">
        <w:t>.</w:t>
      </w:r>
    </w:p>
    <w:p w14:paraId="4A4D2E4F" w14:textId="7EE08258" w:rsidR="00795DCB" w:rsidRPr="00E83FC4" w:rsidRDefault="00795DCB" w:rsidP="00293282">
      <w:pPr>
        <w:pStyle w:val="Ttulo3"/>
      </w:pPr>
      <w:r w:rsidRPr="00E83FC4">
        <w:t xml:space="preserve">Receber as etapas </w:t>
      </w:r>
      <w:r w:rsidR="00593483" w:rsidRPr="00E83FC4">
        <w:t>de</w:t>
      </w:r>
      <w:r w:rsidRPr="00E83FC4">
        <w:t xml:space="preserve"> fornecimento mediante medições precisas e de a</w:t>
      </w:r>
      <w:r w:rsidR="004D0521" w:rsidRPr="00E83FC4">
        <w:t>cordo com as regras contratuais.</w:t>
      </w:r>
    </w:p>
    <w:p w14:paraId="4024B52D" w14:textId="77777777" w:rsidR="00795DCB" w:rsidRPr="00E83FC4" w:rsidRDefault="00795DCB" w:rsidP="00293282">
      <w:pPr>
        <w:pStyle w:val="Ttulo3"/>
      </w:pPr>
      <w:r w:rsidRPr="00E83FC4">
        <w:t xml:space="preserve">Informar ao </w:t>
      </w:r>
      <w:r w:rsidR="00B31C25" w:rsidRPr="00E83FC4">
        <w:t>gestor de contrato</w:t>
      </w:r>
      <w:r w:rsidRPr="00E83FC4">
        <w:t>, quando houver, ou ao titular da unidade orgânica demandante as ocorrências relacionadas à execução do contrato que ultrapassarem a sua competência de atuação, objetivando a regularização da</w:t>
      </w:r>
      <w:r w:rsidR="004D0521" w:rsidRPr="00E83FC4">
        <w:t>s faltas ou defeitos observados.</w:t>
      </w:r>
    </w:p>
    <w:p w14:paraId="7C11919D" w14:textId="398A48C0" w:rsidR="00BF430C" w:rsidRPr="00E30FB9" w:rsidRDefault="00BF430C" w:rsidP="00713A43">
      <w:pPr>
        <w:pStyle w:val="Ttulo1"/>
        <w:rPr>
          <w:szCs w:val="20"/>
        </w:rPr>
      </w:pPr>
      <w:bookmarkStart w:id="45" w:name="_Toc90021529"/>
      <w:r w:rsidRPr="00E30FB9">
        <w:rPr>
          <w:szCs w:val="20"/>
        </w:rPr>
        <w:t>CRITÉRIOS DE SUSTENTABILIDADE AMBIENTAL</w:t>
      </w:r>
      <w:bookmarkEnd w:id="45"/>
      <w:r w:rsidR="00B91E00" w:rsidRPr="00E30FB9">
        <w:rPr>
          <w:szCs w:val="20"/>
        </w:rPr>
        <w:t xml:space="preserve"> </w:t>
      </w:r>
    </w:p>
    <w:p w14:paraId="641EFA8E" w14:textId="763F21B2" w:rsidR="005C1F36" w:rsidRDefault="005C1F36" w:rsidP="005C1F36">
      <w:pPr>
        <w:pStyle w:val="Ttulo2"/>
      </w:pPr>
      <w:r>
        <w:t>O licitante vencedor deverá observar os seguintes critérios de sustentabilidade ambiental, no que couber, conforme a Instrução Normativa SLTI/MP nº 01/2010:</w:t>
      </w:r>
    </w:p>
    <w:p w14:paraId="0C3B8102" w14:textId="5899B695" w:rsidR="005C1F36" w:rsidRPr="00E83FC4" w:rsidRDefault="005C1F36" w:rsidP="003B6491">
      <w:pPr>
        <w:pStyle w:val="Ttulo3"/>
      </w:pPr>
      <w:r w:rsidRPr="00E83FC4">
        <w:t>Que os bens sejam constituídos, no todo ou em parte, por material reciclado, atóxico, biodegradável, conforme ABNT NBR – 15448-1 e 15448-2;</w:t>
      </w:r>
    </w:p>
    <w:p w14:paraId="2701CBB3" w14:textId="5B42E174" w:rsidR="005C1F36" w:rsidRDefault="005C1F36" w:rsidP="003B6491">
      <w:pPr>
        <w:pStyle w:val="Ttulo3"/>
      </w:pPr>
      <w:r>
        <w:t>Que sejam observados os requisitos ambientais para a obtenção de certificação do Instituto Nacional de Metrologia, Normalização e Qualidade Industrial – INMETRO como produtos sustentáveis ou de menor impacto ambiental em relação aos seus similares;</w:t>
      </w:r>
    </w:p>
    <w:p w14:paraId="418CD62B" w14:textId="78DCF212" w:rsidR="005C1F36" w:rsidRDefault="005C1F36" w:rsidP="003B6491">
      <w:pPr>
        <w:pStyle w:val="Ttulo3"/>
      </w:pPr>
      <w:r>
        <w:t>Que os bens devam ser, preferencialmente, acondicionados em embalagem adequada, com o menor volume possível, que utilize materiais recicláveis, de forma a garantir a máxima proteção durante o transporte e o armazenamento;</w:t>
      </w:r>
    </w:p>
    <w:p w14:paraId="6B67336E" w14:textId="0F0C31F7" w:rsidR="005C1F36" w:rsidRDefault="005C1F36" w:rsidP="003B6491">
      <w:pPr>
        <w:pStyle w:val="Ttulo3"/>
      </w:pPr>
      <w:r>
        <w:t xml:space="preserve">Que os bens não contenham substâncias perigosas em concentração acima da recomendada na diretiva </w:t>
      </w:r>
      <w:proofErr w:type="spellStart"/>
      <w:r>
        <w:t>RoHS</w:t>
      </w:r>
      <w:proofErr w:type="spellEnd"/>
      <w:r>
        <w:t xml:space="preserve"> (</w:t>
      </w:r>
      <w:proofErr w:type="spellStart"/>
      <w:r>
        <w:t>Restriction</w:t>
      </w:r>
      <w:proofErr w:type="spellEnd"/>
      <w:r>
        <w:t xml:space="preserve"> </w:t>
      </w:r>
      <w:proofErr w:type="spellStart"/>
      <w:proofErr w:type="gramStart"/>
      <w:r>
        <w:t>of</w:t>
      </w:r>
      <w:proofErr w:type="spellEnd"/>
      <w:r>
        <w:t xml:space="preserve">  </w:t>
      </w:r>
      <w:proofErr w:type="spellStart"/>
      <w:r>
        <w:t>Certain</w:t>
      </w:r>
      <w:proofErr w:type="spellEnd"/>
      <w:proofErr w:type="gramEnd"/>
      <w:r>
        <w:t xml:space="preserve"> </w:t>
      </w:r>
      <w:proofErr w:type="spellStart"/>
      <w:r>
        <w:t>Hazardous</w:t>
      </w:r>
      <w:proofErr w:type="spellEnd"/>
      <w:r>
        <w:t xml:space="preserve"> </w:t>
      </w:r>
      <w:proofErr w:type="spellStart"/>
      <w:r>
        <w:t>Substances</w:t>
      </w:r>
      <w:proofErr w:type="spellEnd"/>
      <w:r>
        <w:t>), tais como mercúrio (Hg), chumbo (</w:t>
      </w:r>
      <w:proofErr w:type="spellStart"/>
      <w:r>
        <w:t>Pb</w:t>
      </w:r>
      <w:proofErr w:type="spellEnd"/>
      <w:r>
        <w:t xml:space="preserve">), cromo </w:t>
      </w:r>
      <w:proofErr w:type="spellStart"/>
      <w:r>
        <w:t>hexavalente</w:t>
      </w:r>
      <w:proofErr w:type="spellEnd"/>
      <w:r>
        <w:t xml:space="preserve"> (Cr(VI)), cádmio (</w:t>
      </w:r>
      <w:proofErr w:type="spellStart"/>
      <w:r>
        <w:t>Cd</w:t>
      </w:r>
      <w:proofErr w:type="spellEnd"/>
      <w:r>
        <w:t xml:space="preserve">), </w:t>
      </w:r>
      <w:proofErr w:type="spellStart"/>
      <w:r>
        <w:t>bifenil-polibromados</w:t>
      </w:r>
      <w:proofErr w:type="spellEnd"/>
      <w:r>
        <w:t xml:space="preserve"> (</w:t>
      </w:r>
      <w:proofErr w:type="spellStart"/>
      <w:r>
        <w:t>PBBs</w:t>
      </w:r>
      <w:proofErr w:type="spellEnd"/>
      <w:r>
        <w:t>), éteres difenil-</w:t>
      </w:r>
      <w:proofErr w:type="spellStart"/>
      <w:r>
        <w:t>polibromados</w:t>
      </w:r>
      <w:proofErr w:type="spellEnd"/>
      <w:r>
        <w:t xml:space="preserve"> (</w:t>
      </w:r>
      <w:proofErr w:type="spellStart"/>
      <w:r>
        <w:t>PBDEs</w:t>
      </w:r>
      <w:proofErr w:type="spellEnd"/>
      <w:r>
        <w:t>).</w:t>
      </w:r>
    </w:p>
    <w:p w14:paraId="6694775D" w14:textId="46C71823" w:rsidR="005C1F36" w:rsidRDefault="005C1F36" w:rsidP="005C1F36">
      <w:pPr>
        <w:pStyle w:val="Ttulo2"/>
      </w:pPr>
      <w:r>
        <w:t>O licitante vencedor deverá apresentar certificação emitida por instituição pública oficial ou instituição credenciada, ou por qualquer outro meio de prova que ateste que o bem fornecido cumpre com as exigências supracitadas.</w:t>
      </w:r>
    </w:p>
    <w:p w14:paraId="68B429A3" w14:textId="16A23105" w:rsidR="005C1F36" w:rsidRDefault="005C1F36" w:rsidP="005C1F36">
      <w:pPr>
        <w:pStyle w:val="Ttulo2"/>
      </w:pPr>
      <w:r>
        <w:t>Em caso de inexistência de certificação que ateste a adequação, a CODEVASF poderá realizar diligências para verificar a adequação do produto às exigências deste TR, antes da assinatura do contrato, correndo as despesas por conta do licitante vencedor. Caso não se confirme a adequação do produto, a proposta vencedora será desclassificada.</w:t>
      </w:r>
    </w:p>
    <w:p w14:paraId="51D6A47C" w14:textId="6DD7C945" w:rsidR="005C1F36" w:rsidRDefault="005C1F36" w:rsidP="005C1F36">
      <w:pPr>
        <w:pStyle w:val="Ttulo2"/>
      </w:pPr>
      <w:r>
        <w:t xml:space="preserve">Caso a contratada seja detentora da norma ISO 14000, poderá apresentar certificação que substitui as exigências </w:t>
      </w:r>
      <w:r w:rsidRPr="00C20467">
        <w:t>do item 19.1</w:t>
      </w:r>
      <w:r w:rsidR="003B6491" w:rsidRPr="00C20467">
        <w:t>.1</w:t>
      </w:r>
      <w:r>
        <w:t xml:space="preserve"> e deve apresentar a adoção das práticas previstas nas normas, bem como o desfazimento sustentável ou reciclagem dos bens que forem inservíveis para o processo de reutilização.</w:t>
      </w:r>
    </w:p>
    <w:p w14:paraId="2C29099B" w14:textId="77777777" w:rsidR="003A2D9B" w:rsidRDefault="003A2D9B" w:rsidP="00713A43">
      <w:pPr>
        <w:pStyle w:val="Ttulo1"/>
        <w:rPr>
          <w:szCs w:val="20"/>
        </w:rPr>
      </w:pPr>
      <w:bookmarkStart w:id="46" w:name="_Toc90021530"/>
      <w:r w:rsidRPr="004D34E3">
        <w:rPr>
          <w:szCs w:val="20"/>
        </w:rPr>
        <w:lastRenderedPageBreak/>
        <w:t xml:space="preserve">OBRIGAÇÕES DA </w:t>
      </w:r>
      <w:r w:rsidR="00541F0C" w:rsidRPr="004D34E3">
        <w:rPr>
          <w:szCs w:val="20"/>
        </w:rPr>
        <w:t>CONTRATADA</w:t>
      </w:r>
      <w:bookmarkEnd w:id="46"/>
    </w:p>
    <w:p w14:paraId="4AA9D2B6" w14:textId="55FCE9E2" w:rsidR="003B6491" w:rsidRDefault="003B6491" w:rsidP="003B6491">
      <w:pPr>
        <w:pStyle w:val="Ttulo2"/>
      </w:pPr>
      <w:r>
        <w:t>O licitante fica obrigado a garantir o funcionamento pleno de todos os equipamentos e componentes, bem como o desempenho dos materiais fornecidos</w:t>
      </w:r>
      <w:r>
        <w:rPr>
          <w:color w:val="0070C0"/>
        </w:rPr>
        <w:t>.</w:t>
      </w:r>
    </w:p>
    <w:p w14:paraId="190CA135" w14:textId="51A3A9A2" w:rsidR="003B6491" w:rsidRDefault="003B6491" w:rsidP="003B6491">
      <w:pPr>
        <w:pStyle w:val="Ttulo2"/>
      </w:pPr>
      <w:r>
        <w:t xml:space="preserve">A contratada deverá investir em medidas de promoção da ética e de prevenção da corrupção que contribuam para um ambiente mais íntegro, ético e transparente no setor privado e em suas relações como o setor público, comprometendo-se a atuar contrariamente a quaisquer manifestações de corrupção, atuando junto a seus fornecedores e parceiros privados a também conhecer e cumprir as previsões da Lei 12.846/2013,do Decreto nº 8.420/15, da lei 13.303/2016, e da Política de Integridade da </w:t>
      </w:r>
      <w:r w:rsidR="0006666F">
        <w:t>CODEVASF</w:t>
      </w:r>
      <w:r>
        <w:t>, abstendo-se, ainda, de cometer atos tendentes a lesar a Administração Pública, denunciando a prática de irregularidades que tiver conhecimento por meios dos canais de denúncias disponíveis.</w:t>
      </w:r>
    </w:p>
    <w:p w14:paraId="1FFE46A4" w14:textId="2FE09B9F" w:rsidR="003B6491" w:rsidRDefault="003B6491" w:rsidP="003B6491">
      <w:pPr>
        <w:pStyle w:val="Ttulo2"/>
      </w:pPr>
      <w:r>
        <w:t>O licitante deverá apresentar, caso solicitado, catálogos, desenhos e dados, ou descrição detalhada, sobre forma de literatura, demonstrando as principais características construtivas e operacionais dos equipamentos</w:t>
      </w:r>
      <w:r w:rsidR="0006666F">
        <w:t xml:space="preserve"> ou de desempenho dos materiais</w:t>
      </w:r>
      <w:r>
        <w:t xml:space="preserve"> objeto desta licitação, e compreenderá no mínimo o seguinte:</w:t>
      </w:r>
    </w:p>
    <w:p w14:paraId="14AFD227" w14:textId="56BEF329" w:rsidR="003B6491" w:rsidRDefault="003B6491" w:rsidP="0006666F">
      <w:pPr>
        <w:pStyle w:val="PargrafodaLista"/>
        <w:numPr>
          <w:ilvl w:val="0"/>
          <w:numId w:val="27"/>
        </w:numPr>
      </w:pPr>
      <w:r>
        <w:t>Uma descrição detalhada das principais características técnicas e do desempenho dos bens, inclusive lista básica dos componentes com os respectivos fabricantes</w:t>
      </w:r>
      <w:r w:rsidR="0006666F">
        <w:t>, em caso de equipamento</w:t>
      </w:r>
      <w:r>
        <w:t>;</w:t>
      </w:r>
    </w:p>
    <w:p w14:paraId="381DF138" w14:textId="77777777" w:rsidR="003B6491" w:rsidRDefault="003B6491" w:rsidP="0006666F">
      <w:pPr>
        <w:pStyle w:val="PargrafodaLista"/>
      </w:pPr>
      <w:r>
        <w:t>Desenhos preliminares dos equipamentos e materiais ofertados com dimensões, peso e demais características;</w:t>
      </w:r>
    </w:p>
    <w:p w14:paraId="6FBBBD05" w14:textId="77777777" w:rsidR="003B6491" w:rsidRDefault="003B6491" w:rsidP="0006666F">
      <w:pPr>
        <w:pStyle w:val="PargrafodaLista"/>
      </w:pPr>
      <w:r>
        <w:t>No caso da apresentação de catálogos de toda a linha de produtos do licitante, deve ser indicado claramente, quais os bens que constituem o objeto da proposta.</w:t>
      </w:r>
    </w:p>
    <w:p w14:paraId="4E5D9A84" w14:textId="044A6342" w:rsidR="003B6491" w:rsidRDefault="0006666F" w:rsidP="003B6491">
      <w:pPr>
        <w:pStyle w:val="Ttulo2"/>
      </w:pPr>
      <w:r>
        <w:t xml:space="preserve">A descarga dos equipamentos ou </w:t>
      </w:r>
      <w:r w:rsidR="003B6491">
        <w:t xml:space="preserve">materiais adquiridos deve ser avisada via e-mail ou telefone, com antecedência mínima de 3 (três) dias da data da entrega, de modo a permitir o acompanhamento do recebimento dos </w:t>
      </w:r>
      <w:r>
        <w:t>bens</w:t>
      </w:r>
      <w:r w:rsidR="003B6491">
        <w:t xml:space="preserve"> a serem entregues.</w:t>
      </w:r>
    </w:p>
    <w:p w14:paraId="2EE87FAB" w14:textId="4CE8FA0B" w:rsidR="0006666F" w:rsidRPr="00E83FC4" w:rsidRDefault="0006666F" w:rsidP="0006666F">
      <w:pPr>
        <w:pStyle w:val="Ttulo2"/>
      </w:pPr>
      <w:r w:rsidRPr="00E83FC4">
        <w:rPr>
          <w:szCs w:val="20"/>
        </w:rPr>
        <w:t>A contratada deverá m</w:t>
      </w:r>
      <w:r w:rsidR="00E22C3C" w:rsidRPr="00E83FC4">
        <w:rPr>
          <w:szCs w:val="20"/>
        </w:rPr>
        <w:t>anter, durante toda a execução do contrato, todas as condições de habilitação e qualificação exigidas, em compatibilidade com as obrigações por ela assumidas e manter situação regular junto ao Cadastro Informativo de Créditos do Setor Público Federal – CADIN, conforme disposto no Artigo 6º da Lei nº 10.522, de 19 de julho de 2002.</w:t>
      </w:r>
    </w:p>
    <w:p w14:paraId="711D71B2" w14:textId="2E37D4B9" w:rsidR="00906BB4" w:rsidRPr="00E83FC4" w:rsidRDefault="00754BEB" w:rsidP="00906BB4">
      <w:pPr>
        <w:pStyle w:val="Ttulo2"/>
        <w:rPr>
          <w:szCs w:val="20"/>
        </w:rPr>
      </w:pPr>
      <w:r w:rsidRPr="00E83FC4">
        <w:rPr>
          <w:szCs w:val="20"/>
        </w:rPr>
        <w:t>Apresentar-se sempre que solicitada, através do seu Responsável Técnico e/ou Coordenador dos trabalhos, nos escritórios da CONTRATANTE em Brasília/DF ou Superintendências Regionais.</w:t>
      </w:r>
    </w:p>
    <w:p w14:paraId="56F3819F" w14:textId="52003F7F" w:rsidR="00906BB4" w:rsidRPr="00E83FC4" w:rsidRDefault="00906BB4" w:rsidP="00906BB4">
      <w:pPr>
        <w:pStyle w:val="Ttulo2"/>
        <w:rPr>
          <w:szCs w:val="20"/>
        </w:rPr>
      </w:pPr>
      <w:r w:rsidRPr="00E83FC4">
        <w:rPr>
          <w:szCs w:val="20"/>
        </w:rPr>
        <w:t>Assumir a inteira responsabilidade pelo</w:t>
      </w:r>
      <w:r w:rsidR="003843DE" w:rsidRPr="00E83FC4">
        <w:rPr>
          <w:szCs w:val="20"/>
        </w:rPr>
        <w:t xml:space="preserve"> transporte interno e externo de</w:t>
      </w:r>
      <w:r w:rsidRPr="00E83FC4">
        <w:rPr>
          <w:szCs w:val="20"/>
        </w:rPr>
        <w:t xml:space="preserve"> pessoal</w:t>
      </w:r>
      <w:r w:rsidR="003843DE" w:rsidRPr="00E83FC4">
        <w:rPr>
          <w:szCs w:val="20"/>
        </w:rPr>
        <w:t xml:space="preserve">, materiais e equipamentos </w:t>
      </w:r>
      <w:r w:rsidRPr="00E83FC4">
        <w:rPr>
          <w:szCs w:val="20"/>
        </w:rPr>
        <w:t>até o local dos fornecimentos.</w:t>
      </w:r>
    </w:p>
    <w:p w14:paraId="621FD1E7" w14:textId="13246BA2" w:rsidR="001B3A32" w:rsidRPr="00E83FC4" w:rsidRDefault="001B3A32" w:rsidP="001C2E3A">
      <w:pPr>
        <w:pStyle w:val="Ttulo2"/>
        <w:rPr>
          <w:szCs w:val="20"/>
        </w:rPr>
      </w:pPr>
      <w:r w:rsidRPr="00E83FC4">
        <w:rPr>
          <w:szCs w:val="20"/>
        </w:rPr>
        <w:t xml:space="preserve">Responsabilizar-se por todos os ônus e obrigações concernentes à legislação tributária, trabalhista, securitária, e </w:t>
      </w:r>
      <w:r w:rsidRPr="00E83FC4">
        <w:rPr>
          <w:szCs w:val="20"/>
          <w:u w:val="single"/>
        </w:rPr>
        <w:t>quaisquer encargos que incidam sobre os materiais e equipamentos</w:t>
      </w:r>
      <w:r w:rsidRPr="00E83FC4">
        <w:rPr>
          <w:szCs w:val="20"/>
        </w:rPr>
        <w:t>, os quais, exclusivamente, correrão por sua conta</w:t>
      </w:r>
      <w:r w:rsidR="003843DE" w:rsidRPr="00E83FC4">
        <w:rPr>
          <w:szCs w:val="20"/>
        </w:rPr>
        <w:t>.</w:t>
      </w:r>
    </w:p>
    <w:p w14:paraId="00FDB9C3" w14:textId="3FB6D913" w:rsidR="001B3A32" w:rsidRPr="00E83FC4" w:rsidRDefault="001B3A32" w:rsidP="001C2E3A">
      <w:pPr>
        <w:pStyle w:val="Ttulo2"/>
        <w:rPr>
          <w:szCs w:val="20"/>
        </w:rPr>
      </w:pPr>
      <w:r w:rsidRPr="00E83FC4">
        <w:rPr>
          <w:szCs w:val="20"/>
        </w:rPr>
        <w:t xml:space="preserve">A CONTRATADA deve assegurar e facilitar o acesso da Fiscalização, aos </w:t>
      </w:r>
      <w:r w:rsidR="003843DE" w:rsidRPr="00E83FC4">
        <w:rPr>
          <w:szCs w:val="20"/>
        </w:rPr>
        <w:t>materiais e equipamentos entregues</w:t>
      </w:r>
      <w:r w:rsidRPr="00E83FC4">
        <w:rPr>
          <w:szCs w:val="20"/>
        </w:rPr>
        <w:t xml:space="preserve"> e a todos os elementos que forem necessários ao desempenho de sua missão.</w:t>
      </w:r>
    </w:p>
    <w:p w14:paraId="3B60C830" w14:textId="4E8C0670" w:rsidR="001B4C21" w:rsidRPr="00E83FC4" w:rsidRDefault="00A86C54" w:rsidP="00A86C54">
      <w:pPr>
        <w:pStyle w:val="Ttulo2"/>
        <w:rPr>
          <w:szCs w:val="20"/>
        </w:rPr>
      </w:pPr>
      <w:r w:rsidRPr="00E83FC4">
        <w:rPr>
          <w:szCs w:val="20"/>
        </w:rPr>
        <w:lastRenderedPageBreak/>
        <w:t xml:space="preserve">Na hipótese de eventuais Termos Aditivos, que venham acrescentar o valor da contratação, a CONTRATADA deverá reforçar a </w:t>
      </w:r>
      <w:r w:rsidR="00E83FC4" w:rsidRPr="00E83FC4">
        <w:rPr>
          <w:szCs w:val="20"/>
        </w:rPr>
        <w:t>garantia</w:t>
      </w:r>
      <w:r w:rsidRPr="00E83FC4">
        <w:rPr>
          <w:szCs w:val="20"/>
        </w:rPr>
        <w:t xml:space="preserve"> inicial durante a execução dos </w:t>
      </w:r>
      <w:r w:rsidR="003843DE" w:rsidRPr="00E83FC4">
        <w:rPr>
          <w:szCs w:val="20"/>
        </w:rPr>
        <w:t>fornecimentos</w:t>
      </w:r>
      <w:r w:rsidRPr="00E83FC4">
        <w:rPr>
          <w:szCs w:val="20"/>
        </w:rPr>
        <w:t xml:space="preserve"> contratados, de </w:t>
      </w:r>
      <w:r w:rsidR="001B4C21" w:rsidRPr="00E83FC4">
        <w:rPr>
          <w:szCs w:val="20"/>
        </w:rPr>
        <w:t>acordo com a cláusula contratual que trata sobre “</w:t>
      </w:r>
      <w:r w:rsidR="00E83FC4" w:rsidRPr="00E83FC4">
        <w:rPr>
          <w:szCs w:val="20"/>
        </w:rPr>
        <w:t>GARANTIA</w:t>
      </w:r>
      <w:r w:rsidR="001B4C21" w:rsidRPr="00E83FC4">
        <w:rPr>
          <w:szCs w:val="20"/>
        </w:rPr>
        <w:t>”.</w:t>
      </w:r>
    </w:p>
    <w:p w14:paraId="06539B3B" w14:textId="0F358C80" w:rsidR="00A86C54" w:rsidRPr="00E83FC4" w:rsidRDefault="00A86C54" w:rsidP="001C2E3A">
      <w:pPr>
        <w:pStyle w:val="Ttulo2"/>
        <w:rPr>
          <w:szCs w:val="20"/>
        </w:rPr>
      </w:pPr>
      <w:r w:rsidRPr="00E83FC4">
        <w:rPr>
          <w:szCs w:val="20"/>
        </w:rPr>
        <w:t>A CONTRATADA deverá conceder livre acesso aos seus documentos e registros contábeis, referentes ao objeto da licitação, para os servidores ou empregados do órgão ou entidade CONTRATANTE e dos órgãos de controle interno e externo.</w:t>
      </w:r>
    </w:p>
    <w:p w14:paraId="653955BB" w14:textId="40470B71" w:rsidR="00A86C54" w:rsidRPr="00E83FC4" w:rsidRDefault="00A86C54" w:rsidP="001C2E3A">
      <w:pPr>
        <w:pStyle w:val="Ttulo2"/>
        <w:rPr>
          <w:szCs w:val="20"/>
        </w:rPr>
      </w:pPr>
      <w:r w:rsidRPr="00E83FC4">
        <w:rPr>
          <w:szCs w:val="20"/>
        </w:rPr>
        <w:t xml:space="preserve">A CONTRATADA será responsável por quaisquer acidentes de trabalho referentes a seu pessoal que venham a ocorrer por conta do </w:t>
      </w:r>
      <w:r w:rsidR="003843DE" w:rsidRPr="00E83FC4">
        <w:rPr>
          <w:szCs w:val="20"/>
        </w:rPr>
        <w:t>fornecimento</w:t>
      </w:r>
      <w:r w:rsidRPr="00E83FC4">
        <w:rPr>
          <w:szCs w:val="20"/>
        </w:rPr>
        <w:t xml:space="preserve"> contratado e/ou por ela causado a terceiros.</w:t>
      </w:r>
    </w:p>
    <w:p w14:paraId="4B57F142" w14:textId="38A91EB4" w:rsidR="00CC76C6" w:rsidRPr="00E83FC4" w:rsidRDefault="00DF0874" w:rsidP="00CC76C6">
      <w:pPr>
        <w:pStyle w:val="Ttulo2"/>
        <w:rPr>
          <w:szCs w:val="20"/>
        </w:rPr>
      </w:pPr>
      <w:r w:rsidRPr="00E83FC4">
        <w:rPr>
          <w:szCs w:val="20"/>
        </w:rPr>
        <w:t>A CONTRATADA deverá a</w:t>
      </w:r>
      <w:r w:rsidR="00754BEB" w:rsidRPr="00E83FC4">
        <w:rPr>
          <w:szCs w:val="20"/>
        </w:rPr>
        <w:t>ssumir toda a res</w:t>
      </w:r>
      <w:r w:rsidR="003843DE" w:rsidRPr="00E83FC4">
        <w:rPr>
          <w:szCs w:val="20"/>
        </w:rPr>
        <w:t xml:space="preserve">ponsabilidade pela execução dos fornecimentos </w:t>
      </w:r>
      <w:r w:rsidR="00754BEB" w:rsidRPr="00E83FC4">
        <w:rPr>
          <w:szCs w:val="20"/>
        </w:rPr>
        <w:t xml:space="preserve">contratados perante a </w:t>
      </w:r>
      <w:r w:rsidR="003843DE" w:rsidRPr="00E83FC4">
        <w:rPr>
          <w:szCs w:val="20"/>
        </w:rPr>
        <w:t>CODEVASF</w:t>
      </w:r>
      <w:r w:rsidR="00754BEB" w:rsidRPr="00E83FC4">
        <w:rPr>
          <w:szCs w:val="20"/>
        </w:rPr>
        <w:t xml:space="preserve"> e terceiros, na forma da legislação em vigor, bem como por danos resultantes do mau procedimento, dolo ou culpa de empregados ou prepostos seus, e ainda, pelo fiel cumprimento das leis e normas vigentes, mantendo a </w:t>
      </w:r>
      <w:r w:rsidR="003843DE" w:rsidRPr="00E83FC4">
        <w:rPr>
          <w:szCs w:val="20"/>
        </w:rPr>
        <w:t>CODEVASF</w:t>
      </w:r>
      <w:r w:rsidR="00754BEB" w:rsidRPr="00E83FC4">
        <w:rPr>
          <w:szCs w:val="20"/>
        </w:rPr>
        <w:t xml:space="preserve"> isenta de quaisquer penalidades e responsabilidades de qualquer natureza pela infri</w:t>
      </w:r>
      <w:r w:rsidR="007D4A12" w:rsidRPr="00E83FC4">
        <w:rPr>
          <w:szCs w:val="20"/>
        </w:rPr>
        <w:t>n</w:t>
      </w:r>
      <w:r w:rsidR="00754BEB" w:rsidRPr="00E83FC4">
        <w:rPr>
          <w:szCs w:val="20"/>
        </w:rPr>
        <w:t>gência da legislação em vigor, por parte da CONTRATADA.</w:t>
      </w:r>
    </w:p>
    <w:p w14:paraId="0AFB1873" w14:textId="041C1E59" w:rsidR="00993AD4" w:rsidRPr="00E83FC4" w:rsidRDefault="00993AD4" w:rsidP="00993AD4">
      <w:pPr>
        <w:pStyle w:val="Ttulo2"/>
        <w:rPr>
          <w:szCs w:val="20"/>
        </w:rPr>
      </w:pPr>
      <w:r w:rsidRPr="00E83FC4">
        <w:rPr>
          <w:szCs w:val="20"/>
        </w:rPr>
        <w:t>A CONTRATADA entende e a</w:t>
      </w:r>
      <w:r w:rsidR="003843DE" w:rsidRPr="00E83FC4">
        <w:rPr>
          <w:szCs w:val="20"/>
        </w:rPr>
        <w:t xml:space="preserve">ceita que é condicionante para </w:t>
      </w:r>
      <w:r w:rsidRPr="00E83FC4">
        <w:rPr>
          <w:szCs w:val="20"/>
        </w:rPr>
        <w:t xml:space="preserve">a execução </w:t>
      </w:r>
      <w:r w:rsidR="003843DE" w:rsidRPr="00E83FC4">
        <w:rPr>
          <w:szCs w:val="20"/>
        </w:rPr>
        <w:t>do fornecimento</w:t>
      </w:r>
      <w:r w:rsidRPr="00E83FC4">
        <w:rPr>
          <w:szCs w:val="20"/>
        </w:rPr>
        <w:t xml:space="preserve"> objeto </w:t>
      </w:r>
      <w:proofErr w:type="gramStart"/>
      <w:r w:rsidRPr="00E83FC4">
        <w:rPr>
          <w:szCs w:val="20"/>
        </w:rPr>
        <w:t>da</w:t>
      </w:r>
      <w:proofErr w:type="gramEnd"/>
      <w:r w:rsidRPr="00E83FC4">
        <w:rPr>
          <w:szCs w:val="20"/>
        </w:rPr>
        <w:t xml:space="preserve"> presente licitação atender ainda às seguintes normas complementares:</w:t>
      </w:r>
    </w:p>
    <w:p w14:paraId="4ECF9477" w14:textId="7698ED6B" w:rsidR="00993AD4" w:rsidRPr="00E83FC4" w:rsidRDefault="00993AD4" w:rsidP="00565E8D">
      <w:pPr>
        <w:pStyle w:val="PargrafodaLista"/>
        <w:numPr>
          <w:ilvl w:val="0"/>
          <w:numId w:val="28"/>
        </w:numPr>
      </w:pPr>
      <w:r w:rsidRPr="00E83FC4">
        <w:t xml:space="preserve">Códigos, leis, decretos, portarias e normas federais, estaduais e municipais, inclusive normas de concessionárias de serviços públicos, e as normas técnicas da </w:t>
      </w:r>
      <w:r w:rsidR="003843DE" w:rsidRPr="00E83FC4">
        <w:t>CODEVASF</w:t>
      </w:r>
      <w:r w:rsidR="005F5E8A" w:rsidRPr="00E83FC4">
        <w:t>;</w:t>
      </w:r>
    </w:p>
    <w:p w14:paraId="0C7F78FE" w14:textId="2DA57A88" w:rsidR="00993AD4" w:rsidRPr="00E83FC4" w:rsidRDefault="00993AD4" w:rsidP="00565E8D">
      <w:pPr>
        <w:pStyle w:val="PargrafodaLista"/>
      </w:pPr>
      <w:r w:rsidRPr="00E83FC4">
        <w:t>Normas técnicas da ABNT e do INMETRO, principalmente no que diz respeito aos requisitos mínimos de qualidade, uti</w:t>
      </w:r>
      <w:r w:rsidR="005F5E8A" w:rsidRPr="00E83FC4">
        <w:t>lidade, resistência e segurança;</w:t>
      </w:r>
    </w:p>
    <w:p w14:paraId="3CC2F81C" w14:textId="41FB0F35" w:rsidR="00993AD4" w:rsidRPr="00E83FC4" w:rsidRDefault="00993AD4" w:rsidP="00565E8D">
      <w:pPr>
        <w:pStyle w:val="PargrafodaLista"/>
      </w:pPr>
      <w:r w:rsidRPr="00E83FC4">
        <w:t>Os fornecimentos contratados deverão ser executados em total conformidade com legislação ambiental vigente em todas as esferas e com o cumprimento dos atos administrativos ambientais inerentes ao empreendimento em questão, mediante observância dos termos e registros sistemáticos, como forma de comprovar a execução.</w:t>
      </w:r>
    </w:p>
    <w:p w14:paraId="05DF40C1" w14:textId="77777777" w:rsidR="006F0AF7" w:rsidRDefault="006F0AF7" w:rsidP="00713A43">
      <w:pPr>
        <w:pStyle w:val="Ttulo1"/>
        <w:rPr>
          <w:szCs w:val="20"/>
        </w:rPr>
      </w:pPr>
      <w:bookmarkStart w:id="47" w:name="_Toc90021531"/>
      <w:r w:rsidRPr="004D34E3">
        <w:rPr>
          <w:szCs w:val="20"/>
        </w:rPr>
        <w:t xml:space="preserve">OBRIGAÇÕES DA </w:t>
      </w:r>
      <w:r w:rsidR="00AE1C18" w:rsidRPr="004D34E3">
        <w:rPr>
          <w:szCs w:val="20"/>
        </w:rPr>
        <w:t>CODEVASF</w:t>
      </w:r>
      <w:bookmarkEnd w:id="47"/>
    </w:p>
    <w:p w14:paraId="1505580B" w14:textId="77777777" w:rsidR="003C58EA" w:rsidRDefault="003C58EA" w:rsidP="003C58EA">
      <w:pPr>
        <w:pStyle w:val="Ttulo2"/>
      </w:pPr>
      <w:r>
        <w:t>Exigir da CONTRATADA o cumprimento integral deste Contrato.</w:t>
      </w:r>
    </w:p>
    <w:p w14:paraId="2ACC8B1B" w14:textId="77777777" w:rsidR="003C58EA" w:rsidRDefault="003C58EA" w:rsidP="003C58EA">
      <w:pPr>
        <w:pStyle w:val="Ttulo2"/>
      </w:pPr>
      <w:r>
        <w:t>Esclarecer as dúvidas que lhe sejam apresentadas pela CONTRATADA, através de correspondências protocoladas.</w:t>
      </w:r>
    </w:p>
    <w:p w14:paraId="42B5FA8A" w14:textId="77777777" w:rsidR="003C58EA" w:rsidRDefault="003C58EA" w:rsidP="003C58EA">
      <w:pPr>
        <w:pStyle w:val="Ttulo2"/>
      </w:pPr>
      <w:r>
        <w:t>Fiscalizar e acompanhar a execução do objeto do contrato.</w:t>
      </w:r>
    </w:p>
    <w:p w14:paraId="3142129B" w14:textId="77777777" w:rsidR="003C58EA" w:rsidRDefault="003C58EA" w:rsidP="003C58EA">
      <w:pPr>
        <w:pStyle w:val="Ttulo2"/>
      </w:pPr>
      <w:r>
        <w:t>Expedir por escrito, as determinações e comunicações dirigidas a CONTRATADA, determinando as providências necessárias à correção das falhas observadas.</w:t>
      </w:r>
    </w:p>
    <w:p w14:paraId="2FE07C90" w14:textId="77777777" w:rsidR="003C58EA" w:rsidRDefault="003C58EA" w:rsidP="003C58EA">
      <w:pPr>
        <w:pStyle w:val="Ttulo2"/>
      </w:pPr>
      <w:r>
        <w:t>Rejeitar todo e qualquer fornecimento inadequado, incompleto ou não especificado e estipular prazo para sua retificação.</w:t>
      </w:r>
    </w:p>
    <w:p w14:paraId="6660423F" w14:textId="1B1314FC" w:rsidR="003C58EA" w:rsidRDefault="003C58EA" w:rsidP="003C58EA">
      <w:pPr>
        <w:pStyle w:val="Ttulo2"/>
      </w:pPr>
      <w:r>
        <w:t>Emitir parecer para liberação das faturas, e receber os fornecimentos contratados.</w:t>
      </w:r>
    </w:p>
    <w:p w14:paraId="76AD0A23" w14:textId="77777777" w:rsidR="003C58EA" w:rsidRDefault="003C58EA" w:rsidP="003C58EA">
      <w:pPr>
        <w:pStyle w:val="Ttulo2"/>
      </w:pPr>
      <w:r>
        <w:t>Efetuar o pagamento no prazo previsto no contrato.</w:t>
      </w:r>
    </w:p>
    <w:p w14:paraId="676ADCF2" w14:textId="067ACC2D" w:rsidR="003C58EA" w:rsidRPr="009F3E96" w:rsidRDefault="00B676CC" w:rsidP="00B676CC">
      <w:pPr>
        <w:pStyle w:val="Ttulo1"/>
      </w:pPr>
      <w:bookmarkStart w:id="48" w:name="_Toc90021532"/>
      <w:r w:rsidRPr="009F3E96">
        <w:lastRenderedPageBreak/>
        <w:t>GARANTIA DOS MATERIAIS</w:t>
      </w:r>
      <w:bookmarkEnd w:id="48"/>
    </w:p>
    <w:p w14:paraId="7B6206E3" w14:textId="77777777" w:rsidR="00B676CC" w:rsidRDefault="00B676CC" w:rsidP="00B676CC">
      <w:pPr>
        <w:pStyle w:val="Ttulo2"/>
      </w:pPr>
      <w:r>
        <w:t xml:space="preserve">A garantia consta das </w:t>
      </w:r>
      <w:r w:rsidRPr="00C20467">
        <w:t>Especificações Técnicas – Anexo III,</w:t>
      </w:r>
      <w:r>
        <w:t xml:space="preserve"> parte integrante deste Termo de Referência.</w:t>
      </w:r>
    </w:p>
    <w:p w14:paraId="3A9F7FCA" w14:textId="77777777" w:rsidR="00B676CC" w:rsidRDefault="00B676CC" w:rsidP="00B676CC">
      <w:pPr>
        <w:pStyle w:val="Ttulo2"/>
        <w:rPr>
          <w:rFonts w:cs="Times New Roman"/>
          <w:vanish/>
          <w:color w:val="0070C0"/>
          <w:szCs w:val="20"/>
        </w:rPr>
      </w:pPr>
    </w:p>
    <w:p w14:paraId="13F63FE7" w14:textId="77777777" w:rsidR="00B676CC" w:rsidRDefault="00B676CC" w:rsidP="00B676CC">
      <w:pPr>
        <w:pStyle w:val="Ttulo2"/>
        <w:rPr>
          <w:rFonts w:cs="Times New Roman"/>
          <w:vanish/>
          <w:color w:val="0070C0"/>
          <w:szCs w:val="20"/>
        </w:rPr>
      </w:pPr>
    </w:p>
    <w:p w14:paraId="68FE3A63" w14:textId="77777777" w:rsidR="00B676CC" w:rsidRDefault="00B676CC" w:rsidP="00B676CC">
      <w:pPr>
        <w:pStyle w:val="Ttulo2"/>
        <w:rPr>
          <w:rFonts w:cs="Times New Roman"/>
          <w:vanish/>
          <w:color w:val="0070C0"/>
          <w:szCs w:val="20"/>
        </w:rPr>
      </w:pPr>
    </w:p>
    <w:p w14:paraId="7C12CE04" w14:textId="77777777" w:rsidR="00B676CC" w:rsidRDefault="00B676CC" w:rsidP="00B676CC">
      <w:pPr>
        <w:pStyle w:val="Ttulo2"/>
        <w:rPr>
          <w:rFonts w:cs="Times New Roman"/>
          <w:vanish/>
          <w:color w:val="0070C0"/>
          <w:szCs w:val="20"/>
        </w:rPr>
      </w:pPr>
    </w:p>
    <w:p w14:paraId="3EB5CB7D" w14:textId="77777777" w:rsidR="00B676CC" w:rsidRPr="00B676CC" w:rsidRDefault="00B676CC" w:rsidP="00B676CC">
      <w:pPr>
        <w:pStyle w:val="Ttulo1"/>
      </w:pPr>
      <w:bookmarkStart w:id="49" w:name="__RefHeading___Toc73230467"/>
      <w:bookmarkStart w:id="50" w:name="_Toc90021533"/>
      <w:r w:rsidRPr="00B676CC">
        <w:t>MATRIZ DE RISCO</w:t>
      </w:r>
      <w:bookmarkEnd w:id="49"/>
      <w:bookmarkEnd w:id="50"/>
    </w:p>
    <w:p w14:paraId="0AF8F314" w14:textId="3307EF55" w:rsidR="00B676CC" w:rsidRDefault="00B676CC" w:rsidP="00B676CC">
      <w:pPr>
        <w:pStyle w:val="Ttulo2"/>
      </w:pPr>
      <w:r>
        <w:t xml:space="preserve">A matriz de risco está apresentada </w:t>
      </w:r>
      <w:r w:rsidR="003C6BDD">
        <w:t>em</w:t>
      </w:r>
      <w:r w:rsidRPr="00C20467">
        <w:t xml:space="preserve"> Anexo </w:t>
      </w:r>
      <w:r w:rsidR="003C6BDD">
        <w:t>a</w:t>
      </w:r>
      <w:r>
        <w:t xml:space="preserve"> este Termo de Referência com o objetivo de definir os riscos a que está exposta à execução do objeto, advindas de eventos supervenientes à contratação, dado relevante para sua identificação, prevenção e respectivas responsabilidades pela eventual ocorrência, bem como para o dimensionamento das propostas pelas licitantes.</w:t>
      </w:r>
    </w:p>
    <w:p w14:paraId="784C7508" w14:textId="7D7D281D" w:rsidR="00B676CC" w:rsidRDefault="00B676CC" w:rsidP="00B676CC">
      <w:pPr>
        <w:pStyle w:val="Ttulo2"/>
      </w:pPr>
      <w:r>
        <w:t>A contratada não é responsável pelos riscos relacionados ao objeto do ajuste cuja responsabilidade na Matriz é da CODEVASF.</w:t>
      </w:r>
    </w:p>
    <w:p w14:paraId="3A8DDADB" w14:textId="77777777" w:rsidR="00B676CC" w:rsidRDefault="00B676CC" w:rsidP="00B676CC">
      <w:pPr>
        <w:pStyle w:val="Ttulo2"/>
      </w:pPr>
      <w:r>
        <w:t>A contratada é integral e exclusivamente responsável por todos os riscos relacionados ao objeto do ajuste, inclusive, sem limitação, daqueles alocados para a contratada.</w:t>
      </w:r>
    </w:p>
    <w:p w14:paraId="1A229258" w14:textId="77777777" w:rsidR="00B676CC" w:rsidRDefault="00B676CC" w:rsidP="00B676CC">
      <w:pPr>
        <w:pStyle w:val="Ttulo2"/>
      </w:pPr>
      <w:r>
        <w:t>Constitui peça integrante do contrato a matriz de riscos, independentemente de transcrição no instrumento.</w:t>
      </w:r>
    </w:p>
    <w:p w14:paraId="44E3B78D" w14:textId="77777777" w:rsidR="00B676CC" w:rsidRDefault="00B676CC" w:rsidP="00B676CC">
      <w:pPr>
        <w:pStyle w:val="Ttulo2"/>
      </w:pPr>
      <w:r>
        <w:t>A contratada tem pleno conhecimento, quando da participação do processo licitatório, da natureza e extensão dos riscos por ela assumidos e deve levar tais riscos em consideração na formulação de sua proposta.</w:t>
      </w:r>
    </w:p>
    <w:p w14:paraId="3EF99C36" w14:textId="77777777" w:rsidR="00B676CC" w:rsidRDefault="00B676CC" w:rsidP="00B676CC">
      <w:pPr>
        <w:pStyle w:val="Ttulo2"/>
      </w:pPr>
      <w:r>
        <w:t>O termo risco no contrato é designado como um evento ou uma condição incerta que, se ocorrer, tem um efeito em pelo menos um objetivo do objeto contratual. O risco é o resultado da combinação entre probabilidade de ocorrência de determinado evento futuro e o impacto resultante caso ele ocorra. Esse conceito pode ser ainda mais específico ao se classificar o risco como a probabilidade de ocorrência de um determinado evento que gere impactos econômicos positivos ou negativos, bem como no prazo de execução do contrato.</w:t>
      </w:r>
    </w:p>
    <w:p w14:paraId="293A7F1D" w14:textId="77777777" w:rsidR="00B676CC" w:rsidRDefault="00B676CC" w:rsidP="00B676CC">
      <w:pPr>
        <w:pStyle w:val="Ttulo2"/>
      </w:pPr>
      <w:r>
        <w:t>Sempre que atendidas as condições do contrato e mantidas as disposições do contrato e as disposições da matriz de risco, considera-se mantido seu equilíbrio econômico-financeiro.</w:t>
      </w:r>
    </w:p>
    <w:p w14:paraId="48D10B16" w14:textId="77777777" w:rsidR="00B676CC" w:rsidRDefault="00B676CC" w:rsidP="00B676CC">
      <w:pPr>
        <w:pStyle w:val="Ttulo2"/>
      </w:pPr>
      <w:r>
        <w:t>A Contratada somente poderá solicitar a recomposição do equilíbrio econômico-financeiro ou aditivo de prazo nas hipóteses excluídas de sua responsabilidade na matriz de risco.</w:t>
      </w:r>
    </w:p>
    <w:p w14:paraId="0E6F3288" w14:textId="77777777" w:rsidR="00B676CC" w:rsidRDefault="00B676CC" w:rsidP="00B676CC">
      <w:pPr>
        <w:pStyle w:val="Ttulo2"/>
      </w:pPr>
      <w:r>
        <w:t>Os casos omissos na matriz de risco serão objeto de análise acurada e criteriosa, lastreada em elementos técnicos, por intermédio de processo administrativo para apurar o caso concreto.</w:t>
      </w:r>
    </w:p>
    <w:p w14:paraId="1E0C4B9E" w14:textId="77777777" w:rsidR="00B676CC" w:rsidRDefault="00B676CC" w:rsidP="00B676CC">
      <w:pPr>
        <w:pStyle w:val="Ttulo2"/>
      </w:pPr>
      <w:r>
        <w:t>A referida matriz de risco é parte integrante do contrato, pois tais obrigações são de resultado e devidamente delimitadas neste TR.</w:t>
      </w:r>
    </w:p>
    <w:p w14:paraId="56FFEA44" w14:textId="77777777" w:rsidR="0003097F" w:rsidRPr="004D34E3" w:rsidRDefault="0003097F" w:rsidP="00713A43">
      <w:pPr>
        <w:pStyle w:val="Ttulo1"/>
        <w:rPr>
          <w:szCs w:val="20"/>
        </w:rPr>
      </w:pPr>
      <w:bookmarkStart w:id="51" w:name="_Toc90021534"/>
      <w:r w:rsidRPr="004D34E3">
        <w:rPr>
          <w:szCs w:val="20"/>
        </w:rPr>
        <w:t>CONDIÇÕES GERAIS</w:t>
      </w:r>
      <w:bookmarkEnd w:id="51"/>
    </w:p>
    <w:p w14:paraId="605F6B6B" w14:textId="77777777" w:rsidR="0003097F" w:rsidRDefault="0003097F" w:rsidP="00713A43">
      <w:pPr>
        <w:pStyle w:val="Ttulo2"/>
        <w:rPr>
          <w:szCs w:val="20"/>
        </w:rPr>
      </w:pPr>
      <w:r w:rsidRPr="004D34E3">
        <w:rPr>
          <w:szCs w:val="20"/>
        </w:rPr>
        <w:t xml:space="preserve">Este Termo de Referência e seus anexos farão parte integrante do contrato a ser firmado com a </w:t>
      </w:r>
      <w:r w:rsidR="00E80740" w:rsidRPr="004D34E3">
        <w:rPr>
          <w:szCs w:val="20"/>
        </w:rPr>
        <w:t>CONTRATADA</w:t>
      </w:r>
      <w:r w:rsidRPr="004D34E3">
        <w:rPr>
          <w:szCs w:val="20"/>
        </w:rPr>
        <w:t>, independente de transições.</w:t>
      </w:r>
    </w:p>
    <w:p w14:paraId="0B4DAC92" w14:textId="77777777" w:rsidR="00BD2928" w:rsidRPr="004D34E3" w:rsidRDefault="00BD2928" w:rsidP="00713A43">
      <w:pPr>
        <w:pStyle w:val="Ttulo1"/>
        <w:rPr>
          <w:szCs w:val="20"/>
        </w:rPr>
      </w:pPr>
      <w:bookmarkStart w:id="52" w:name="_Ref441139391"/>
      <w:bookmarkStart w:id="53" w:name="_Toc90021535"/>
      <w:r w:rsidRPr="004D34E3">
        <w:rPr>
          <w:szCs w:val="20"/>
        </w:rPr>
        <w:lastRenderedPageBreak/>
        <w:t>ANEXOS</w:t>
      </w:r>
      <w:bookmarkEnd w:id="52"/>
      <w:bookmarkEnd w:id="53"/>
    </w:p>
    <w:p w14:paraId="274F6AB8" w14:textId="1766568A" w:rsidR="00797B58" w:rsidRPr="004D34E3" w:rsidRDefault="00797B58" w:rsidP="00B676CC">
      <w:pPr>
        <w:pStyle w:val="Ttulo2"/>
      </w:pPr>
      <w:r w:rsidRPr="004D34E3">
        <w:t>São ainda, documentos integrantes deste Termo de Referência, CD-ROM contendo:</w:t>
      </w:r>
    </w:p>
    <w:p w14:paraId="04F17AEF" w14:textId="476F54B0" w:rsidR="00CD1CD2" w:rsidRDefault="00CD1CD2" w:rsidP="00CD1CD2">
      <w:pPr>
        <w:pStyle w:val="PargrafodaLista"/>
        <w:numPr>
          <w:ilvl w:val="0"/>
          <w:numId w:val="33"/>
        </w:numPr>
      </w:pPr>
      <w:r>
        <w:t>Anexo I – Justificativa</w:t>
      </w:r>
    </w:p>
    <w:p w14:paraId="3F05C4EB" w14:textId="77599A2A" w:rsidR="00CD1CD2" w:rsidRDefault="00CD1CD2" w:rsidP="00CD1CD2">
      <w:pPr>
        <w:pStyle w:val="PargrafodaLista"/>
      </w:pPr>
      <w:r>
        <w:t>Anexo II – Escopo de Fornecimento e Planilha de Quantidades e Preç</w:t>
      </w:r>
      <w:r>
        <w:rPr>
          <w:color w:val="000000"/>
        </w:rPr>
        <w:t>os Orçados</w:t>
      </w:r>
    </w:p>
    <w:p w14:paraId="5B6037A6" w14:textId="286BD984" w:rsidR="00CD1CD2" w:rsidRPr="006E7868" w:rsidRDefault="00CD1CD2" w:rsidP="00CD1CD2">
      <w:pPr>
        <w:pStyle w:val="PargrafodaLista"/>
      </w:pPr>
      <w:r w:rsidRPr="006E7868">
        <w:t>Anexo III – Especificações Técnicas</w:t>
      </w:r>
    </w:p>
    <w:p w14:paraId="1543B1B3" w14:textId="4B8705A2" w:rsidR="00CD1CD2" w:rsidRPr="006E7868" w:rsidRDefault="00CD1CD2" w:rsidP="00CD1CD2">
      <w:pPr>
        <w:pStyle w:val="PargrafodaLista"/>
      </w:pPr>
      <w:r w:rsidRPr="006E7868">
        <w:t xml:space="preserve">Anexo IV – Modelo de Logomarca da </w:t>
      </w:r>
      <w:proofErr w:type="spellStart"/>
      <w:r w:rsidRPr="006E7868">
        <w:t>Codevasf</w:t>
      </w:r>
      <w:proofErr w:type="spellEnd"/>
    </w:p>
    <w:p w14:paraId="6104E40F" w14:textId="27B1E086" w:rsidR="00CD1CD2" w:rsidRPr="006E7868" w:rsidRDefault="00CD1CD2" w:rsidP="00CD1CD2">
      <w:pPr>
        <w:pStyle w:val="PargrafodaLista"/>
      </w:pPr>
      <w:r w:rsidRPr="006E7868">
        <w:t>Anexo V – Matriz de Risco</w:t>
      </w:r>
    </w:p>
    <w:p w14:paraId="3B500A94" w14:textId="6DFF4FA4" w:rsidR="00CD1CD2" w:rsidRPr="00085C37" w:rsidRDefault="0042435F" w:rsidP="00750C0B">
      <w:pPr>
        <w:pStyle w:val="PargrafodaLista"/>
      </w:pPr>
      <w:r w:rsidRPr="000A3D42">
        <w:rPr>
          <w:rFonts w:ascii="CommercialScript BT" w:hAnsi="CommercialScript BT"/>
          <w:noProof/>
          <w:highlight w:val="yellow"/>
        </w:rPr>
        <mc:AlternateContent>
          <mc:Choice Requires="wps">
            <w:drawing>
              <wp:anchor distT="45720" distB="45720" distL="114300" distR="114300" simplePos="0" relativeHeight="251663360" behindDoc="0" locked="0" layoutInCell="1" allowOverlap="1" wp14:anchorId="6CF5E182" wp14:editId="1C0CE0AC">
                <wp:simplePos x="0" y="0"/>
                <wp:positionH relativeFrom="column">
                  <wp:posOffset>1461135</wp:posOffset>
                </wp:positionH>
                <wp:positionV relativeFrom="paragraph">
                  <wp:posOffset>653415</wp:posOffset>
                </wp:positionV>
                <wp:extent cx="2447925" cy="790575"/>
                <wp:effectExtent l="0" t="0" r="0" b="0"/>
                <wp:wrapSquare wrapText="bothSides"/>
                <wp:docPr id="14" name="Caixa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47925" cy="790575"/>
                        </a:xfrm>
                        <a:prstGeom prst="rect">
                          <a:avLst/>
                        </a:prstGeom>
                        <a:noFill/>
                        <a:ln w="9525">
                          <a:noFill/>
                          <a:miter lim="800000"/>
                          <a:headEnd/>
                          <a:tailEnd/>
                        </a:ln>
                      </wps:spPr>
                      <wps:txbx>
                        <w:txbxContent>
                          <w:p w14:paraId="286F070E" w14:textId="77777777" w:rsidR="0042435F" w:rsidRDefault="0042435F" w:rsidP="0042435F">
                            <w:pPr>
                              <w:pStyle w:val="Corpodetexto"/>
                              <w:rPr>
                                <w:rFonts w:ascii="CommercialScript BT" w:hAnsi="CommercialScript BT"/>
                                <w:szCs w:val="24"/>
                              </w:rPr>
                            </w:pPr>
                            <w:r w:rsidRPr="0053049A">
                              <w:rPr>
                                <w:color w:val="FF0000"/>
                                <w:sz w:val="16"/>
                                <w:szCs w:val="16"/>
                                <w:lang w:eastAsia="x-none"/>
                              </w:rPr>
                              <w:t>DOCUMENTO ASSINADO ELETRONICAMENTE</w:t>
                            </w:r>
                          </w:p>
                          <w:p w14:paraId="466E5D7B" w14:textId="77777777" w:rsidR="0042435F" w:rsidRPr="000A3D42" w:rsidRDefault="0042435F" w:rsidP="0042435F">
                            <w:pPr>
                              <w:pStyle w:val="Carimbo-nome"/>
                              <w:rPr>
                                <w:rFonts w:ascii="CommercialScript BT" w:hAnsi="CommercialScript BT"/>
                                <w:sz w:val="24"/>
                                <w:szCs w:val="24"/>
                              </w:rPr>
                            </w:pPr>
                            <w:r>
                              <w:rPr>
                                <w:rFonts w:ascii="CommercialScript BT" w:hAnsi="CommercialScript BT"/>
                                <w:sz w:val="24"/>
                                <w:szCs w:val="24"/>
                              </w:rPr>
                              <w:t>Tássio Jorge Figueiredo de Araújo</w:t>
                            </w:r>
                          </w:p>
                          <w:p w14:paraId="130516C5" w14:textId="77777777" w:rsidR="0042435F" w:rsidRPr="000A3D42" w:rsidRDefault="0042435F" w:rsidP="0042435F">
                            <w:pPr>
                              <w:pStyle w:val="Carimbo-funo"/>
                              <w:rPr>
                                <w:rFonts w:ascii="Times New Roman" w:hAnsi="Times New Roman"/>
                                <w:sz w:val="14"/>
                                <w:szCs w:val="14"/>
                              </w:rPr>
                            </w:pPr>
                            <w:r w:rsidRPr="000A3D42">
                              <w:rPr>
                                <w:rFonts w:ascii="Times New Roman" w:hAnsi="Times New Roman"/>
                                <w:sz w:val="14"/>
                                <w:szCs w:val="14"/>
                              </w:rPr>
                              <w:t>Analista em Desenvolvimento Regional</w:t>
                            </w:r>
                          </w:p>
                          <w:p w14:paraId="45474A4C" w14:textId="77777777" w:rsidR="0042435F" w:rsidRDefault="0042435F" w:rsidP="0042435F">
                            <w:pPr>
                              <w:pStyle w:val="Carimbo-funo"/>
                              <w:rPr>
                                <w:rFonts w:ascii="Times New Roman" w:hAnsi="Times New Roman"/>
                                <w:sz w:val="14"/>
                                <w:szCs w:val="14"/>
                              </w:rPr>
                            </w:pPr>
                            <w:r w:rsidRPr="000A3D42">
                              <w:rPr>
                                <w:rFonts w:ascii="Times New Roman" w:hAnsi="Times New Roman"/>
                                <w:sz w:val="14"/>
                                <w:szCs w:val="14"/>
                              </w:rPr>
                              <w:t>5ª/GRD/U</w:t>
                            </w:r>
                            <w:r>
                              <w:rPr>
                                <w:rFonts w:ascii="Times New Roman" w:hAnsi="Times New Roman"/>
                                <w:sz w:val="14"/>
                                <w:szCs w:val="14"/>
                              </w:rPr>
                              <w:t>E</w:t>
                            </w:r>
                            <w:r w:rsidRPr="000A3D42">
                              <w:rPr>
                                <w:rFonts w:ascii="Times New Roman" w:hAnsi="Times New Roman"/>
                                <w:sz w:val="14"/>
                                <w:szCs w:val="14"/>
                              </w:rPr>
                              <w:t>P - CODEVASF - 5ª/SR</w:t>
                            </w:r>
                          </w:p>
                          <w:p w14:paraId="5AFA316E" w14:textId="77777777" w:rsidR="0042435F" w:rsidRDefault="0042435F" w:rsidP="0042435F"/>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6CF5E182" id="_x0000_t202" coordsize="21600,21600" o:spt="202" path="m,l,21600r21600,l21600,xe">
                <v:stroke joinstyle="miter"/>
                <v:path gradientshapeok="t" o:connecttype="rect"/>
              </v:shapetype>
              <v:shape id="Caixa de Texto 2" o:spid="_x0000_s1026" type="#_x0000_t202" style="position:absolute;left:0;text-align:left;margin-left:115.05pt;margin-top:51.45pt;width:192.75pt;height:62.25pt;z-index:25166336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" filled="f" stroked="f">
                <v:textbox>
                  <w:txbxContent>
                    <w:p w14:paraId="286F070E" w14:textId="77777777" w:rsidR="0042435F" w:rsidRDefault="0042435F" w:rsidP="0042435F">
                      <w:pPr>
                        <w:pStyle w:val="Corpodetexto"/>
                        <w:rPr>
                          <w:rFonts w:ascii="CommercialScript BT" w:hAnsi="CommercialScript BT"/>
                          <w:szCs w:val="24"/>
                        </w:rPr>
                      </w:pPr>
                      <w:r w:rsidRPr="0053049A">
                        <w:rPr>
                          <w:color w:val="FF0000"/>
                          <w:sz w:val="16"/>
                          <w:szCs w:val="16"/>
                          <w:lang w:eastAsia="x-none"/>
                        </w:rPr>
                        <w:t>DOCUMENTO ASSINADO ELETRONICAMENTE</w:t>
                      </w:r>
                    </w:p>
                    <w:p w14:paraId="466E5D7B" w14:textId="77777777" w:rsidR="0042435F" w:rsidRPr="000A3D42" w:rsidRDefault="0042435F" w:rsidP="0042435F">
                      <w:pPr>
                        <w:pStyle w:val="Carimbo-nome"/>
                        <w:rPr>
                          <w:rFonts w:ascii="CommercialScript BT" w:hAnsi="CommercialScript BT"/>
                          <w:sz w:val="24"/>
                          <w:szCs w:val="24"/>
                        </w:rPr>
                      </w:pPr>
                      <w:r>
                        <w:rPr>
                          <w:rFonts w:ascii="CommercialScript BT" w:hAnsi="CommercialScript BT"/>
                          <w:sz w:val="24"/>
                          <w:szCs w:val="24"/>
                        </w:rPr>
                        <w:t>Tássio Jorge Figueiredo de Araújo</w:t>
                      </w:r>
                    </w:p>
                    <w:p w14:paraId="130516C5" w14:textId="77777777" w:rsidR="0042435F" w:rsidRPr="000A3D42" w:rsidRDefault="0042435F" w:rsidP="0042435F">
                      <w:pPr>
                        <w:pStyle w:val="Carimbo-funo"/>
                        <w:rPr>
                          <w:rFonts w:ascii="Times New Roman" w:hAnsi="Times New Roman"/>
                          <w:sz w:val="14"/>
                          <w:szCs w:val="14"/>
                        </w:rPr>
                      </w:pPr>
                      <w:r w:rsidRPr="000A3D42">
                        <w:rPr>
                          <w:rFonts w:ascii="Times New Roman" w:hAnsi="Times New Roman"/>
                          <w:sz w:val="14"/>
                          <w:szCs w:val="14"/>
                        </w:rPr>
                        <w:t>Analista em Desenvolvimento Regional</w:t>
                      </w:r>
                    </w:p>
                    <w:p w14:paraId="45474A4C" w14:textId="77777777" w:rsidR="0042435F" w:rsidRDefault="0042435F" w:rsidP="0042435F">
                      <w:pPr>
                        <w:pStyle w:val="Carimbo-funo"/>
                        <w:rPr>
                          <w:rFonts w:ascii="Times New Roman" w:hAnsi="Times New Roman"/>
                          <w:sz w:val="14"/>
                          <w:szCs w:val="14"/>
                        </w:rPr>
                      </w:pPr>
                      <w:r w:rsidRPr="000A3D42">
                        <w:rPr>
                          <w:rFonts w:ascii="Times New Roman" w:hAnsi="Times New Roman"/>
                          <w:sz w:val="14"/>
                          <w:szCs w:val="14"/>
                        </w:rPr>
                        <w:t>5ª/GRD/U</w:t>
                      </w:r>
                      <w:r>
                        <w:rPr>
                          <w:rFonts w:ascii="Times New Roman" w:hAnsi="Times New Roman"/>
                          <w:sz w:val="14"/>
                          <w:szCs w:val="14"/>
                        </w:rPr>
                        <w:t>E</w:t>
                      </w:r>
                      <w:r w:rsidRPr="000A3D42">
                        <w:rPr>
                          <w:rFonts w:ascii="Times New Roman" w:hAnsi="Times New Roman"/>
                          <w:sz w:val="14"/>
                          <w:szCs w:val="14"/>
                        </w:rPr>
                        <w:t>P - CODEVASF - 5ª/SR</w:t>
                      </w:r>
                    </w:p>
                    <w:p w14:paraId="5AFA316E" w14:textId="77777777" w:rsidR="0042435F" w:rsidRDefault="0042435F" w:rsidP="0042435F"/>
                  </w:txbxContent>
                </v:textbox>
                <w10:wrap type="square"/>
              </v:shape>
            </w:pict>
          </mc:Fallback>
        </mc:AlternateContent>
      </w:r>
      <w:r w:rsidR="00CD1CD2">
        <w:t xml:space="preserve">Anexo VI – Cronograma </w:t>
      </w:r>
      <w:r w:rsidR="00127433">
        <w:t>de entrega</w:t>
      </w:r>
      <w:r w:rsidR="00CD1CD2">
        <w:t>;</w:t>
      </w:r>
      <w:bookmarkStart w:id="54" w:name="_Ref450205714"/>
      <w:bookmarkStart w:id="55" w:name="_Toc352230692"/>
      <w:bookmarkStart w:id="56" w:name="_Toc392675799"/>
      <w:bookmarkStart w:id="57" w:name="_Ref394333211"/>
      <w:bookmarkStart w:id="58" w:name="_Ref440982424"/>
      <w:bookmarkStart w:id="59" w:name="_Toc440982774"/>
      <w:bookmarkStart w:id="60" w:name="_Ref441155482"/>
      <w:bookmarkStart w:id="61" w:name="_Ref450206143"/>
      <w:bookmarkStart w:id="62" w:name="_Ref462845863"/>
      <w:bookmarkStart w:id="63" w:name="_Ref462845883"/>
      <w:bookmarkStart w:id="64" w:name="_Ref462845891"/>
      <w:r w:rsidR="00CD1CD2" w:rsidRPr="00580C9E">
        <w:rPr>
          <w:b/>
          <w:szCs w:val="20"/>
        </w:rPr>
        <w:br w:type="page"/>
      </w:r>
    </w:p>
    <w:p w14:paraId="47845850" w14:textId="77777777" w:rsidR="005373AD" w:rsidRPr="00412CF8" w:rsidRDefault="005373AD" w:rsidP="005373AD">
      <w:pPr>
        <w:pageBreakBefore/>
        <w:spacing w:after="200" w:line="276" w:lineRule="auto"/>
        <w:jc w:val="center"/>
        <w:rPr>
          <w:b/>
          <w:sz w:val="24"/>
        </w:rPr>
      </w:pPr>
      <w:r w:rsidRPr="00412CF8">
        <w:rPr>
          <w:b/>
          <w:sz w:val="24"/>
        </w:rPr>
        <w:lastRenderedPageBreak/>
        <w:t>ANEXO I</w:t>
      </w:r>
      <w:r>
        <w:rPr>
          <w:b/>
          <w:sz w:val="24"/>
        </w:rPr>
        <w:t xml:space="preserve"> - </w:t>
      </w:r>
      <w:r w:rsidRPr="00412CF8">
        <w:rPr>
          <w:b/>
          <w:sz w:val="24"/>
        </w:rPr>
        <w:t>JUSTIFICATIVAS</w:t>
      </w:r>
    </w:p>
    <w:p w14:paraId="3B3CC610" w14:textId="77777777" w:rsidR="005373AD" w:rsidRDefault="005373AD" w:rsidP="005373AD">
      <w:pPr>
        <w:rPr>
          <w:b/>
          <w:sz w:val="24"/>
          <w:szCs w:val="20"/>
        </w:rPr>
      </w:pPr>
    </w:p>
    <w:p w14:paraId="258714DA" w14:textId="57A448FF" w:rsidR="005373AD" w:rsidRDefault="005373AD" w:rsidP="005373AD">
      <w:r>
        <w:rPr>
          <w:b/>
          <w:szCs w:val="20"/>
        </w:rPr>
        <w:t>Finalidade</w:t>
      </w:r>
      <w:r w:rsidRPr="003C2D46">
        <w:rPr>
          <w:color w:val="000000"/>
          <w:szCs w:val="20"/>
        </w:rPr>
        <w:t xml:space="preserve">: Este anexo tem por finalidade incluir exigências e particularidades em função da especificidade do </w:t>
      </w:r>
      <w:r>
        <w:rPr>
          <w:color w:val="000000"/>
          <w:szCs w:val="20"/>
        </w:rPr>
        <w:t>material ou equipamento</w:t>
      </w:r>
      <w:r w:rsidRPr="003C2D46">
        <w:rPr>
          <w:color w:val="000000"/>
          <w:szCs w:val="20"/>
        </w:rPr>
        <w:t xml:space="preserve"> a ser adquirido, previstas no Termo de Referência e que aqui após relacionadas passam a integrar o TR.</w:t>
      </w:r>
    </w:p>
    <w:p w14:paraId="4A37BC25" w14:textId="77777777" w:rsidR="005373AD" w:rsidRDefault="005373AD" w:rsidP="005373AD">
      <w:pPr>
        <w:rPr>
          <w:szCs w:val="20"/>
        </w:rPr>
      </w:pPr>
    </w:p>
    <w:p w14:paraId="5739C62F" w14:textId="76C5062A" w:rsidR="005373AD" w:rsidRPr="006205C1" w:rsidRDefault="005373AD" w:rsidP="005373AD">
      <w:r w:rsidRPr="006205C1">
        <w:rPr>
          <w:b/>
          <w:szCs w:val="20"/>
          <w:u w:val="single"/>
        </w:rPr>
        <w:t>Aprovação do Termo de Referência e Estudo Técnico Preliminar – ETP</w:t>
      </w:r>
      <w:r w:rsidRPr="006205C1">
        <w:rPr>
          <w:szCs w:val="20"/>
        </w:rPr>
        <w:t>:  O Termo de Referência e o Estudo Técnico Preliminar foram aprovados por ato da autoridade competente, conforme consta do processo</w:t>
      </w:r>
      <w:r w:rsidR="00E829E8">
        <w:rPr>
          <w:szCs w:val="20"/>
        </w:rPr>
        <w:t>.</w:t>
      </w:r>
    </w:p>
    <w:p w14:paraId="5E74E4BF" w14:textId="77777777" w:rsidR="005373AD" w:rsidRDefault="005373AD" w:rsidP="005373AD">
      <w:pPr>
        <w:rPr>
          <w:szCs w:val="20"/>
        </w:rPr>
      </w:pPr>
    </w:p>
    <w:p w14:paraId="45784DE6" w14:textId="77777777" w:rsidR="005373AD" w:rsidRPr="0061371B" w:rsidRDefault="005373AD" w:rsidP="005373AD">
      <w:pPr>
        <w:jc w:val="center"/>
        <w:rPr>
          <w:u w:val="single"/>
        </w:rPr>
      </w:pPr>
      <w:r w:rsidRPr="0061371B">
        <w:rPr>
          <w:b/>
          <w:szCs w:val="20"/>
          <w:u w:val="single"/>
        </w:rPr>
        <w:t>Justificativas:</w:t>
      </w:r>
    </w:p>
    <w:p w14:paraId="33515A94" w14:textId="77777777" w:rsidR="005373AD" w:rsidRDefault="005373AD" w:rsidP="005373AD">
      <w:pPr>
        <w:rPr>
          <w:b/>
          <w:szCs w:val="20"/>
        </w:rPr>
      </w:pPr>
    </w:p>
    <w:p w14:paraId="29383DBF" w14:textId="21147D0C" w:rsidR="00165C98" w:rsidRPr="00165C98" w:rsidRDefault="00BE2116" w:rsidP="00165C98">
      <w:pPr>
        <w:rPr>
          <w:szCs w:val="20"/>
        </w:rPr>
      </w:pPr>
      <w:r>
        <w:rPr>
          <w:b/>
          <w:szCs w:val="20"/>
          <w:u w:val="single"/>
        </w:rPr>
        <w:t>DA NECESSIDADE DA CONTRATAÇÃO</w:t>
      </w:r>
      <w:r w:rsidR="005373AD" w:rsidRPr="00AC7199">
        <w:rPr>
          <w:b/>
          <w:szCs w:val="20"/>
        </w:rPr>
        <w:t xml:space="preserve">: </w:t>
      </w:r>
      <w:r w:rsidR="00165C98" w:rsidRPr="00165C98">
        <w:rPr>
          <w:szCs w:val="20"/>
        </w:rPr>
        <w:t xml:space="preserve">A pavimentação de vias, quer sejam urbanas ou rurais, tem impacto direto na melhoria  da qualidade de vida da população beneficiada, uma vez que, além de facilitar o escoamento da produção agrícola da região atendida, no caso de pavimentação de vias rurais, possibilita o tráfego de veículos e pedestres com conforto e segurança, reduz os problemas de saúde da população, minimizando-se as internações por doenças respiratórias, pela redução drástica de poeira em suspensão. </w:t>
      </w:r>
      <w:r w:rsidR="00085C37">
        <w:rPr>
          <w:szCs w:val="20"/>
        </w:rPr>
        <w:t>Além disso, d</w:t>
      </w:r>
      <w:r w:rsidR="00165C98" w:rsidRPr="00165C98">
        <w:rPr>
          <w:szCs w:val="20"/>
        </w:rPr>
        <w:t>isciplina o escoamento das águas pluviais, evitando-se erosões e alagamentos no leito estradal, de modo que, considerando-se o conjunto de benefícios advindos da pavimentação de vias, impacta diretamente na valorização imobiliária e no aumento do potencial de negócios do comércio local.</w:t>
      </w:r>
    </w:p>
    <w:p w14:paraId="6DA59470" w14:textId="77777777" w:rsidR="00165C98" w:rsidRPr="00165C98" w:rsidRDefault="00165C98" w:rsidP="00165C98">
      <w:pPr>
        <w:rPr>
          <w:szCs w:val="20"/>
        </w:rPr>
      </w:pPr>
    </w:p>
    <w:p w14:paraId="043C748B" w14:textId="77777777" w:rsidR="00165C98" w:rsidRPr="00165C98" w:rsidRDefault="00165C98" w:rsidP="00165C98">
      <w:pPr>
        <w:rPr>
          <w:szCs w:val="20"/>
        </w:rPr>
      </w:pPr>
      <w:r w:rsidRPr="00165C98">
        <w:rPr>
          <w:szCs w:val="20"/>
        </w:rPr>
        <w:tab/>
        <w:t xml:space="preserve">Vale destacar que, para concretização de uma obra de engenharia, necessário se faz a execução de obras e serviços correlatos, com a utilização adequada de mão de obra, máquinas, equipamentos, ferramentas e materiais de construção. A falta de um destes requisitos pode atrasar e inviabilizar a conclusão da obra, ou do objeto licitado, a depender da sua importância no processo construtivo. </w:t>
      </w:r>
    </w:p>
    <w:p w14:paraId="1E4FA2AF" w14:textId="77777777" w:rsidR="00165C98" w:rsidRPr="00165C98" w:rsidRDefault="00165C98" w:rsidP="00165C98">
      <w:pPr>
        <w:rPr>
          <w:szCs w:val="20"/>
        </w:rPr>
      </w:pPr>
    </w:p>
    <w:p w14:paraId="50568A06" w14:textId="36051DF0" w:rsidR="005373AD" w:rsidRDefault="00165C98" w:rsidP="00165C98">
      <w:pPr>
        <w:rPr>
          <w:szCs w:val="20"/>
        </w:rPr>
      </w:pPr>
      <w:r w:rsidRPr="00165C98">
        <w:rPr>
          <w:szCs w:val="20"/>
        </w:rPr>
        <w:tab/>
        <w:t xml:space="preserve">Durante a execução do contrato nº 5.193.00/2019, celebrado entre a </w:t>
      </w:r>
      <w:proofErr w:type="spellStart"/>
      <w:r w:rsidRPr="00165C98">
        <w:rPr>
          <w:szCs w:val="20"/>
        </w:rPr>
        <w:t>Codevasf</w:t>
      </w:r>
      <w:proofErr w:type="spellEnd"/>
      <w:r w:rsidRPr="00165C98">
        <w:rPr>
          <w:szCs w:val="20"/>
        </w:rPr>
        <w:t xml:space="preserve"> e a empresa CS Serviços e Locação de Equipamentos, que tem por objeto a execução das obras de pavimentação, em paralelepípedo e asfalto, em cinco ruas projetadas, no Município de Colônia Leopoldina/AL, verificou-se que o material/insumo CAP 50/70, indispensável para obtenção de Concreto Betuminoso Usinado a Quente - CBUQ, não foi considerado na composição de preço original, constante da estimativa de custo da </w:t>
      </w:r>
      <w:proofErr w:type="spellStart"/>
      <w:r w:rsidRPr="00165C98">
        <w:rPr>
          <w:szCs w:val="20"/>
        </w:rPr>
        <w:t>Codevasf</w:t>
      </w:r>
      <w:proofErr w:type="spellEnd"/>
      <w:r w:rsidRPr="00165C98">
        <w:rPr>
          <w:szCs w:val="20"/>
        </w:rPr>
        <w:t>, item 6.4 (Construção de pavimento com aplicação de CBUQ) da planilha orçamentária licitada, de modo que, pelo exposto, considerando a importância do material/insumo para concretização do objeto, considerando que os serviços relativos ao item 6.4 representam cerca de 50% do valor contratado, considerando os benefícios proporcionados à população beneficiada com a conclusão da obra, justifica-se a aquisição do produto em tela (CAP 50/70), visando o seu fornecimento à contratada para aplicação imediata na execução da pavimentação do acesso ao povoado Sertãozinho de Baixo, no município de Colônia Leopoldina/AL.</w:t>
      </w:r>
    </w:p>
    <w:p w14:paraId="7D5A4664" w14:textId="77777777" w:rsidR="00165C98" w:rsidRDefault="00165C98" w:rsidP="00165C98">
      <w:pPr>
        <w:rPr>
          <w:szCs w:val="20"/>
        </w:rPr>
      </w:pPr>
    </w:p>
    <w:p w14:paraId="472C4AAE" w14:textId="1114B77B" w:rsidR="00E23BCB" w:rsidRDefault="006E7868" w:rsidP="005373AD">
      <w:pPr>
        <w:rPr>
          <w:szCs w:val="20"/>
        </w:rPr>
      </w:pPr>
      <w:r w:rsidRPr="00DC63C0">
        <w:rPr>
          <w:b/>
          <w:szCs w:val="20"/>
          <w:u w:val="single"/>
        </w:rPr>
        <w:t xml:space="preserve">DA </w:t>
      </w:r>
      <w:r w:rsidR="005373AD" w:rsidRPr="00DC63C0">
        <w:rPr>
          <w:b/>
          <w:szCs w:val="20"/>
          <w:u w:val="single"/>
        </w:rPr>
        <w:t>DIVISÃO DO OBJETO</w:t>
      </w:r>
      <w:r w:rsidR="005373AD" w:rsidRPr="00DC63C0">
        <w:rPr>
          <w:b/>
          <w:szCs w:val="20"/>
        </w:rPr>
        <w:t>:</w:t>
      </w:r>
      <w:r w:rsidR="005373AD" w:rsidRPr="00DC63C0">
        <w:rPr>
          <w:szCs w:val="20"/>
        </w:rPr>
        <w:t xml:space="preserve"> </w:t>
      </w:r>
      <w:r w:rsidR="00E23BCB" w:rsidRPr="00E23BCB">
        <w:rPr>
          <w:b/>
          <w:bCs/>
          <w:szCs w:val="20"/>
        </w:rPr>
        <w:t>Não adotado</w:t>
      </w:r>
      <w:r w:rsidR="00E23BCB">
        <w:rPr>
          <w:szCs w:val="20"/>
        </w:rPr>
        <w:t xml:space="preserve">. </w:t>
      </w:r>
      <w:r w:rsidR="005373AD" w:rsidRPr="00DC63C0">
        <w:rPr>
          <w:szCs w:val="20"/>
        </w:rPr>
        <w:t>O objeto tem natureza divisível, conforme prevê a legislação.</w:t>
      </w:r>
      <w:r w:rsidR="005C480E">
        <w:rPr>
          <w:szCs w:val="20"/>
        </w:rPr>
        <w:t xml:space="preserve"> No entanto, devido à necessidade de que o objeto seja entregue de uma só vez, e também devido às dificuldades de aquisição e transporte do referido objeto, </w:t>
      </w:r>
      <w:r w:rsidR="005C480E" w:rsidRPr="004A3A17">
        <w:rPr>
          <w:szCs w:val="20"/>
          <w:u w:val="single"/>
        </w:rPr>
        <w:t>não é oportuno nem conveniente</w:t>
      </w:r>
      <w:r w:rsidR="000336B4">
        <w:rPr>
          <w:szCs w:val="20"/>
          <w:u w:val="single"/>
        </w:rPr>
        <w:t>,</w:t>
      </w:r>
      <w:r w:rsidR="005C480E">
        <w:rPr>
          <w:szCs w:val="20"/>
        </w:rPr>
        <w:t xml:space="preserve"> para</w:t>
      </w:r>
      <w:r w:rsidR="004A3A17">
        <w:rPr>
          <w:szCs w:val="20"/>
        </w:rPr>
        <w:t xml:space="preserve"> atender os fins a que o objeto se destina</w:t>
      </w:r>
      <w:r w:rsidR="000336B4">
        <w:rPr>
          <w:szCs w:val="20"/>
        </w:rPr>
        <w:t>,</w:t>
      </w:r>
      <w:r w:rsidR="004A3A17">
        <w:rPr>
          <w:szCs w:val="20"/>
        </w:rPr>
        <w:t xml:space="preserve"> </w:t>
      </w:r>
      <w:r w:rsidR="004A3A17" w:rsidRPr="004A3A17">
        <w:rPr>
          <w:szCs w:val="20"/>
          <w:u w:val="single"/>
        </w:rPr>
        <w:t>a divisão do mesmo em mais de um item</w:t>
      </w:r>
      <w:r w:rsidR="004A3A17">
        <w:rPr>
          <w:szCs w:val="20"/>
        </w:rPr>
        <w:t>.</w:t>
      </w:r>
    </w:p>
    <w:p w14:paraId="0C91D753" w14:textId="77777777" w:rsidR="00E23BCB" w:rsidRDefault="00E23BCB" w:rsidP="005373AD">
      <w:pPr>
        <w:rPr>
          <w:szCs w:val="20"/>
        </w:rPr>
      </w:pPr>
    </w:p>
    <w:p w14:paraId="51FE4BF7" w14:textId="78828F90" w:rsidR="00E23BCB" w:rsidRDefault="00E23BCB" w:rsidP="00E23BCB">
      <w:pPr>
        <w:rPr>
          <w:szCs w:val="20"/>
        </w:rPr>
      </w:pPr>
      <w:r w:rsidRPr="00DC63C0">
        <w:rPr>
          <w:b/>
          <w:szCs w:val="20"/>
          <w:u w:val="single"/>
        </w:rPr>
        <w:t xml:space="preserve">DA RESERVA DE COTA DE ATÉ 25% ÀS </w:t>
      </w:r>
      <w:proofErr w:type="spellStart"/>
      <w:r w:rsidRPr="00DC63C0">
        <w:rPr>
          <w:b/>
          <w:szCs w:val="20"/>
          <w:u w:val="single"/>
        </w:rPr>
        <w:t>MEs</w:t>
      </w:r>
      <w:proofErr w:type="spellEnd"/>
      <w:r w:rsidRPr="00DC63C0">
        <w:rPr>
          <w:b/>
          <w:szCs w:val="20"/>
          <w:u w:val="single"/>
        </w:rPr>
        <w:t xml:space="preserve"> e </w:t>
      </w:r>
      <w:proofErr w:type="spellStart"/>
      <w:r w:rsidRPr="00DC63C0">
        <w:rPr>
          <w:b/>
          <w:szCs w:val="20"/>
          <w:u w:val="single"/>
        </w:rPr>
        <w:t>EPPs</w:t>
      </w:r>
      <w:proofErr w:type="spellEnd"/>
      <w:r w:rsidRPr="00DC63C0">
        <w:rPr>
          <w:b/>
          <w:szCs w:val="20"/>
        </w:rPr>
        <w:t xml:space="preserve">: </w:t>
      </w:r>
      <w:r>
        <w:rPr>
          <w:b/>
          <w:szCs w:val="20"/>
        </w:rPr>
        <w:t xml:space="preserve">Não adotado. </w:t>
      </w:r>
      <w:r w:rsidRPr="00DC63C0">
        <w:rPr>
          <w:szCs w:val="20"/>
        </w:rPr>
        <w:t>O Decreto nº 8.538/2015</w:t>
      </w:r>
      <w:r>
        <w:rPr>
          <w:szCs w:val="20"/>
        </w:rPr>
        <w:t>, art. 8º,</w:t>
      </w:r>
      <w:r w:rsidRPr="00DC63C0">
        <w:rPr>
          <w:szCs w:val="20"/>
        </w:rPr>
        <w:t xml:space="preserve"> impõe aos órgãos e entidades contratantes o dever de, na </w:t>
      </w:r>
      <w:r>
        <w:rPr>
          <w:szCs w:val="20"/>
        </w:rPr>
        <w:t>realização</w:t>
      </w:r>
      <w:r w:rsidRPr="00DC63C0">
        <w:rPr>
          <w:szCs w:val="20"/>
        </w:rPr>
        <w:t xml:space="preserve"> de licitação para aquisição de bens de natureza divisível, e desde que não haja prejuízo para o conjunto ou o complexo do objeto, reservar cota de até vinte e cinco por cento do objeto para a contratação de microempresas e empresas de pequeno porte. </w:t>
      </w:r>
      <w:r>
        <w:rPr>
          <w:szCs w:val="20"/>
        </w:rPr>
        <w:t>No entanto</w:t>
      </w:r>
      <w:r w:rsidRPr="00E23BCB">
        <w:rPr>
          <w:szCs w:val="20"/>
        </w:rPr>
        <w:t>, mediante justificativa</w:t>
      </w:r>
      <w:r>
        <w:rPr>
          <w:szCs w:val="20"/>
        </w:rPr>
        <w:t xml:space="preserve"> referente à opção pela </w:t>
      </w:r>
      <w:r w:rsidRPr="00E23BCB">
        <w:rPr>
          <w:szCs w:val="20"/>
          <w:u w:val="single"/>
        </w:rPr>
        <w:t>não divisão do objeto</w:t>
      </w:r>
      <w:r>
        <w:rPr>
          <w:szCs w:val="20"/>
        </w:rPr>
        <w:t>,</w:t>
      </w:r>
      <w:r w:rsidRPr="00E23BCB">
        <w:rPr>
          <w:szCs w:val="20"/>
        </w:rPr>
        <w:t xml:space="preserve"> entende-se que a reserva de cota para Microempresas e Empresas de Pequeno Porte caracterizaria prejuízo para o conjunto do objeto, não sendo de interesse da administração, de forma que se optou pela não adoção da referida cota</w:t>
      </w:r>
      <w:r w:rsidRPr="00DC63C0">
        <w:rPr>
          <w:szCs w:val="20"/>
        </w:rPr>
        <w:t>.</w:t>
      </w:r>
    </w:p>
    <w:p w14:paraId="22F9EA7D" w14:textId="0939E1A3" w:rsidR="005373AD" w:rsidRPr="00DC63C0" w:rsidRDefault="005373AD" w:rsidP="005373AD">
      <w:r w:rsidRPr="00DC63C0">
        <w:rPr>
          <w:szCs w:val="20"/>
        </w:rPr>
        <w:t xml:space="preserve"> </w:t>
      </w:r>
    </w:p>
    <w:p w14:paraId="68A57CDF" w14:textId="77777777" w:rsidR="005373AD" w:rsidRPr="00DC63C0" w:rsidRDefault="005373AD" w:rsidP="005373AD">
      <w:pPr>
        <w:rPr>
          <w:szCs w:val="20"/>
        </w:rPr>
      </w:pPr>
    </w:p>
    <w:p w14:paraId="54A9E3AD" w14:textId="45020BB3" w:rsidR="000A1DB9" w:rsidRDefault="000A1DB9" w:rsidP="005373AD">
      <w:pPr>
        <w:rPr>
          <w:bCs/>
          <w:szCs w:val="20"/>
        </w:rPr>
      </w:pPr>
      <w:r w:rsidRPr="00DC63C0">
        <w:rPr>
          <w:b/>
          <w:szCs w:val="20"/>
          <w:u w:val="single"/>
        </w:rPr>
        <w:lastRenderedPageBreak/>
        <w:t>DA PESQUISA DE PREÇOS</w:t>
      </w:r>
      <w:r w:rsidRPr="00DC63C0">
        <w:rPr>
          <w:bCs/>
          <w:szCs w:val="20"/>
        </w:rPr>
        <w:t>: Conforme Art. 13</w:t>
      </w:r>
      <w:r w:rsidR="004F094C" w:rsidRPr="00DC63C0">
        <w:rPr>
          <w:bCs/>
          <w:szCs w:val="20"/>
        </w:rPr>
        <w:t xml:space="preserve"> e </w:t>
      </w:r>
      <w:r w:rsidR="005359BA" w:rsidRPr="00DC63C0">
        <w:rPr>
          <w:bCs/>
          <w:szCs w:val="20"/>
        </w:rPr>
        <w:t xml:space="preserve">Art. </w:t>
      </w:r>
      <w:r w:rsidR="004F094C" w:rsidRPr="00DC63C0">
        <w:rPr>
          <w:bCs/>
          <w:szCs w:val="20"/>
        </w:rPr>
        <w:t>15</w:t>
      </w:r>
      <w:r w:rsidRPr="00DC63C0">
        <w:rPr>
          <w:bCs/>
          <w:szCs w:val="20"/>
        </w:rPr>
        <w:t xml:space="preserve"> do Regulamento Interno de Licitações e Contratos (RILC)</w:t>
      </w:r>
      <w:r w:rsidR="004F094C" w:rsidRPr="00DC63C0">
        <w:rPr>
          <w:bCs/>
          <w:szCs w:val="20"/>
        </w:rPr>
        <w:t xml:space="preserve"> da </w:t>
      </w:r>
      <w:proofErr w:type="spellStart"/>
      <w:r w:rsidR="004F094C" w:rsidRPr="00DC63C0">
        <w:rPr>
          <w:bCs/>
          <w:szCs w:val="20"/>
        </w:rPr>
        <w:t>Codevasf</w:t>
      </w:r>
      <w:proofErr w:type="spellEnd"/>
      <w:r w:rsidR="004F094C" w:rsidRPr="00DC63C0">
        <w:rPr>
          <w:bCs/>
          <w:szCs w:val="20"/>
        </w:rPr>
        <w:t xml:space="preserve"> e conforme</w:t>
      </w:r>
      <w:r w:rsidR="00FD50CF">
        <w:rPr>
          <w:bCs/>
          <w:szCs w:val="20"/>
        </w:rPr>
        <w:t xml:space="preserve"> Acórdão 1875/2021 do TCU</w:t>
      </w:r>
      <w:r w:rsidR="004F094C" w:rsidRPr="00DC63C0">
        <w:rPr>
          <w:bCs/>
          <w:szCs w:val="20"/>
        </w:rPr>
        <w:t>, foi realizada pesquisa em Painel de Preços, referente a contratações recentes, realizadas por outros entes públicos</w:t>
      </w:r>
      <w:r w:rsidR="00CC14CE">
        <w:rPr>
          <w:bCs/>
          <w:szCs w:val="20"/>
        </w:rPr>
        <w:t xml:space="preserve">. Como esses preços se encontravam defasados em relação ao mercado, devido aos recentes reajustes no preço do insumo, aumentando significativamente o risco de licitação deserta, optou-se por adotar a </w:t>
      </w:r>
      <w:r w:rsidR="00045778">
        <w:rPr>
          <w:bCs/>
          <w:szCs w:val="20"/>
        </w:rPr>
        <w:t>mediana</w:t>
      </w:r>
      <w:r w:rsidR="00CC14CE">
        <w:rPr>
          <w:bCs/>
          <w:szCs w:val="20"/>
        </w:rPr>
        <w:t xml:space="preserve"> das cotações junto a fornecedores, conforme procedimento descrito no</w:t>
      </w:r>
      <w:r w:rsidR="000336B4">
        <w:rPr>
          <w:bCs/>
          <w:szCs w:val="20"/>
        </w:rPr>
        <w:t xml:space="preserve"> primeiro</w:t>
      </w:r>
      <w:r w:rsidR="00CC14CE">
        <w:rPr>
          <w:bCs/>
          <w:szCs w:val="20"/>
        </w:rPr>
        <w:t xml:space="preserve"> Estudo Técnico Preliminar</w:t>
      </w:r>
      <w:r w:rsidR="00FD50CF">
        <w:rPr>
          <w:bCs/>
          <w:szCs w:val="20"/>
        </w:rPr>
        <w:t xml:space="preserve"> e na</w:t>
      </w:r>
      <w:r w:rsidR="000336B4">
        <w:rPr>
          <w:bCs/>
          <w:szCs w:val="20"/>
        </w:rPr>
        <w:t xml:space="preserve"> primeira</w:t>
      </w:r>
      <w:r w:rsidR="00FD50CF">
        <w:rPr>
          <w:bCs/>
          <w:szCs w:val="20"/>
        </w:rPr>
        <w:t xml:space="preserve"> Nota Técnica</w:t>
      </w:r>
      <w:r w:rsidR="00CC14CE">
        <w:rPr>
          <w:bCs/>
          <w:szCs w:val="20"/>
        </w:rPr>
        <w:t>.</w:t>
      </w:r>
      <w:r w:rsidR="004F094C" w:rsidRPr="00DC63C0">
        <w:rPr>
          <w:bCs/>
          <w:szCs w:val="20"/>
        </w:rPr>
        <w:t xml:space="preserve"> </w:t>
      </w:r>
      <w:r w:rsidR="00CC14CE">
        <w:rPr>
          <w:bCs/>
          <w:szCs w:val="20"/>
        </w:rPr>
        <w:t>E</w:t>
      </w:r>
      <w:r w:rsidR="004F094C" w:rsidRPr="00DC63C0">
        <w:rPr>
          <w:bCs/>
          <w:szCs w:val="20"/>
        </w:rPr>
        <w:t>ste cuidado adicional</w:t>
      </w:r>
      <w:r w:rsidR="00CC14CE">
        <w:rPr>
          <w:bCs/>
          <w:szCs w:val="20"/>
        </w:rPr>
        <w:t xml:space="preserve"> se mostrou</w:t>
      </w:r>
      <w:r w:rsidR="004F094C" w:rsidRPr="00DC63C0">
        <w:rPr>
          <w:bCs/>
          <w:szCs w:val="20"/>
        </w:rPr>
        <w:t xml:space="preserve"> necessário devido à sujeição do preço do bem às variações associadas ao preço internacional do petróleo.</w:t>
      </w:r>
    </w:p>
    <w:p w14:paraId="38400BDE" w14:textId="16A7544D" w:rsidR="00A35D6A" w:rsidRDefault="00A35D6A" w:rsidP="005373AD">
      <w:pPr>
        <w:rPr>
          <w:bCs/>
          <w:szCs w:val="20"/>
        </w:rPr>
      </w:pPr>
      <w:r>
        <w:rPr>
          <w:bCs/>
          <w:szCs w:val="20"/>
        </w:rPr>
        <w:t xml:space="preserve">Apesar dos esforços </w:t>
      </w:r>
      <w:r w:rsidR="00FF0EDF">
        <w:rPr>
          <w:bCs/>
          <w:szCs w:val="20"/>
        </w:rPr>
        <w:t xml:space="preserve">empregados na obtenção de um preço de referência condizente com o mercado local, a primeira tentativa de licitação não obteve êxito. Portanto, optou-se por fazer nova tentativa de licitação, seguindo novamente o procedimento da cesta de preços, </w:t>
      </w:r>
      <w:r w:rsidR="000336B4">
        <w:rPr>
          <w:bCs/>
          <w:szCs w:val="20"/>
        </w:rPr>
        <w:t xml:space="preserve">com preços atualizados, que resultou na escolha da </w:t>
      </w:r>
      <w:r w:rsidR="006F58EF">
        <w:rPr>
          <w:bCs/>
          <w:szCs w:val="20"/>
        </w:rPr>
        <w:t>média</w:t>
      </w:r>
      <w:r w:rsidR="000336B4">
        <w:rPr>
          <w:bCs/>
          <w:szCs w:val="20"/>
        </w:rPr>
        <w:t xml:space="preserve"> das cotações junto a fornecedores como preço de referência, conforme procedimento descrito em novo Estudo Técnico Preliminar e nova Nota Técnica. </w:t>
      </w:r>
    </w:p>
    <w:p w14:paraId="430484A6" w14:textId="77777777" w:rsidR="00A35D6A" w:rsidRPr="000A1DB9" w:rsidRDefault="00A35D6A" w:rsidP="005373AD">
      <w:pPr>
        <w:rPr>
          <w:bCs/>
          <w:szCs w:val="20"/>
        </w:rPr>
      </w:pPr>
    </w:p>
    <w:p w14:paraId="2FB47172" w14:textId="1A9F3323" w:rsidR="005373AD" w:rsidRDefault="006E7868" w:rsidP="005373AD">
      <w:pPr>
        <w:rPr>
          <w:szCs w:val="20"/>
        </w:rPr>
      </w:pPr>
      <w:r>
        <w:rPr>
          <w:b/>
          <w:szCs w:val="20"/>
          <w:u w:val="single"/>
        </w:rPr>
        <w:t xml:space="preserve">DO </w:t>
      </w:r>
      <w:r w:rsidR="005373AD">
        <w:rPr>
          <w:b/>
          <w:szCs w:val="20"/>
          <w:u w:val="single"/>
        </w:rPr>
        <w:t>CRITÉRIO DE JULGAMENTO</w:t>
      </w:r>
      <w:r w:rsidR="005373AD">
        <w:rPr>
          <w:szCs w:val="20"/>
        </w:rPr>
        <w:t xml:space="preserve">: </w:t>
      </w:r>
      <w:r w:rsidR="00F76226">
        <w:rPr>
          <w:b/>
          <w:szCs w:val="20"/>
        </w:rPr>
        <w:t>Menor Preço</w:t>
      </w:r>
      <w:r w:rsidR="009F141E" w:rsidRPr="004D34E3">
        <w:rPr>
          <w:szCs w:val="20"/>
        </w:rPr>
        <w:t>, de acordo com o Art.</w:t>
      </w:r>
      <w:r w:rsidR="00AD2A78">
        <w:rPr>
          <w:szCs w:val="20"/>
        </w:rPr>
        <w:t xml:space="preserve"> </w:t>
      </w:r>
      <w:r w:rsidR="009F141E" w:rsidRPr="004D34E3">
        <w:rPr>
          <w:szCs w:val="20"/>
        </w:rPr>
        <w:t>54 da Lei nº 13.303/2016</w:t>
      </w:r>
      <w:r w:rsidR="00832088">
        <w:rPr>
          <w:szCs w:val="20"/>
        </w:rPr>
        <w:t xml:space="preserve"> e do Art. 7 da Lei nº 10.024/2019</w:t>
      </w:r>
      <w:r w:rsidR="009F141E" w:rsidRPr="004D34E3">
        <w:rPr>
          <w:szCs w:val="20"/>
        </w:rPr>
        <w:t>.</w:t>
      </w:r>
    </w:p>
    <w:p w14:paraId="4FEFF934" w14:textId="77777777" w:rsidR="009F141E" w:rsidRDefault="009F141E" w:rsidP="005373AD">
      <w:pPr>
        <w:rPr>
          <w:szCs w:val="20"/>
        </w:rPr>
      </w:pPr>
    </w:p>
    <w:p w14:paraId="7105E570" w14:textId="6FC9EACE" w:rsidR="009F141E" w:rsidRDefault="006E7868" w:rsidP="009F141E">
      <w:pPr>
        <w:rPr>
          <w:szCs w:val="20"/>
        </w:rPr>
      </w:pPr>
      <w:r w:rsidRPr="00E345E5">
        <w:rPr>
          <w:b/>
          <w:szCs w:val="20"/>
          <w:u w:val="single"/>
        </w:rPr>
        <w:t>DA ADOÇÃO DO VALOR ESTIMADO PÚBLICO</w:t>
      </w:r>
      <w:r w:rsidR="009F141E" w:rsidRPr="00AC7199">
        <w:rPr>
          <w:b/>
          <w:szCs w:val="20"/>
        </w:rPr>
        <w:t>:</w:t>
      </w:r>
      <w:r w:rsidR="009F141E" w:rsidRPr="00E345E5">
        <w:rPr>
          <w:szCs w:val="20"/>
        </w:rPr>
        <w:t xml:space="preserve"> Conforme Acórdão nº 1502/2018 – Plenário TCU, nas licitações realizadas pelas empresas estatais, sempre que o orçamento de referência for utilizado como critério de aceitabilidade das propostas, sua divulgação no edital é obrigatória, e não facultativa, em observância ao princípio constitucional da publicidade e, ainda, por não haver no art. 34 da Lei nº 13.303/2016 (Lei das Estatais) proibição absoluta à revelação do orçamento.</w:t>
      </w:r>
    </w:p>
    <w:p w14:paraId="3870F49C" w14:textId="77777777" w:rsidR="005373AD" w:rsidRDefault="005373AD" w:rsidP="005373AD">
      <w:pPr>
        <w:rPr>
          <w:color w:val="0070C0"/>
          <w:szCs w:val="20"/>
        </w:rPr>
      </w:pPr>
    </w:p>
    <w:p w14:paraId="5ED4838B" w14:textId="7D6E0D65" w:rsidR="00AD2A78" w:rsidRPr="00DC63C0" w:rsidRDefault="006E7868" w:rsidP="005373AD">
      <w:pPr>
        <w:rPr>
          <w:b/>
          <w:szCs w:val="20"/>
        </w:rPr>
      </w:pPr>
      <w:r w:rsidRPr="00DC63C0">
        <w:rPr>
          <w:b/>
          <w:szCs w:val="20"/>
          <w:u w:val="single"/>
        </w:rPr>
        <w:t>PELO USO DO PREGÃO ELETRÔNICO</w:t>
      </w:r>
      <w:r w:rsidR="005373AD" w:rsidRPr="00DC63C0">
        <w:rPr>
          <w:b/>
          <w:szCs w:val="20"/>
        </w:rPr>
        <w:t xml:space="preserve">: </w:t>
      </w:r>
      <w:r w:rsidR="00AD2A78" w:rsidRPr="00DC63C0">
        <w:rPr>
          <w:szCs w:val="20"/>
        </w:rPr>
        <w:t xml:space="preserve">Trata-se de fornecimento de bens comuns e visa ampliar a competição, permitindo a obtenção de um melhor preço pela administração. O Termo de Referência e Especificações Técnicas definem de forma criteriosa e objetiva o escopo do fornecimento/serviços que serão contratados. A técnica envolvida na execução do fornecimento objeto desta licitação é conhecida no mercado, possibilitando, por isso, sua descrição de forma objetiva de execução, conforme consta das Especificações Técnicas que integrarão o Edital e planilhas de quantidades e preços máximos. Portanto, em atendimento aos Art. 26 e Art. 84, V, do Regulamento Interno de Licitações e Contratos da </w:t>
      </w:r>
      <w:proofErr w:type="spellStart"/>
      <w:r w:rsidR="00AD2A78" w:rsidRPr="00DC63C0">
        <w:rPr>
          <w:szCs w:val="20"/>
        </w:rPr>
        <w:t>Codevasf</w:t>
      </w:r>
      <w:proofErr w:type="spellEnd"/>
      <w:r w:rsidR="00AD2A78" w:rsidRPr="00DC63C0">
        <w:rPr>
          <w:szCs w:val="20"/>
        </w:rPr>
        <w:t xml:space="preserve"> (RILC), fica estabelecido o uso do Pregão Eletrônico como modalidade desta licitação.</w:t>
      </w:r>
    </w:p>
    <w:p w14:paraId="10849156" w14:textId="33A8AAB4" w:rsidR="00AD2A78" w:rsidRPr="00DC63C0" w:rsidRDefault="00AD2A78" w:rsidP="005373AD">
      <w:pPr>
        <w:rPr>
          <w:b/>
          <w:szCs w:val="20"/>
        </w:rPr>
      </w:pPr>
    </w:p>
    <w:p w14:paraId="0DBB015F" w14:textId="3A1A7BFC" w:rsidR="00892819" w:rsidRPr="00DC63C0" w:rsidRDefault="006E7868" w:rsidP="005373AD">
      <w:pPr>
        <w:rPr>
          <w:b/>
          <w:szCs w:val="20"/>
        </w:rPr>
      </w:pPr>
      <w:r w:rsidRPr="00DC63C0">
        <w:rPr>
          <w:b/>
          <w:szCs w:val="20"/>
          <w:u w:val="single"/>
        </w:rPr>
        <w:t xml:space="preserve">DA NÃO ADOÇÃO DE SRP </w:t>
      </w:r>
      <w:r w:rsidR="005373AD" w:rsidRPr="00DC63C0">
        <w:rPr>
          <w:b/>
          <w:szCs w:val="20"/>
          <w:u w:val="single"/>
        </w:rPr>
        <w:t>(SISTEMA DE REGISTRO DE PREÇOS)</w:t>
      </w:r>
      <w:r w:rsidR="005373AD" w:rsidRPr="00DC63C0">
        <w:rPr>
          <w:b/>
          <w:szCs w:val="20"/>
        </w:rPr>
        <w:t>:</w:t>
      </w:r>
      <w:r w:rsidR="001A7BE1" w:rsidRPr="00DC63C0">
        <w:rPr>
          <w:b/>
          <w:szCs w:val="20"/>
        </w:rPr>
        <w:t xml:space="preserve"> </w:t>
      </w:r>
      <w:r w:rsidR="001A7BE1" w:rsidRPr="00DC63C0">
        <w:rPr>
          <w:bCs/>
          <w:szCs w:val="20"/>
        </w:rPr>
        <w:t>O presente instrumento visa aquisição de bens mediante fornecimento único, sem previsão de entrega parcelada, com quantitativo definido e destinado apenas a esta empresa. Portanto, p</w:t>
      </w:r>
      <w:r w:rsidR="00892819" w:rsidRPr="00DC63C0">
        <w:rPr>
          <w:bCs/>
          <w:szCs w:val="20"/>
        </w:rPr>
        <w:t xml:space="preserve">or não entender como necessário, conveniente, econômico, oportuno ou eficiente a adoção do sistema de registro de preços como forma desta contratação, e ainda pelo não atendimento a nenhuma das hipóteses previstas no </w:t>
      </w:r>
      <w:r w:rsidR="001A7BE1" w:rsidRPr="00DC63C0">
        <w:rPr>
          <w:bCs/>
          <w:szCs w:val="20"/>
        </w:rPr>
        <w:t>art.</w:t>
      </w:r>
      <w:r w:rsidR="00892819" w:rsidRPr="00DC63C0">
        <w:rPr>
          <w:bCs/>
          <w:szCs w:val="20"/>
        </w:rPr>
        <w:t xml:space="preserve"> 3º do Dec</w:t>
      </w:r>
      <w:r w:rsidR="001A7BE1" w:rsidRPr="00DC63C0">
        <w:rPr>
          <w:bCs/>
          <w:szCs w:val="20"/>
        </w:rPr>
        <w:t>reto</w:t>
      </w:r>
      <w:r w:rsidR="00892819" w:rsidRPr="00DC63C0">
        <w:rPr>
          <w:bCs/>
          <w:szCs w:val="20"/>
        </w:rPr>
        <w:t xml:space="preserve"> 7.892/2013,</w:t>
      </w:r>
      <w:r w:rsidR="001A7BE1" w:rsidRPr="00DC63C0">
        <w:rPr>
          <w:bCs/>
          <w:szCs w:val="20"/>
        </w:rPr>
        <w:t xml:space="preserve"> decide-se pela não adoção do referido sistema.</w:t>
      </w:r>
    </w:p>
    <w:p w14:paraId="33A490B9" w14:textId="77777777" w:rsidR="005373AD" w:rsidRPr="00DC63C0" w:rsidRDefault="005373AD" w:rsidP="005373AD">
      <w:pPr>
        <w:rPr>
          <w:color w:val="FF0000"/>
        </w:rPr>
      </w:pPr>
    </w:p>
    <w:p w14:paraId="6180A9B7" w14:textId="14A4D05F" w:rsidR="009F141E" w:rsidRPr="004D34E3" w:rsidRDefault="006E7868" w:rsidP="009F141E">
      <w:pPr>
        <w:rPr>
          <w:szCs w:val="20"/>
        </w:rPr>
      </w:pPr>
      <w:r>
        <w:rPr>
          <w:b/>
          <w:szCs w:val="20"/>
          <w:u w:val="single"/>
        </w:rPr>
        <w:t xml:space="preserve">DA </w:t>
      </w:r>
      <w:r w:rsidRPr="006461E0">
        <w:rPr>
          <w:b/>
          <w:szCs w:val="20"/>
          <w:u w:val="single"/>
        </w:rPr>
        <w:t>QUALIFICAÇÃO TÉCNICA</w:t>
      </w:r>
      <w:r w:rsidR="009F141E" w:rsidRPr="006461E0">
        <w:rPr>
          <w:b/>
          <w:szCs w:val="20"/>
          <w:u w:val="single"/>
        </w:rPr>
        <w:t>:</w:t>
      </w:r>
      <w:r w:rsidR="009F141E" w:rsidRPr="006461E0">
        <w:rPr>
          <w:color w:val="FF0000"/>
          <w:szCs w:val="20"/>
        </w:rPr>
        <w:t xml:space="preserve"> </w:t>
      </w:r>
      <w:r w:rsidR="009F141E" w:rsidRPr="006461E0">
        <w:rPr>
          <w:szCs w:val="20"/>
        </w:rPr>
        <w:t>A comprovação de fornecimento prévio dos bens, exigida na qualificação técnica, se trata de item essencial ao objeto licitado, possibilitando verificar a capacidade técnica do licitante, cuja quantidade exigida não ultrapassa o limite de 50% do total a ser contratado.</w:t>
      </w:r>
    </w:p>
    <w:p w14:paraId="33F48F47" w14:textId="77777777" w:rsidR="005373AD" w:rsidRDefault="005373AD" w:rsidP="005373AD">
      <w:pPr>
        <w:rPr>
          <w:szCs w:val="20"/>
        </w:rPr>
      </w:pPr>
    </w:p>
    <w:p w14:paraId="482954AF" w14:textId="0459E6B3" w:rsidR="005373AD" w:rsidRDefault="005373AD" w:rsidP="005373AD">
      <w:pPr>
        <w:rPr>
          <w:szCs w:val="20"/>
        </w:rPr>
      </w:pPr>
      <w:r>
        <w:rPr>
          <w:b/>
          <w:szCs w:val="20"/>
          <w:u w:val="single"/>
        </w:rPr>
        <w:t>CONS</w:t>
      </w:r>
      <w:r w:rsidR="001A7BE1">
        <w:rPr>
          <w:b/>
          <w:szCs w:val="20"/>
          <w:u w:val="single"/>
        </w:rPr>
        <w:t>Ó</w:t>
      </w:r>
      <w:r>
        <w:rPr>
          <w:b/>
          <w:szCs w:val="20"/>
          <w:u w:val="single"/>
        </w:rPr>
        <w:t>RCIO</w:t>
      </w:r>
      <w:r w:rsidRPr="00AC7199">
        <w:rPr>
          <w:szCs w:val="20"/>
        </w:rPr>
        <w:t>:</w:t>
      </w:r>
      <w:r>
        <w:rPr>
          <w:szCs w:val="20"/>
        </w:rPr>
        <w:t xml:space="preserve"> </w:t>
      </w:r>
      <w:r>
        <w:rPr>
          <w:b/>
          <w:szCs w:val="20"/>
        </w:rPr>
        <w:t>Não permitido</w:t>
      </w:r>
      <w:r>
        <w:rPr>
          <w:bCs/>
          <w:szCs w:val="20"/>
        </w:rPr>
        <w:t xml:space="preserve"> - </w:t>
      </w:r>
      <w:r>
        <w:rPr>
          <w:szCs w:val="20"/>
        </w:rPr>
        <w:t>A logística necessária para cumprimento do objeto não exige o envolvimento de empresas com diferentes especialidades, não sendo, consequentemente, pertinente a formação de consórcios. Ademais, o objeto, além de tratar-se de bem comum disponível no mercado, não requer esforço coletivo para sua execução. Admitir consórcio, além de injustificável, não traria nenhuma vantagem ao contratante, ou mesmo, à competitividade do certame.</w:t>
      </w:r>
    </w:p>
    <w:p w14:paraId="74A298C2" w14:textId="77777777" w:rsidR="005373AD" w:rsidRDefault="005373AD" w:rsidP="005373AD">
      <w:pPr>
        <w:rPr>
          <w:szCs w:val="20"/>
        </w:rPr>
      </w:pPr>
    </w:p>
    <w:p w14:paraId="1CCB4CDB" w14:textId="6B347C2E" w:rsidR="005373AD" w:rsidRDefault="005373AD" w:rsidP="005373AD">
      <w:pPr>
        <w:rPr>
          <w:szCs w:val="20"/>
          <w:highlight w:val="yellow"/>
        </w:rPr>
      </w:pPr>
      <w:r>
        <w:rPr>
          <w:b/>
          <w:szCs w:val="20"/>
          <w:u w:val="single"/>
        </w:rPr>
        <w:t>SUBCONTR</w:t>
      </w:r>
      <w:r w:rsidR="00EB3CD3">
        <w:rPr>
          <w:b/>
          <w:szCs w:val="20"/>
          <w:u w:val="single"/>
        </w:rPr>
        <w:t>A</w:t>
      </w:r>
      <w:r>
        <w:rPr>
          <w:b/>
          <w:szCs w:val="20"/>
          <w:u w:val="single"/>
        </w:rPr>
        <w:t>TAÇÃO</w:t>
      </w:r>
      <w:r w:rsidRPr="00AC7199">
        <w:rPr>
          <w:b/>
          <w:szCs w:val="20"/>
        </w:rPr>
        <w:t>:</w:t>
      </w:r>
      <w:r>
        <w:rPr>
          <w:szCs w:val="20"/>
        </w:rPr>
        <w:t xml:space="preserve"> </w:t>
      </w:r>
      <w:r>
        <w:rPr>
          <w:b/>
          <w:szCs w:val="20"/>
        </w:rPr>
        <w:t>Não permitida</w:t>
      </w:r>
      <w:r>
        <w:rPr>
          <w:bCs/>
          <w:szCs w:val="20"/>
        </w:rPr>
        <w:t xml:space="preserve"> - </w:t>
      </w:r>
      <w:r>
        <w:rPr>
          <w:szCs w:val="20"/>
        </w:rPr>
        <w:t>Não se afigura conveniente e oportuno tal instituto, pois, nesta natureza de objeto, seria permitir a sua terceirização ou cessão. O fornecimento dos bens comuns objeto deste TR, se concretiza, em sua inteireza, por ausência de fornecimentos complementares especiais que demandem a intervenção de terceiros. Permiti-la, seria dividir o objeto após a contratação, sem trazer qualquer vantagem ao contratante ao caráter competitivo do certame.</w:t>
      </w:r>
    </w:p>
    <w:p w14:paraId="3E502322" w14:textId="77777777" w:rsidR="005373AD" w:rsidRDefault="005373AD" w:rsidP="005373AD">
      <w:pPr>
        <w:rPr>
          <w:b/>
          <w:color w:val="0070C0"/>
          <w:szCs w:val="20"/>
          <w:highlight w:val="yellow"/>
          <w:u w:val="single"/>
        </w:rPr>
      </w:pPr>
    </w:p>
    <w:p w14:paraId="2360A453" w14:textId="4BDA1A4D" w:rsidR="005373AD" w:rsidRDefault="006E7868" w:rsidP="005373AD">
      <w:pPr>
        <w:rPr>
          <w:szCs w:val="20"/>
        </w:rPr>
      </w:pPr>
      <w:r w:rsidRPr="00623317">
        <w:rPr>
          <w:b/>
          <w:szCs w:val="20"/>
          <w:u w:val="single"/>
        </w:rPr>
        <w:t>GARANTIA DE EXECUÇÃO</w:t>
      </w:r>
      <w:r w:rsidR="00045778" w:rsidRPr="00045778">
        <w:rPr>
          <w:bCs/>
          <w:szCs w:val="20"/>
        </w:rPr>
        <w:t xml:space="preserve">: </w:t>
      </w:r>
      <w:r w:rsidR="005373AD" w:rsidRPr="00F031CD">
        <w:rPr>
          <w:szCs w:val="20"/>
        </w:rPr>
        <w:t xml:space="preserve">Como garantia para a completa execução das obrigações contratuais e da liquidação das multas convencionais, fica estipulada uma "Garantia de Execução" no montante de 5% (cinco por cento) do valor do contrato, a ser previamente integralizada à assinatura do mesmo, em </w:t>
      </w:r>
      <w:r w:rsidR="005373AD" w:rsidRPr="00F031CD">
        <w:rPr>
          <w:szCs w:val="20"/>
        </w:rPr>
        <w:lastRenderedPageBreak/>
        <w:t>espécie, Seguro Garantia emitida por seguradora autorizada pela SUSEP ou Fiança Bancária, a critério da contratada.</w:t>
      </w:r>
    </w:p>
    <w:p w14:paraId="46212A19" w14:textId="0158CFFC" w:rsidR="000A1DB9" w:rsidRDefault="000A1DB9" w:rsidP="005373AD">
      <w:pPr>
        <w:rPr>
          <w:szCs w:val="20"/>
        </w:rPr>
      </w:pPr>
    </w:p>
    <w:p w14:paraId="472FB44A" w14:textId="6149DFA3" w:rsidR="000A1DB9" w:rsidRPr="00085C37" w:rsidRDefault="006E7868" w:rsidP="005373AD">
      <w:pPr>
        <w:rPr>
          <w:szCs w:val="20"/>
        </w:rPr>
      </w:pPr>
      <w:r w:rsidRPr="00832088">
        <w:rPr>
          <w:b/>
          <w:bCs/>
          <w:szCs w:val="20"/>
          <w:u w:val="single"/>
        </w:rPr>
        <w:t>REAJUSTAMENTO</w:t>
      </w:r>
      <w:r w:rsidR="00085C37" w:rsidRPr="00832088">
        <w:rPr>
          <w:szCs w:val="20"/>
        </w:rPr>
        <w:t>: Previsto, conforme Art. 69, III, da Lei nº 13.303/2016, no Item 14 deste Termo de Referência.</w:t>
      </w:r>
    </w:p>
    <w:p w14:paraId="5770D519" w14:textId="77777777" w:rsidR="000A1DB9" w:rsidRDefault="000A1DB9" w:rsidP="005373AD">
      <w:pPr>
        <w:rPr>
          <w:szCs w:val="20"/>
        </w:rPr>
      </w:pPr>
    </w:p>
    <w:p w14:paraId="72E979FF" w14:textId="3F2F14F0" w:rsidR="00DC63C0" w:rsidRPr="0068599F" w:rsidRDefault="00EB3CD3" w:rsidP="00DC63C0">
      <w:pPr>
        <w:rPr>
          <w:bCs/>
          <w:szCs w:val="20"/>
        </w:rPr>
      </w:pPr>
      <w:r w:rsidRPr="004D34E3">
        <w:rPr>
          <w:b/>
          <w:bCs/>
          <w:szCs w:val="20"/>
          <w:u w:val="single"/>
        </w:rPr>
        <w:t>EXIGÊNCIA DE CAPACIDADE ECONÔMICO-FINANCEIRA</w:t>
      </w:r>
      <w:r w:rsidR="009F141E" w:rsidRPr="00DC63C0">
        <w:rPr>
          <w:b/>
          <w:bCs/>
          <w:szCs w:val="20"/>
        </w:rPr>
        <w:t xml:space="preserve">: </w:t>
      </w:r>
      <w:bookmarkEnd w:id="54"/>
      <w:bookmarkEnd w:id="55"/>
      <w:bookmarkEnd w:id="56"/>
      <w:bookmarkEnd w:id="57"/>
      <w:bookmarkEnd w:id="58"/>
      <w:bookmarkEnd w:id="59"/>
      <w:bookmarkEnd w:id="60"/>
      <w:bookmarkEnd w:id="61"/>
      <w:bookmarkEnd w:id="62"/>
      <w:bookmarkEnd w:id="63"/>
      <w:bookmarkEnd w:id="64"/>
      <w:r w:rsidR="00DC63C0" w:rsidRPr="0068599F">
        <w:rPr>
          <w:bCs/>
          <w:szCs w:val="20"/>
        </w:rPr>
        <w:t>A Constituição Federal do Brasil, especificamente a norma prescrita no Art. 37, XXI, autoriza, no processo de licitação pública, que a administração exija, nos termos da lei, qualificação econômica indispensável à garantia do cumprimento das obrigações às quais o licitante se propõe a cumprir na forma do futuro contrato.</w:t>
      </w:r>
    </w:p>
    <w:p w14:paraId="01FA10A5" w14:textId="77777777" w:rsidR="00DC63C0" w:rsidRPr="0068599F" w:rsidRDefault="00DC63C0" w:rsidP="00DC63C0">
      <w:pPr>
        <w:spacing w:after="200" w:line="276" w:lineRule="auto"/>
        <w:jc w:val="left"/>
        <w:rPr>
          <w:bCs/>
          <w:szCs w:val="20"/>
        </w:rPr>
      </w:pPr>
      <w:r w:rsidRPr="0068599F">
        <w:rPr>
          <w:bCs/>
          <w:szCs w:val="20"/>
        </w:rPr>
        <w:t>A Lei 13.303/2016, Art. 58, II, preceitua, nesta seara, que um dos parâmetros exclusivos de apreciação da habilitação do licitante é capacidade econômica e financeira.</w:t>
      </w:r>
    </w:p>
    <w:p w14:paraId="715D37B8" w14:textId="77777777" w:rsidR="00DC63C0" w:rsidRPr="0068599F" w:rsidRDefault="00DC63C0" w:rsidP="00DC63C0">
      <w:pPr>
        <w:spacing w:after="200" w:line="276" w:lineRule="auto"/>
        <w:jc w:val="left"/>
        <w:rPr>
          <w:bCs/>
          <w:szCs w:val="20"/>
        </w:rPr>
      </w:pPr>
      <w:r w:rsidRPr="0068599F">
        <w:rPr>
          <w:bCs/>
          <w:szCs w:val="20"/>
        </w:rPr>
        <w:t>Diante deste conjunto normativo, o administrador depara-se, também, com a jurisprudência sedimentada na Súmula nº 289 da Corte de Contas da União, a quem a Empresa Pública deve cumprimento.</w:t>
      </w:r>
    </w:p>
    <w:p w14:paraId="202F8D60" w14:textId="77777777" w:rsidR="00DC63C0" w:rsidRPr="0068599F" w:rsidRDefault="00DC63C0" w:rsidP="00DC63C0">
      <w:pPr>
        <w:spacing w:after="200" w:line="276" w:lineRule="auto"/>
        <w:jc w:val="left"/>
        <w:rPr>
          <w:bCs/>
          <w:szCs w:val="20"/>
        </w:rPr>
      </w:pPr>
      <w:r w:rsidRPr="0068599F">
        <w:rPr>
          <w:bCs/>
          <w:szCs w:val="20"/>
        </w:rPr>
        <w:t>SÚMULA Nº 289. A exigência de índices contábeis de capacidade financeira, a exemplo dos de liquidez, deve estar justificada no processo da licitação, conter parâmetros atualizados de mercado e atender às características do objeto licitado, sendo vedado o uso de índice cuja fórmula inclua rentabilidade ou lucratividade. (GRIFAMOS).</w:t>
      </w:r>
    </w:p>
    <w:p w14:paraId="5B4F6C46" w14:textId="77777777" w:rsidR="00DC63C0" w:rsidRPr="0068599F" w:rsidRDefault="00DC63C0" w:rsidP="00DC63C0">
      <w:pPr>
        <w:spacing w:after="200" w:line="276" w:lineRule="auto"/>
        <w:jc w:val="left"/>
        <w:rPr>
          <w:bCs/>
          <w:szCs w:val="20"/>
        </w:rPr>
      </w:pPr>
      <w:r w:rsidRPr="0068599F">
        <w:rPr>
          <w:bCs/>
          <w:szCs w:val="20"/>
        </w:rPr>
        <w:t>É prerrogativa da administração, e via de regra, dever aferir objetivamente a capacidade do futuro contratado, não para construir um muro inútil de restrições comprometendo o caráter competitivo da licitação, mas para prevenir a adjudicação de objetos licitados a contratados sem condições de honrar os compromissos assumidos perante ela.</w:t>
      </w:r>
    </w:p>
    <w:p w14:paraId="10F98F73" w14:textId="77777777" w:rsidR="00DC63C0" w:rsidRPr="0068599F" w:rsidRDefault="00DC63C0" w:rsidP="00DC63C0">
      <w:pPr>
        <w:spacing w:after="200" w:line="276" w:lineRule="auto"/>
        <w:jc w:val="left"/>
        <w:rPr>
          <w:bCs/>
          <w:szCs w:val="20"/>
        </w:rPr>
      </w:pPr>
      <w:r w:rsidRPr="0068599F">
        <w:rPr>
          <w:bCs/>
          <w:szCs w:val="20"/>
        </w:rPr>
        <w:t>A administração deve ter percuciência ao definir os índices de avaliação da capacidade econômico-financeira de quem se proporá a executar o objeto em licitação, de modo a conquistar a garantia da execução do contrato e evitar restringir o caráter competitivo do certame.</w:t>
      </w:r>
    </w:p>
    <w:p w14:paraId="5100F655" w14:textId="64815C4C" w:rsidR="00DC63C0" w:rsidRPr="0068599F" w:rsidRDefault="00DC63C0" w:rsidP="00DC63C0">
      <w:pPr>
        <w:spacing w:after="200" w:line="276" w:lineRule="auto"/>
        <w:rPr>
          <w:bCs/>
          <w:szCs w:val="20"/>
        </w:rPr>
      </w:pPr>
      <w:r w:rsidRPr="0068599F">
        <w:rPr>
          <w:bCs/>
          <w:szCs w:val="20"/>
        </w:rPr>
        <w:t>Diante da legislação e da jurisprudência alhures citadas, define-se nesta oportunidade, dois índices contábeis de liquidez e um de solvência com a finalidade, necessária, conveniente e oportuna de escolher a melhor proposta, cujo autor apresente capacidade econômico-financeira de bem executar o objeto contratado, sem surpresas no curso da avença. Estes índices, como se mostram, são necessários em razão das características do objeto licitado, que trata de</w:t>
      </w:r>
      <w:r w:rsidR="004D6957">
        <w:rPr>
          <w:bCs/>
          <w:szCs w:val="20"/>
        </w:rPr>
        <w:t xml:space="preserve"> fornecimento e transporte de Cimento Asfáltico de Petróleo (CAP) 50/70</w:t>
      </w:r>
      <w:r w:rsidRPr="0068599F">
        <w:rPr>
          <w:bCs/>
          <w:szCs w:val="20"/>
        </w:rPr>
        <w:t xml:space="preserve">, cujo valor previsto </w:t>
      </w:r>
      <w:r w:rsidR="00045778">
        <w:rPr>
          <w:bCs/>
          <w:szCs w:val="20"/>
        </w:rPr>
        <w:t>é</w:t>
      </w:r>
      <w:r w:rsidRPr="0068599F">
        <w:rPr>
          <w:bCs/>
          <w:szCs w:val="20"/>
        </w:rPr>
        <w:t xml:space="preserve"> consideráve</w:t>
      </w:r>
      <w:r w:rsidR="00045778">
        <w:rPr>
          <w:bCs/>
          <w:szCs w:val="20"/>
        </w:rPr>
        <w:t>l</w:t>
      </w:r>
      <w:r w:rsidRPr="0068599F">
        <w:rPr>
          <w:bCs/>
          <w:szCs w:val="20"/>
        </w:rPr>
        <w:t xml:space="preserve">, de </w:t>
      </w:r>
      <w:r w:rsidR="006F58EF" w:rsidRPr="006F58EF">
        <w:rPr>
          <w:bCs/>
          <w:szCs w:val="20"/>
        </w:rPr>
        <w:t>R$ 576.400,45 (quinhentos e setenta e seis mil, quatrocentos reais e quarenta e cinco centavos)</w:t>
      </w:r>
      <w:r w:rsidR="006F58EF">
        <w:rPr>
          <w:bCs/>
          <w:szCs w:val="20"/>
        </w:rPr>
        <w:t xml:space="preserve"> </w:t>
      </w:r>
      <w:r w:rsidRPr="0068599F">
        <w:rPr>
          <w:bCs/>
          <w:szCs w:val="20"/>
        </w:rPr>
        <w:t xml:space="preserve">e </w:t>
      </w:r>
      <w:r w:rsidRPr="00750C0B">
        <w:rPr>
          <w:bCs/>
          <w:szCs w:val="20"/>
        </w:rPr>
        <w:t>120 dias</w:t>
      </w:r>
      <w:r w:rsidRPr="0068599F">
        <w:rPr>
          <w:bCs/>
          <w:szCs w:val="20"/>
        </w:rPr>
        <w:t>, respectivamente.</w:t>
      </w:r>
    </w:p>
    <w:p w14:paraId="2CF706A1" w14:textId="59E1C703" w:rsidR="00DC63C0" w:rsidRPr="0068599F" w:rsidRDefault="00DC63C0" w:rsidP="00DC63C0">
      <w:pPr>
        <w:spacing w:after="200" w:line="276" w:lineRule="auto"/>
        <w:rPr>
          <w:bCs/>
          <w:szCs w:val="20"/>
        </w:rPr>
      </w:pPr>
      <w:r w:rsidRPr="009B0A13">
        <w:rPr>
          <w:bCs/>
          <w:szCs w:val="20"/>
        </w:rPr>
        <w:t>Os índices escolhidos apresentam parâmetros atualizados de mercado, pois, os de liquidez são considerados, pela doutrina contábil, e pela Administração Pública que os utiliza constante e hodiernamente, próprios para o fim a que se está aplicando nesta licitação. Tais índice</w:t>
      </w:r>
      <w:r w:rsidR="00045778">
        <w:rPr>
          <w:bCs/>
          <w:szCs w:val="20"/>
        </w:rPr>
        <w:t>s</w:t>
      </w:r>
      <w:r w:rsidRPr="009B0A13">
        <w:rPr>
          <w:bCs/>
          <w:szCs w:val="20"/>
        </w:rPr>
        <w:t xml:space="preserve">, inclusive e para demonstrar que possuem parâmetros atualizados, são a base de avaliação econômica aferida pela IN nº 03/2018 que instituiu o SICAF (cadastro da Administração Pública Federal, condição absoluta para a participação nas licitações eletrônicas da União). Ademais, como a própria súmula indica, não há vedação à adoção de outros índices, desde que não queira medir a rentabilidade ou lucratividade da proponente e atenda às características do objeto licitado, como é o caso do índice de solvência geral. O </w:t>
      </w:r>
      <w:r>
        <w:rPr>
          <w:bCs/>
          <w:szCs w:val="20"/>
        </w:rPr>
        <w:t>qu</w:t>
      </w:r>
      <w:r w:rsidRPr="009B0A13">
        <w:rPr>
          <w:bCs/>
          <w:szCs w:val="20"/>
        </w:rPr>
        <w:t>ociente de cada índice deve ser pelo menos um. O ideal é que seja superior a um, o que demonstrar ter capacidade plena de cumprir os compromissos.</w:t>
      </w:r>
    </w:p>
    <w:p w14:paraId="1BC6099C" w14:textId="77777777" w:rsidR="00DC63C0" w:rsidRPr="0068599F" w:rsidRDefault="00DC63C0" w:rsidP="00DC63C0">
      <w:pPr>
        <w:spacing w:after="200" w:line="276" w:lineRule="auto"/>
        <w:jc w:val="left"/>
        <w:rPr>
          <w:bCs/>
          <w:szCs w:val="20"/>
        </w:rPr>
      </w:pPr>
      <w:r w:rsidRPr="0068599F">
        <w:rPr>
          <w:bCs/>
          <w:szCs w:val="20"/>
        </w:rPr>
        <w:t>1.</w:t>
      </w:r>
      <w:r w:rsidRPr="0068599F">
        <w:rPr>
          <w:bCs/>
          <w:szCs w:val="20"/>
        </w:rPr>
        <w:tab/>
        <w:t xml:space="preserve">Liquidez Geral. É a liquidez a curto e longo prazo. Identifica a capacidade de pagamento da empresa a curto e longo Prazo. Ou seja, quanto possui a empresa no AC+RLP para cada real a </w:t>
      </w:r>
      <w:r w:rsidRPr="0068599F">
        <w:rPr>
          <w:bCs/>
          <w:szCs w:val="20"/>
        </w:rPr>
        <w:lastRenderedPageBreak/>
        <w:t xml:space="preserve">pagar (PC+RLP). Demonstra a segurança no crescimento. Quanto maior que um, maior a capacidade de horar os compromissos. </w:t>
      </w:r>
    </w:p>
    <w:p w14:paraId="176B6537" w14:textId="77777777" w:rsidR="00DC63C0" w:rsidRPr="0068599F" w:rsidRDefault="00DC63C0" w:rsidP="00DC63C0">
      <w:pPr>
        <w:spacing w:after="200" w:line="276" w:lineRule="auto"/>
        <w:rPr>
          <w:bCs/>
          <w:szCs w:val="20"/>
        </w:rPr>
      </w:pPr>
      <w:r w:rsidRPr="0068599F">
        <w:rPr>
          <w:bCs/>
          <w:szCs w:val="20"/>
        </w:rPr>
        <w:t>2.</w:t>
      </w:r>
      <w:r w:rsidRPr="0068599F">
        <w:rPr>
          <w:bCs/>
          <w:szCs w:val="20"/>
        </w:rPr>
        <w:tab/>
        <w:t xml:space="preserve">Solvência Geral. É a capacidade de uma empresa de honrar todos os seus compromissos financeiros a curto e longo prazo. identifica a segurança apresentada, para pagar todos compromissos e ainda permanecer com reserva considerável, o que assegura sua sobrevivência por bom tempo no mercado. Mostra o quanto a empresa possui em seu ativo total para pagar cada real do passivo (menos o patrimônio Líquido). </w:t>
      </w:r>
    </w:p>
    <w:p w14:paraId="0E16A3A9" w14:textId="77777777" w:rsidR="00DC63C0" w:rsidRPr="0068599F" w:rsidRDefault="00DC63C0" w:rsidP="00DC63C0">
      <w:pPr>
        <w:spacing w:after="200" w:line="276" w:lineRule="auto"/>
        <w:jc w:val="left"/>
        <w:rPr>
          <w:bCs/>
          <w:szCs w:val="20"/>
        </w:rPr>
      </w:pPr>
      <w:r w:rsidRPr="0068599F">
        <w:rPr>
          <w:bCs/>
          <w:szCs w:val="20"/>
        </w:rPr>
        <w:t>3.</w:t>
      </w:r>
      <w:r w:rsidRPr="0068599F">
        <w:rPr>
          <w:bCs/>
          <w:szCs w:val="20"/>
        </w:rPr>
        <w:tab/>
        <w:t>Liquidez Corrente. É a liquidez a curto prazo. Identifica a capacidade de pagamento a curto prazo. Mostra o quanto há de ativo circulante para cada real de dívida a curto prazo.</w:t>
      </w:r>
    </w:p>
    <w:p w14:paraId="1591321C" w14:textId="3337A5A2" w:rsidR="00DC63C0" w:rsidRPr="0068599F" w:rsidRDefault="00DC63C0" w:rsidP="00DC63C0">
      <w:pPr>
        <w:spacing w:after="200" w:line="276" w:lineRule="auto"/>
        <w:rPr>
          <w:bCs/>
          <w:szCs w:val="20"/>
        </w:rPr>
      </w:pPr>
      <w:r w:rsidRPr="0068599F">
        <w:rPr>
          <w:bCs/>
          <w:szCs w:val="20"/>
        </w:rPr>
        <w:tab/>
        <w:t xml:space="preserve">As características peculiares ao objeto que ora trata de </w:t>
      </w:r>
      <w:r>
        <w:rPr>
          <w:bCs/>
          <w:szCs w:val="20"/>
        </w:rPr>
        <w:t>fornecimento de cimento asfáltico de petróleo</w:t>
      </w:r>
      <w:r w:rsidRPr="0068599F">
        <w:rPr>
          <w:bCs/>
          <w:szCs w:val="20"/>
        </w:rPr>
        <w:t xml:space="preserve">, são a razão de tal exigência, pois, não exigir boa situação econômica da contratada seria </w:t>
      </w:r>
      <w:r w:rsidRPr="00E83FC4">
        <w:rPr>
          <w:bCs/>
          <w:szCs w:val="20"/>
        </w:rPr>
        <w:t xml:space="preserve">temerário para a contratante, visto que no curso da vigência do contrato pode, e é comum, surgir </w:t>
      </w:r>
      <w:r w:rsidRPr="00800156">
        <w:rPr>
          <w:bCs/>
          <w:szCs w:val="20"/>
        </w:rPr>
        <w:t xml:space="preserve">incidentes como atraso de pagamento (tanto que o edital prevê atualização financeira), retificação de </w:t>
      </w:r>
      <w:r w:rsidR="002C5486" w:rsidRPr="00800156">
        <w:rPr>
          <w:bCs/>
          <w:szCs w:val="20"/>
        </w:rPr>
        <w:t>fornecimentos</w:t>
      </w:r>
      <w:r w:rsidRPr="00800156">
        <w:rPr>
          <w:bCs/>
          <w:szCs w:val="20"/>
        </w:rPr>
        <w:t>, aditivos de prazos, etc</w:t>
      </w:r>
      <w:r w:rsidR="002C5486" w:rsidRPr="00800156">
        <w:rPr>
          <w:bCs/>
          <w:szCs w:val="20"/>
        </w:rPr>
        <w:t>.</w:t>
      </w:r>
      <w:r w:rsidRPr="00800156">
        <w:rPr>
          <w:bCs/>
          <w:szCs w:val="20"/>
        </w:rPr>
        <w:t xml:space="preserve"> Justamente por isso, contratar uma empresa para executar </w:t>
      </w:r>
      <w:r w:rsidR="002C5486" w:rsidRPr="00800156">
        <w:rPr>
          <w:bCs/>
          <w:szCs w:val="20"/>
        </w:rPr>
        <w:t>fornecimento não usual,</w:t>
      </w:r>
      <w:r w:rsidRPr="00800156">
        <w:rPr>
          <w:bCs/>
          <w:szCs w:val="20"/>
        </w:rPr>
        <w:t xml:space="preserve"> de considerável valor</w:t>
      </w:r>
      <w:r w:rsidR="002C5486" w:rsidRPr="00800156">
        <w:rPr>
          <w:bCs/>
          <w:szCs w:val="20"/>
        </w:rPr>
        <w:t xml:space="preserve">, em uma única parcela, </w:t>
      </w:r>
      <w:r w:rsidRPr="00800156">
        <w:rPr>
          <w:bCs/>
          <w:szCs w:val="20"/>
        </w:rPr>
        <w:t>afigurar-se-ia ato temerário contra a CODEVASF e a própria contratada, pois esta, no percurso,</w:t>
      </w:r>
      <w:r w:rsidR="002C5486" w:rsidRPr="00800156">
        <w:rPr>
          <w:bCs/>
          <w:szCs w:val="20"/>
        </w:rPr>
        <w:t xml:space="preserve"> poderia</w:t>
      </w:r>
      <w:r w:rsidRPr="00800156">
        <w:rPr>
          <w:bCs/>
          <w:szCs w:val="20"/>
        </w:rPr>
        <w:t xml:space="preserve"> enfrentar sérios problemas </w:t>
      </w:r>
      <w:r w:rsidR="00800156" w:rsidRPr="00800156">
        <w:rPr>
          <w:bCs/>
          <w:szCs w:val="20"/>
        </w:rPr>
        <w:t xml:space="preserve">financeiros </w:t>
      </w:r>
      <w:r w:rsidRPr="00800156">
        <w:rPr>
          <w:bCs/>
          <w:szCs w:val="20"/>
        </w:rPr>
        <w:t>que desembocaria</w:t>
      </w:r>
      <w:r w:rsidRPr="0068599F">
        <w:rPr>
          <w:bCs/>
          <w:szCs w:val="20"/>
        </w:rPr>
        <w:t xml:space="preserve"> em possível solução de continuidade e consequente apuração sancionatória administrativa.</w:t>
      </w:r>
    </w:p>
    <w:p w14:paraId="16440083" w14:textId="7E3C19FC" w:rsidR="0040590C" w:rsidRDefault="00DC63C0" w:rsidP="00DC63C0">
      <w:pPr>
        <w:spacing w:after="200" w:line="276" w:lineRule="auto"/>
        <w:jc w:val="left"/>
        <w:rPr>
          <w:bCs/>
          <w:szCs w:val="20"/>
        </w:rPr>
      </w:pPr>
      <w:r w:rsidRPr="0068599F">
        <w:rPr>
          <w:bCs/>
          <w:szCs w:val="20"/>
        </w:rPr>
        <w:t>Por tudo que se expôs, afigura-se plenamente razoável que a CODEVASF disponha, como critério de aferição da saúde econômico-financeira das empresas que se proponham a com ela contratar, destes índices econômicos, pois, necessários, não para alijar do processo licitatório quem não os conseguir atendê-los, senão para possibilitar-lhe escolher a melhor proposta e a garantia da boa execução do objeto que ora lança na praça aos interessados em contratar sua execução, sem agredir o caráter competitivo da licitação.</w:t>
      </w:r>
      <w:r w:rsidR="0040590C" w:rsidRPr="004D34E3">
        <w:rPr>
          <w:bCs/>
          <w:szCs w:val="20"/>
        </w:rPr>
        <w:br w:type="page"/>
      </w:r>
    </w:p>
    <w:p w14:paraId="3C0E3FF5" w14:textId="77777777" w:rsidR="008A1553" w:rsidRDefault="008A1553" w:rsidP="008A1553">
      <w:pPr>
        <w:jc w:val="center"/>
      </w:pPr>
    </w:p>
    <w:p w14:paraId="052F8C69" w14:textId="77777777" w:rsidR="008A1553" w:rsidRDefault="008A1553" w:rsidP="008A1553">
      <w:pPr>
        <w:jc w:val="center"/>
      </w:pPr>
    </w:p>
    <w:p w14:paraId="4E0E3FA6" w14:textId="77777777" w:rsidR="008A1553" w:rsidRDefault="008A1553" w:rsidP="008A1553">
      <w:pPr>
        <w:jc w:val="center"/>
      </w:pPr>
    </w:p>
    <w:p w14:paraId="60298535" w14:textId="77777777" w:rsidR="008A1553" w:rsidRDefault="008A1553" w:rsidP="008A1553">
      <w:pPr>
        <w:jc w:val="center"/>
      </w:pPr>
    </w:p>
    <w:p w14:paraId="6BE666BD" w14:textId="77777777" w:rsidR="008A1553" w:rsidRDefault="008A1553" w:rsidP="008A1553">
      <w:pPr>
        <w:jc w:val="center"/>
      </w:pPr>
    </w:p>
    <w:p w14:paraId="068270C2" w14:textId="77777777" w:rsidR="008A1553" w:rsidRDefault="008A1553" w:rsidP="008A1553">
      <w:pPr>
        <w:jc w:val="center"/>
      </w:pPr>
    </w:p>
    <w:p w14:paraId="2512162F" w14:textId="77777777" w:rsidR="008A1553" w:rsidRDefault="008A1553" w:rsidP="008A1553">
      <w:pPr>
        <w:jc w:val="center"/>
      </w:pPr>
    </w:p>
    <w:p w14:paraId="40A54B5E" w14:textId="77777777" w:rsidR="008A1553" w:rsidRDefault="008A1553" w:rsidP="008A1553">
      <w:pPr>
        <w:jc w:val="center"/>
      </w:pPr>
    </w:p>
    <w:p w14:paraId="314660F9" w14:textId="77777777" w:rsidR="008A1553" w:rsidRDefault="008A1553" w:rsidP="008A1553">
      <w:pPr>
        <w:jc w:val="center"/>
      </w:pPr>
    </w:p>
    <w:p w14:paraId="325E866A" w14:textId="77777777" w:rsidR="008A1553" w:rsidRDefault="008A1553" w:rsidP="008A1553">
      <w:pPr>
        <w:jc w:val="center"/>
      </w:pPr>
    </w:p>
    <w:p w14:paraId="050E073C" w14:textId="77777777" w:rsidR="008A1553" w:rsidRDefault="008A1553" w:rsidP="008A1553">
      <w:pPr>
        <w:jc w:val="center"/>
      </w:pPr>
    </w:p>
    <w:p w14:paraId="37F40984" w14:textId="77777777" w:rsidR="008A1553" w:rsidRDefault="008A1553" w:rsidP="008A1553">
      <w:pPr>
        <w:jc w:val="center"/>
      </w:pPr>
    </w:p>
    <w:p w14:paraId="1A99B48C" w14:textId="0F1EC342" w:rsidR="008A1553" w:rsidRDefault="008A1553" w:rsidP="008A1553">
      <w:pPr>
        <w:jc w:val="center"/>
      </w:pPr>
    </w:p>
    <w:p w14:paraId="2A3576D9" w14:textId="114466E5" w:rsidR="008A1553" w:rsidRDefault="008A1553" w:rsidP="008A1553">
      <w:pPr>
        <w:jc w:val="center"/>
      </w:pPr>
    </w:p>
    <w:p w14:paraId="082C2148" w14:textId="20058294" w:rsidR="008A1553" w:rsidRDefault="008A1553" w:rsidP="008A1553">
      <w:pPr>
        <w:jc w:val="center"/>
      </w:pPr>
    </w:p>
    <w:p w14:paraId="0E6F1CD1" w14:textId="57B1487A" w:rsidR="008A1553" w:rsidRDefault="008A1553" w:rsidP="008A1553">
      <w:pPr>
        <w:jc w:val="center"/>
      </w:pPr>
    </w:p>
    <w:p w14:paraId="47366642" w14:textId="77777777" w:rsidR="008A1553" w:rsidRDefault="008A1553" w:rsidP="008A1553">
      <w:pPr>
        <w:jc w:val="center"/>
      </w:pPr>
    </w:p>
    <w:p w14:paraId="57AE3DB5" w14:textId="77777777" w:rsidR="008A1553" w:rsidRDefault="008A1553" w:rsidP="008A1553">
      <w:pPr>
        <w:jc w:val="center"/>
      </w:pPr>
    </w:p>
    <w:p w14:paraId="1F96B516" w14:textId="77777777" w:rsidR="008A1553" w:rsidRDefault="008A1553" w:rsidP="008A1553">
      <w:pPr>
        <w:jc w:val="center"/>
      </w:pPr>
    </w:p>
    <w:p w14:paraId="707A96B0" w14:textId="77777777" w:rsidR="008A1553" w:rsidRDefault="008A1553" w:rsidP="008A1553">
      <w:pPr>
        <w:jc w:val="center"/>
      </w:pPr>
    </w:p>
    <w:p w14:paraId="09A3F397" w14:textId="77777777" w:rsidR="008A1553" w:rsidRDefault="008A1553" w:rsidP="008A1553">
      <w:pPr>
        <w:jc w:val="center"/>
      </w:pPr>
    </w:p>
    <w:p w14:paraId="5F3A7F09" w14:textId="29F3D0F4" w:rsidR="008A1553" w:rsidRDefault="008A1553" w:rsidP="008A1553">
      <w:pPr>
        <w:jc w:val="center"/>
      </w:pPr>
      <w:r>
        <w:t>ANEXO II</w:t>
      </w:r>
    </w:p>
    <w:p w14:paraId="62285D4D" w14:textId="77777777" w:rsidR="008A1553" w:rsidRPr="00731F78" w:rsidRDefault="008A1553" w:rsidP="008A1553">
      <w:pPr>
        <w:spacing w:before="120" w:after="120"/>
        <w:jc w:val="center"/>
      </w:pPr>
      <w:r w:rsidRPr="00731F78">
        <w:rPr>
          <w:b/>
          <w:sz w:val="24"/>
        </w:rPr>
        <w:t>ESCOPO DE FORNECIMENTO</w:t>
      </w:r>
      <w:r>
        <w:rPr>
          <w:b/>
          <w:sz w:val="24"/>
        </w:rPr>
        <w:t xml:space="preserve"> E</w:t>
      </w:r>
    </w:p>
    <w:p w14:paraId="4190356E" w14:textId="77777777" w:rsidR="008A1553" w:rsidRDefault="008A1553" w:rsidP="008A1553">
      <w:pPr>
        <w:spacing w:before="120" w:after="120"/>
        <w:jc w:val="center"/>
      </w:pPr>
      <w:r>
        <w:rPr>
          <w:b/>
          <w:sz w:val="24"/>
        </w:rPr>
        <w:t>PLANILHA DE QUANTIDADES E PREÇOS ORÇADOS</w:t>
      </w:r>
    </w:p>
    <w:p w14:paraId="545E8A5C" w14:textId="77777777" w:rsidR="008A1553" w:rsidRDefault="008A1553" w:rsidP="008A1553">
      <w:pPr>
        <w:jc w:val="center"/>
      </w:pPr>
      <w:r>
        <w:rPr>
          <w:szCs w:val="20"/>
        </w:rPr>
        <w:t>(GRAVADOS EM ARQUIVOS SEPARADOS)</w:t>
      </w:r>
    </w:p>
    <w:p w14:paraId="21D1C975" w14:textId="082A4867" w:rsidR="008A1553" w:rsidRDefault="008A1553">
      <w:pPr>
        <w:spacing w:after="200" w:line="276" w:lineRule="auto"/>
        <w:jc w:val="left"/>
        <w:rPr>
          <w:bCs/>
          <w:szCs w:val="20"/>
        </w:rPr>
      </w:pPr>
    </w:p>
    <w:p w14:paraId="5928420D" w14:textId="000BA23A" w:rsidR="008A1553" w:rsidRDefault="008A1553">
      <w:pPr>
        <w:spacing w:after="200" w:line="276" w:lineRule="auto"/>
        <w:jc w:val="left"/>
        <w:rPr>
          <w:bCs/>
          <w:szCs w:val="20"/>
        </w:rPr>
      </w:pPr>
    </w:p>
    <w:p w14:paraId="595B30FC" w14:textId="284D4819" w:rsidR="008A1553" w:rsidRDefault="008A1553">
      <w:pPr>
        <w:spacing w:after="200" w:line="276" w:lineRule="auto"/>
        <w:jc w:val="left"/>
        <w:rPr>
          <w:bCs/>
          <w:szCs w:val="20"/>
        </w:rPr>
      </w:pPr>
    </w:p>
    <w:p w14:paraId="37D3B54F" w14:textId="6F57D0C7" w:rsidR="008A1553" w:rsidRDefault="008A1553">
      <w:pPr>
        <w:spacing w:after="200" w:line="276" w:lineRule="auto"/>
        <w:jc w:val="left"/>
        <w:rPr>
          <w:bCs/>
          <w:szCs w:val="20"/>
        </w:rPr>
      </w:pPr>
    </w:p>
    <w:p w14:paraId="16F15D2E" w14:textId="165A21B0" w:rsidR="008A1553" w:rsidRDefault="008A1553">
      <w:pPr>
        <w:spacing w:after="200" w:line="276" w:lineRule="auto"/>
        <w:jc w:val="left"/>
        <w:rPr>
          <w:bCs/>
          <w:szCs w:val="20"/>
        </w:rPr>
      </w:pPr>
    </w:p>
    <w:p w14:paraId="1ACB1643" w14:textId="0195CD91" w:rsidR="008A1553" w:rsidRDefault="008A1553">
      <w:pPr>
        <w:spacing w:after="200" w:line="276" w:lineRule="auto"/>
        <w:jc w:val="left"/>
        <w:rPr>
          <w:bCs/>
          <w:szCs w:val="20"/>
        </w:rPr>
      </w:pPr>
    </w:p>
    <w:p w14:paraId="6AFBD9E3" w14:textId="4CCE4F6D" w:rsidR="008A1553" w:rsidRDefault="008A1553">
      <w:pPr>
        <w:spacing w:after="200" w:line="276" w:lineRule="auto"/>
        <w:jc w:val="left"/>
        <w:rPr>
          <w:bCs/>
          <w:szCs w:val="20"/>
        </w:rPr>
      </w:pPr>
    </w:p>
    <w:p w14:paraId="21C9EB48" w14:textId="1F831FB7" w:rsidR="008A1553" w:rsidRDefault="008A1553">
      <w:pPr>
        <w:spacing w:after="200" w:line="276" w:lineRule="auto"/>
        <w:jc w:val="left"/>
        <w:rPr>
          <w:bCs/>
          <w:szCs w:val="20"/>
        </w:rPr>
      </w:pPr>
    </w:p>
    <w:p w14:paraId="046481AE" w14:textId="2D9A0585" w:rsidR="008A1553" w:rsidRDefault="008A1553">
      <w:pPr>
        <w:spacing w:after="200" w:line="276" w:lineRule="auto"/>
        <w:jc w:val="left"/>
        <w:rPr>
          <w:bCs/>
          <w:szCs w:val="20"/>
        </w:rPr>
      </w:pPr>
    </w:p>
    <w:p w14:paraId="08D29902" w14:textId="1F50D8FA" w:rsidR="008A1553" w:rsidRDefault="008A1553">
      <w:pPr>
        <w:spacing w:after="200" w:line="276" w:lineRule="auto"/>
        <w:jc w:val="left"/>
        <w:rPr>
          <w:bCs/>
          <w:szCs w:val="20"/>
        </w:rPr>
      </w:pPr>
    </w:p>
    <w:p w14:paraId="7BA0C1C3" w14:textId="7CF91BFC" w:rsidR="008A1553" w:rsidRDefault="008A1553">
      <w:pPr>
        <w:spacing w:after="200" w:line="276" w:lineRule="auto"/>
        <w:jc w:val="left"/>
        <w:rPr>
          <w:bCs/>
          <w:szCs w:val="20"/>
        </w:rPr>
      </w:pPr>
    </w:p>
    <w:p w14:paraId="7BB38DA7" w14:textId="0D991554" w:rsidR="008A1553" w:rsidRDefault="008A1553">
      <w:pPr>
        <w:spacing w:after="200" w:line="276" w:lineRule="auto"/>
        <w:jc w:val="left"/>
        <w:rPr>
          <w:bCs/>
          <w:szCs w:val="20"/>
        </w:rPr>
      </w:pPr>
    </w:p>
    <w:p w14:paraId="44D3E299" w14:textId="63DE2BD9" w:rsidR="008A1553" w:rsidRDefault="008A1553">
      <w:pPr>
        <w:spacing w:after="200" w:line="276" w:lineRule="auto"/>
        <w:jc w:val="left"/>
        <w:rPr>
          <w:bCs/>
          <w:szCs w:val="20"/>
        </w:rPr>
      </w:pPr>
    </w:p>
    <w:p w14:paraId="5D4520BC" w14:textId="3AFB2EDB" w:rsidR="008A1553" w:rsidRDefault="008A1553">
      <w:pPr>
        <w:spacing w:after="200" w:line="276" w:lineRule="auto"/>
        <w:jc w:val="left"/>
        <w:rPr>
          <w:bCs/>
          <w:szCs w:val="20"/>
        </w:rPr>
      </w:pPr>
    </w:p>
    <w:p w14:paraId="514154CF" w14:textId="65893087" w:rsidR="008A1553" w:rsidRDefault="008A1553">
      <w:pPr>
        <w:spacing w:after="200" w:line="276" w:lineRule="auto"/>
        <w:jc w:val="left"/>
        <w:rPr>
          <w:bCs/>
          <w:szCs w:val="20"/>
        </w:rPr>
      </w:pPr>
    </w:p>
    <w:p w14:paraId="5B1786FB" w14:textId="781229B0" w:rsidR="008A1553" w:rsidRDefault="008A1553">
      <w:pPr>
        <w:spacing w:after="200" w:line="276" w:lineRule="auto"/>
        <w:jc w:val="left"/>
        <w:rPr>
          <w:bCs/>
          <w:szCs w:val="20"/>
        </w:rPr>
      </w:pPr>
    </w:p>
    <w:p w14:paraId="6BD64789" w14:textId="5BE0058D" w:rsidR="008A1553" w:rsidRDefault="008A1553">
      <w:pPr>
        <w:spacing w:after="200" w:line="276" w:lineRule="auto"/>
        <w:jc w:val="left"/>
        <w:rPr>
          <w:bCs/>
          <w:szCs w:val="20"/>
        </w:rPr>
      </w:pPr>
    </w:p>
    <w:p w14:paraId="3C41E2FE" w14:textId="4D4A95F5" w:rsidR="008A1553" w:rsidRDefault="008A1553">
      <w:pPr>
        <w:spacing w:after="200" w:line="276" w:lineRule="auto"/>
        <w:jc w:val="left"/>
        <w:rPr>
          <w:bCs/>
          <w:szCs w:val="20"/>
        </w:rPr>
      </w:pPr>
    </w:p>
    <w:p w14:paraId="4167C6AC" w14:textId="6A0B8D30" w:rsidR="008A1553" w:rsidRDefault="008A1553">
      <w:pPr>
        <w:spacing w:after="200" w:line="276" w:lineRule="auto"/>
        <w:jc w:val="left"/>
        <w:rPr>
          <w:bCs/>
          <w:szCs w:val="20"/>
        </w:rPr>
      </w:pPr>
    </w:p>
    <w:p w14:paraId="5834489F" w14:textId="3E5934BF" w:rsidR="008A1553" w:rsidRDefault="008A1553">
      <w:pPr>
        <w:spacing w:after="200" w:line="276" w:lineRule="auto"/>
        <w:jc w:val="left"/>
        <w:rPr>
          <w:bCs/>
          <w:szCs w:val="20"/>
        </w:rPr>
      </w:pPr>
    </w:p>
    <w:p w14:paraId="7F496936" w14:textId="2C10C40A" w:rsidR="008A1553" w:rsidRDefault="008A1553">
      <w:pPr>
        <w:spacing w:after="200" w:line="276" w:lineRule="auto"/>
        <w:jc w:val="left"/>
        <w:rPr>
          <w:bCs/>
          <w:szCs w:val="20"/>
        </w:rPr>
      </w:pPr>
    </w:p>
    <w:p w14:paraId="1A3D8B60" w14:textId="4618B040" w:rsidR="008A1553" w:rsidRDefault="008A1553">
      <w:pPr>
        <w:spacing w:after="200" w:line="276" w:lineRule="auto"/>
        <w:jc w:val="left"/>
        <w:rPr>
          <w:bCs/>
          <w:szCs w:val="20"/>
        </w:rPr>
      </w:pPr>
    </w:p>
    <w:p w14:paraId="3C2E60F1" w14:textId="5A49C149" w:rsidR="008A1553" w:rsidRDefault="008A1553">
      <w:pPr>
        <w:spacing w:after="200" w:line="276" w:lineRule="auto"/>
        <w:jc w:val="left"/>
        <w:rPr>
          <w:bCs/>
          <w:szCs w:val="20"/>
        </w:rPr>
      </w:pPr>
    </w:p>
    <w:p w14:paraId="5A88EF26" w14:textId="524B78A5" w:rsidR="008A1553" w:rsidRDefault="008A1553">
      <w:pPr>
        <w:spacing w:after="200" w:line="276" w:lineRule="auto"/>
        <w:jc w:val="left"/>
        <w:rPr>
          <w:bCs/>
          <w:szCs w:val="20"/>
        </w:rPr>
      </w:pPr>
    </w:p>
    <w:p w14:paraId="346024BD" w14:textId="676E357C" w:rsidR="008A1553" w:rsidRDefault="008A1553">
      <w:pPr>
        <w:spacing w:after="200" w:line="276" w:lineRule="auto"/>
        <w:jc w:val="left"/>
        <w:rPr>
          <w:bCs/>
          <w:szCs w:val="20"/>
        </w:rPr>
      </w:pPr>
    </w:p>
    <w:p w14:paraId="0A06B330" w14:textId="3E14E372" w:rsidR="008A1553" w:rsidRDefault="008A1553">
      <w:pPr>
        <w:spacing w:after="200" w:line="276" w:lineRule="auto"/>
        <w:jc w:val="left"/>
        <w:rPr>
          <w:bCs/>
          <w:szCs w:val="20"/>
        </w:rPr>
      </w:pPr>
    </w:p>
    <w:p w14:paraId="71E59A69" w14:textId="77777777" w:rsidR="008A1553" w:rsidRDefault="008A1553" w:rsidP="008A1553">
      <w:pPr>
        <w:jc w:val="center"/>
      </w:pPr>
      <w:r>
        <w:t>ANEXO III</w:t>
      </w:r>
    </w:p>
    <w:p w14:paraId="1061A9C8" w14:textId="77777777" w:rsidR="008A1553" w:rsidRDefault="008A1553" w:rsidP="008A1553">
      <w:pPr>
        <w:spacing w:before="120" w:after="120"/>
        <w:jc w:val="center"/>
      </w:pPr>
      <w:r>
        <w:rPr>
          <w:b/>
          <w:sz w:val="24"/>
        </w:rPr>
        <w:t>ESPECIFICAÇÕES TÉCNICAS</w:t>
      </w:r>
    </w:p>
    <w:p w14:paraId="0DBB060C" w14:textId="77777777" w:rsidR="008A1553" w:rsidRDefault="008A1553" w:rsidP="008A1553">
      <w:pPr>
        <w:jc w:val="center"/>
      </w:pPr>
      <w:r>
        <w:rPr>
          <w:szCs w:val="20"/>
        </w:rPr>
        <w:t>(GRAVADOS EM ARQUIVOS SEPARADOS)</w:t>
      </w:r>
    </w:p>
    <w:p w14:paraId="3DBF607E" w14:textId="77777777" w:rsidR="008A1553" w:rsidRDefault="008A1553">
      <w:pPr>
        <w:spacing w:after="200" w:line="276" w:lineRule="auto"/>
        <w:jc w:val="left"/>
        <w:rPr>
          <w:bCs/>
          <w:szCs w:val="20"/>
        </w:rPr>
      </w:pPr>
    </w:p>
    <w:p w14:paraId="450F2FDF" w14:textId="505252BF" w:rsidR="008A1553" w:rsidRDefault="008A1553">
      <w:pPr>
        <w:spacing w:after="200" w:line="276" w:lineRule="auto"/>
        <w:jc w:val="left"/>
        <w:rPr>
          <w:bCs/>
          <w:szCs w:val="20"/>
        </w:rPr>
      </w:pPr>
    </w:p>
    <w:p w14:paraId="013D55BD" w14:textId="08544952" w:rsidR="008A1553" w:rsidRDefault="008A1553">
      <w:pPr>
        <w:spacing w:after="200" w:line="276" w:lineRule="auto"/>
        <w:jc w:val="left"/>
        <w:rPr>
          <w:bCs/>
          <w:szCs w:val="20"/>
        </w:rPr>
      </w:pPr>
    </w:p>
    <w:p w14:paraId="248D8F61" w14:textId="69ECBA69" w:rsidR="008A1553" w:rsidRDefault="008A1553">
      <w:pPr>
        <w:spacing w:after="200" w:line="276" w:lineRule="auto"/>
        <w:jc w:val="left"/>
        <w:rPr>
          <w:bCs/>
          <w:szCs w:val="20"/>
        </w:rPr>
      </w:pPr>
    </w:p>
    <w:p w14:paraId="39B83DCA" w14:textId="5A760E87" w:rsidR="008A1553" w:rsidRDefault="008A1553">
      <w:pPr>
        <w:spacing w:after="200" w:line="276" w:lineRule="auto"/>
        <w:jc w:val="left"/>
        <w:rPr>
          <w:bCs/>
          <w:szCs w:val="20"/>
        </w:rPr>
      </w:pPr>
    </w:p>
    <w:p w14:paraId="7E1827CE" w14:textId="1736A9A6" w:rsidR="008A1553" w:rsidRDefault="008A1553">
      <w:pPr>
        <w:spacing w:after="200" w:line="276" w:lineRule="auto"/>
        <w:jc w:val="left"/>
        <w:rPr>
          <w:bCs/>
          <w:szCs w:val="20"/>
        </w:rPr>
      </w:pPr>
    </w:p>
    <w:p w14:paraId="27170AEA" w14:textId="16F82894" w:rsidR="008A1553" w:rsidRDefault="008A1553">
      <w:pPr>
        <w:spacing w:after="200" w:line="276" w:lineRule="auto"/>
        <w:jc w:val="left"/>
        <w:rPr>
          <w:bCs/>
          <w:szCs w:val="20"/>
        </w:rPr>
      </w:pPr>
    </w:p>
    <w:p w14:paraId="49397947" w14:textId="52821A93" w:rsidR="008A1553" w:rsidRDefault="008A1553">
      <w:pPr>
        <w:spacing w:after="200" w:line="276" w:lineRule="auto"/>
        <w:jc w:val="left"/>
        <w:rPr>
          <w:bCs/>
          <w:szCs w:val="20"/>
        </w:rPr>
      </w:pPr>
    </w:p>
    <w:p w14:paraId="644260BA" w14:textId="6185ABEA" w:rsidR="008A1553" w:rsidRDefault="008A1553">
      <w:pPr>
        <w:spacing w:after="200" w:line="276" w:lineRule="auto"/>
        <w:jc w:val="left"/>
        <w:rPr>
          <w:bCs/>
          <w:szCs w:val="20"/>
        </w:rPr>
      </w:pPr>
    </w:p>
    <w:p w14:paraId="602122DF" w14:textId="7243B04E" w:rsidR="008A1553" w:rsidRDefault="008A1553">
      <w:pPr>
        <w:spacing w:after="200" w:line="276" w:lineRule="auto"/>
        <w:jc w:val="left"/>
        <w:rPr>
          <w:bCs/>
          <w:szCs w:val="20"/>
        </w:rPr>
      </w:pPr>
    </w:p>
    <w:p w14:paraId="29CFA4BC" w14:textId="1DEF98A4" w:rsidR="008A1553" w:rsidRDefault="008A1553">
      <w:pPr>
        <w:spacing w:after="200" w:line="276" w:lineRule="auto"/>
        <w:jc w:val="left"/>
        <w:rPr>
          <w:bCs/>
          <w:szCs w:val="20"/>
        </w:rPr>
      </w:pPr>
    </w:p>
    <w:p w14:paraId="0BBF84FA" w14:textId="4D5D238A" w:rsidR="008A1553" w:rsidRDefault="008A1553">
      <w:pPr>
        <w:spacing w:after="200" w:line="276" w:lineRule="auto"/>
        <w:jc w:val="left"/>
        <w:rPr>
          <w:bCs/>
          <w:szCs w:val="20"/>
        </w:rPr>
      </w:pPr>
    </w:p>
    <w:p w14:paraId="0929523B" w14:textId="77777777" w:rsidR="008A1553" w:rsidRDefault="008A1553">
      <w:pPr>
        <w:spacing w:after="200" w:line="276" w:lineRule="auto"/>
        <w:jc w:val="left"/>
        <w:rPr>
          <w:bCs/>
          <w:szCs w:val="20"/>
        </w:rPr>
      </w:pPr>
    </w:p>
    <w:p w14:paraId="22BF3548" w14:textId="0CFDC813" w:rsidR="008A1553" w:rsidRDefault="008A1553">
      <w:pPr>
        <w:spacing w:after="200" w:line="276" w:lineRule="auto"/>
        <w:jc w:val="left"/>
        <w:rPr>
          <w:bCs/>
          <w:szCs w:val="20"/>
        </w:rPr>
      </w:pPr>
    </w:p>
    <w:p w14:paraId="7EF1290F" w14:textId="04C13271" w:rsidR="008A1553" w:rsidRDefault="008A1553">
      <w:pPr>
        <w:spacing w:after="200" w:line="276" w:lineRule="auto"/>
        <w:jc w:val="left"/>
        <w:rPr>
          <w:bCs/>
          <w:szCs w:val="20"/>
        </w:rPr>
      </w:pPr>
    </w:p>
    <w:p w14:paraId="02B8D49F" w14:textId="0AD4339D" w:rsidR="008A1553" w:rsidRDefault="008A1553">
      <w:pPr>
        <w:spacing w:after="200" w:line="276" w:lineRule="auto"/>
        <w:jc w:val="left"/>
        <w:rPr>
          <w:bCs/>
          <w:szCs w:val="20"/>
        </w:rPr>
      </w:pPr>
    </w:p>
    <w:p w14:paraId="25718930" w14:textId="6613EE66" w:rsidR="008A1553" w:rsidRPr="00157D57" w:rsidRDefault="008A1553" w:rsidP="008A1553">
      <w:pPr>
        <w:spacing w:before="120" w:after="120"/>
        <w:jc w:val="center"/>
        <w:rPr>
          <w:b/>
          <w:color w:val="00000A"/>
          <w:szCs w:val="20"/>
        </w:rPr>
      </w:pPr>
      <w:r>
        <w:rPr>
          <w:noProof/>
          <w:color w:val="00000A"/>
          <w:szCs w:val="20"/>
        </w:rPr>
        <w:lastRenderedPageBreak/>
        <w:drawing>
          <wp:anchor distT="0" distB="0" distL="114300" distR="114300" simplePos="0" relativeHeight="251661312" behindDoc="1" locked="0" layoutInCell="1" allowOverlap="1" wp14:anchorId="7E8AF919" wp14:editId="01B09B16">
            <wp:simplePos x="0" y="0"/>
            <wp:positionH relativeFrom="column">
              <wp:posOffset>-510540</wp:posOffset>
            </wp:positionH>
            <wp:positionV relativeFrom="paragraph">
              <wp:posOffset>227965</wp:posOffset>
            </wp:positionV>
            <wp:extent cx="6535358" cy="4533900"/>
            <wp:effectExtent l="0" t="0" r="0" b="0"/>
            <wp:wrapNone/>
            <wp:docPr id="7" name="Imagem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6535358" cy="4533900"/>
                    </a:xfrm>
                    <a:prstGeom prst="rect">
                      <a:avLst/>
                    </a:prstGeom>
                    <a:noFill/>
                  </pic:spPr>
                </pic:pic>
              </a:graphicData>
            </a:graphic>
            <wp14:sizeRelH relativeFrom="page">
              <wp14:pctWidth>0</wp14:pctWidth>
            </wp14:sizeRelH>
            <wp14:sizeRelV relativeFrom="page">
              <wp14:pctHeight>0</wp14:pctHeight>
            </wp14:sizeRelV>
          </wp:anchor>
        </w:drawing>
      </w:r>
      <w:r>
        <w:rPr>
          <w:b/>
          <w:color w:val="00000A"/>
          <w:szCs w:val="20"/>
        </w:rPr>
        <w:t>ANEXO IV</w:t>
      </w:r>
    </w:p>
    <w:p w14:paraId="0FA8B096" w14:textId="0498697F" w:rsidR="008A1553" w:rsidRPr="00157D57" w:rsidRDefault="008A1553" w:rsidP="008A1553">
      <w:pPr>
        <w:jc w:val="center"/>
        <w:rPr>
          <w:color w:val="00000A"/>
          <w:szCs w:val="20"/>
        </w:rPr>
      </w:pPr>
    </w:p>
    <w:p w14:paraId="558B1C2B" w14:textId="18310F40" w:rsidR="008A1553" w:rsidRPr="00157D57" w:rsidRDefault="008A1553" w:rsidP="008A1553">
      <w:pPr>
        <w:jc w:val="center"/>
        <w:rPr>
          <w:b/>
          <w:bCs/>
          <w:color w:val="00000A"/>
          <w:szCs w:val="20"/>
        </w:rPr>
      </w:pPr>
      <w:r w:rsidRPr="00157D57">
        <w:rPr>
          <w:b/>
          <w:bCs/>
          <w:color w:val="00000A"/>
          <w:szCs w:val="20"/>
        </w:rPr>
        <w:t>LOGOMARCA DA CODEVASF</w:t>
      </w:r>
    </w:p>
    <w:p w14:paraId="54C487DE" w14:textId="4C465874" w:rsidR="008A1553" w:rsidRPr="00157D57" w:rsidRDefault="008A1553" w:rsidP="008A1553">
      <w:pPr>
        <w:spacing w:before="120" w:after="120"/>
        <w:jc w:val="center"/>
        <w:rPr>
          <w:color w:val="00000A"/>
          <w:szCs w:val="20"/>
        </w:rPr>
      </w:pPr>
    </w:p>
    <w:p w14:paraId="129D3F38" w14:textId="77777777" w:rsidR="008A1553" w:rsidRPr="00157D57" w:rsidRDefault="008A1553" w:rsidP="008A1553">
      <w:pPr>
        <w:spacing w:before="240" w:after="240"/>
        <w:rPr>
          <w:color w:val="00000A"/>
          <w:szCs w:val="20"/>
        </w:rPr>
      </w:pPr>
      <w:r w:rsidRPr="00157D57">
        <w:rPr>
          <w:color w:val="00000A"/>
          <w:szCs w:val="20"/>
        </w:rPr>
        <w:t xml:space="preserve">A impressão da logomarca da </w:t>
      </w:r>
      <w:proofErr w:type="spellStart"/>
      <w:r w:rsidRPr="00157D57">
        <w:rPr>
          <w:color w:val="00000A"/>
          <w:szCs w:val="20"/>
        </w:rPr>
        <w:t>Codevasf</w:t>
      </w:r>
      <w:proofErr w:type="spellEnd"/>
      <w:r w:rsidRPr="00157D57">
        <w:rPr>
          <w:color w:val="00000A"/>
          <w:szCs w:val="20"/>
        </w:rPr>
        <w:t xml:space="preserve"> nos equipamentos que serão objetos de doação deverá seguir o modelo a seguir:</w:t>
      </w:r>
    </w:p>
    <w:p w14:paraId="358F0C94" w14:textId="77777777" w:rsidR="008A1553" w:rsidRPr="00157D57" w:rsidRDefault="008A1553" w:rsidP="008A1553">
      <w:pPr>
        <w:spacing w:before="240" w:after="240"/>
        <w:rPr>
          <w:color w:val="00000A"/>
          <w:szCs w:val="20"/>
        </w:rPr>
      </w:pPr>
    </w:p>
    <w:p w14:paraId="4BE25D4F" w14:textId="77777777" w:rsidR="008A1553" w:rsidRPr="00157D57" w:rsidRDefault="008A1553" w:rsidP="008A1553">
      <w:pPr>
        <w:spacing w:before="240" w:after="240"/>
        <w:rPr>
          <w:color w:val="00000A"/>
          <w:szCs w:val="20"/>
        </w:rPr>
      </w:pPr>
    </w:p>
    <w:p w14:paraId="46228DD8" w14:textId="77777777" w:rsidR="008A1553" w:rsidRPr="00157D57" w:rsidRDefault="008A1553" w:rsidP="008A1553">
      <w:pPr>
        <w:spacing w:before="240" w:after="240"/>
        <w:rPr>
          <w:color w:val="00000A"/>
          <w:szCs w:val="20"/>
        </w:rPr>
      </w:pPr>
    </w:p>
    <w:p w14:paraId="36A871C2" w14:textId="77777777" w:rsidR="008A1553" w:rsidRPr="00157D57" w:rsidRDefault="008A1553" w:rsidP="008A1553">
      <w:pPr>
        <w:spacing w:before="240" w:after="240"/>
        <w:rPr>
          <w:color w:val="00000A"/>
          <w:szCs w:val="20"/>
        </w:rPr>
      </w:pPr>
    </w:p>
    <w:p w14:paraId="7720F498" w14:textId="77777777" w:rsidR="008A1553" w:rsidRPr="00157D57" w:rsidRDefault="008A1553" w:rsidP="008A1553">
      <w:pPr>
        <w:spacing w:before="240" w:after="240"/>
        <w:rPr>
          <w:color w:val="00000A"/>
          <w:szCs w:val="20"/>
        </w:rPr>
      </w:pPr>
    </w:p>
    <w:p w14:paraId="4654523F" w14:textId="77777777" w:rsidR="008A1553" w:rsidRPr="00157D57" w:rsidRDefault="008A1553" w:rsidP="008A1553">
      <w:pPr>
        <w:jc w:val="center"/>
        <w:rPr>
          <w:color w:val="00000A"/>
          <w:szCs w:val="20"/>
        </w:rPr>
      </w:pPr>
    </w:p>
    <w:p w14:paraId="2BE40B70" w14:textId="77777777" w:rsidR="008A1553" w:rsidRPr="00157D57" w:rsidRDefault="008A1553" w:rsidP="008A1553">
      <w:pPr>
        <w:spacing w:before="240" w:after="240"/>
        <w:rPr>
          <w:color w:val="00000A"/>
          <w:szCs w:val="20"/>
        </w:rPr>
      </w:pPr>
    </w:p>
    <w:p w14:paraId="66978547" w14:textId="77777777" w:rsidR="008A1553" w:rsidRPr="00157D57" w:rsidRDefault="008A1553" w:rsidP="008A1553">
      <w:pPr>
        <w:spacing w:before="240" w:after="240"/>
        <w:rPr>
          <w:color w:val="00000A"/>
          <w:szCs w:val="20"/>
        </w:rPr>
      </w:pPr>
    </w:p>
    <w:p w14:paraId="5DE0DA78" w14:textId="77777777" w:rsidR="008A1553" w:rsidRPr="00157D57" w:rsidRDefault="008A1553" w:rsidP="008A1553">
      <w:pPr>
        <w:spacing w:before="240" w:after="240"/>
        <w:rPr>
          <w:color w:val="00000A"/>
          <w:szCs w:val="20"/>
        </w:rPr>
      </w:pPr>
      <w:r w:rsidRPr="00157D57">
        <w:rPr>
          <w:color w:val="00000A"/>
          <w:szCs w:val="20"/>
        </w:rPr>
        <w:t>A impressão deverá ser realizada em 2 (dois) locais visíveis e respeitar as seguintes medidas: 33 cm (largura) x 10 cm (altura), ou com dimensão proporcional ao tamanho do bem a ser identificado. Caso os equipamentos possuam fundos de cores instáveis ou que dificultem a leitura, será exigido o uso de moldura na cor branca.</w:t>
      </w:r>
    </w:p>
    <w:p w14:paraId="162A1A18" w14:textId="77777777" w:rsidR="008A1553" w:rsidRPr="00157D57" w:rsidRDefault="008A1553" w:rsidP="008A1553">
      <w:pPr>
        <w:spacing w:before="240" w:after="240"/>
        <w:rPr>
          <w:color w:val="00000A"/>
          <w:szCs w:val="20"/>
        </w:rPr>
      </w:pPr>
      <w:r w:rsidRPr="00157D57">
        <w:rPr>
          <w:color w:val="00000A"/>
          <w:szCs w:val="20"/>
        </w:rPr>
        <w:t xml:space="preserve">A logomarca da </w:t>
      </w:r>
      <w:proofErr w:type="spellStart"/>
      <w:r w:rsidRPr="00157D57">
        <w:rPr>
          <w:color w:val="00000A"/>
          <w:szCs w:val="20"/>
        </w:rPr>
        <w:t>Codevasf</w:t>
      </w:r>
      <w:proofErr w:type="spellEnd"/>
      <w:r w:rsidRPr="00157D57">
        <w:rPr>
          <w:color w:val="00000A"/>
          <w:szCs w:val="20"/>
        </w:rPr>
        <w:t xml:space="preserve"> será composta por cores que representam as atividades desenvolvidas pela Empresa, quais sejam: </w:t>
      </w:r>
      <w:r w:rsidRPr="00157D57">
        <w:rPr>
          <w:b/>
          <w:color w:val="00000A"/>
          <w:szCs w:val="20"/>
        </w:rPr>
        <w:t>azul</w:t>
      </w:r>
      <w:r w:rsidRPr="00157D57">
        <w:rPr>
          <w:color w:val="00000A"/>
          <w:szCs w:val="20"/>
        </w:rPr>
        <w:t xml:space="preserve"> que representa as águas dos rios São Francisco e do Parnaíba, e </w:t>
      </w:r>
      <w:r w:rsidRPr="00157D57">
        <w:rPr>
          <w:b/>
          <w:color w:val="00000A"/>
          <w:szCs w:val="20"/>
        </w:rPr>
        <w:t>verde</w:t>
      </w:r>
      <w:r w:rsidRPr="00157D57">
        <w:rPr>
          <w:color w:val="00000A"/>
          <w:szCs w:val="20"/>
        </w:rPr>
        <w:t xml:space="preserve"> que identifica as plantações irrigadas com a proteção da carranca, que é um símbolo tradicional e forte da região.</w:t>
      </w:r>
    </w:p>
    <w:p w14:paraId="6837BECB" w14:textId="77777777" w:rsidR="008A1553" w:rsidRPr="00157D57" w:rsidRDefault="008A1553" w:rsidP="008A1553">
      <w:pPr>
        <w:spacing w:before="240" w:after="240"/>
        <w:rPr>
          <w:color w:val="00000A"/>
          <w:szCs w:val="20"/>
        </w:rPr>
      </w:pPr>
      <w:r w:rsidRPr="00157D57">
        <w:rPr>
          <w:color w:val="00000A"/>
          <w:szCs w:val="20"/>
        </w:rPr>
        <w:t xml:space="preserve">Na confecção da logomarca serão utilizadas combinações das cores </w:t>
      </w:r>
      <w:proofErr w:type="spellStart"/>
      <w:r w:rsidRPr="00157D57">
        <w:rPr>
          <w:color w:val="00000A"/>
          <w:szCs w:val="20"/>
        </w:rPr>
        <w:t>Pantone</w:t>
      </w:r>
      <w:proofErr w:type="spellEnd"/>
      <w:r w:rsidRPr="00157D57">
        <w:rPr>
          <w:color w:val="00000A"/>
          <w:szCs w:val="20"/>
        </w:rPr>
        <w:t xml:space="preserve"> verde (348) e azul (286).</w:t>
      </w:r>
    </w:p>
    <w:p w14:paraId="3D9F54CD" w14:textId="77777777" w:rsidR="008A1553" w:rsidRPr="00157D57" w:rsidRDefault="008A1553" w:rsidP="008A1553">
      <w:pPr>
        <w:spacing w:before="240"/>
        <w:rPr>
          <w:color w:val="00000A"/>
          <w:szCs w:val="20"/>
        </w:rPr>
      </w:pPr>
      <w:r w:rsidRPr="00157D57">
        <w:rPr>
          <w:color w:val="00000A"/>
          <w:szCs w:val="20"/>
        </w:rPr>
        <w:t xml:space="preserve">A fonte utilizada na palavra CODEVASF será Futura </w:t>
      </w:r>
      <w:proofErr w:type="spellStart"/>
      <w:r w:rsidRPr="00157D57">
        <w:rPr>
          <w:color w:val="00000A"/>
          <w:szCs w:val="20"/>
        </w:rPr>
        <w:t>Bold</w:t>
      </w:r>
      <w:proofErr w:type="spellEnd"/>
      <w:r w:rsidRPr="00157D57">
        <w:rPr>
          <w:color w:val="00000A"/>
          <w:szCs w:val="20"/>
        </w:rPr>
        <w:t xml:space="preserve">. </w:t>
      </w:r>
    </w:p>
    <w:p w14:paraId="67A65862" w14:textId="64636E13" w:rsidR="008A1553" w:rsidRDefault="008A1553" w:rsidP="008A1553">
      <w:pPr>
        <w:spacing w:before="240" w:after="240"/>
        <w:rPr>
          <w:color w:val="00000A"/>
          <w:szCs w:val="20"/>
        </w:rPr>
      </w:pPr>
      <w:r w:rsidRPr="00157D57">
        <w:rPr>
          <w:color w:val="00000A"/>
          <w:szCs w:val="20"/>
        </w:rPr>
        <w:t>A logomarca na versão verde/azul será elaborada nos percentuais:</w:t>
      </w:r>
    </w:p>
    <w:p w14:paraId="5582A871" w14:textId="1084D337" w:rsidR="008A1553" w:rsidRDefault="008A1553" w:rsidP="008A1553">
      <w:pPr>
        <w:spacing w:before="240" w:after="240"/>
        <w:rPr>
          <w:color w:val="00000A"/>
          <w:szCs w:val="20"/>
        </w:rPr>
      </w:pPr>
    </w:p>
    <w:p w14:paraId="52A7A87D" w14:textId="77777777" w:rsidR="008A1553" w:rsidRDefault="008A1553" w:rsidP="008A1553">
      <w:pPr>
        <w:spacing w:before="240" w:after="240"/>
        <w:rPr>
          <w:color w:val="00000A"/>
          <w:szCs w:val="20"/>
        </w:rPr>
      </w:pPr>
    </w:p>
    <w:p w14:paraId="21738433" w14:textId="45EED3DB" w:rsidR="008A1553" w:rsidRDefault="008A1553" w:rsidP="008A1553">
      <w:pPr>
        <w:spacing w:before="240" w:after="240"/>
        <w:jc w:val="left"/>
        <w:rPr>
          <w:color w:val="00000A"/>
          <w:szCs w:val="20"/>
        </w:rPr>
      </w:pPr>
      <w:r w:rsidRPr="008A1553">
        <w:rPr>
          <w:noProof/>
          <w:color w:val="00000A"/>
          <w:szCs w:val="20"/>
        </w:rPr>
        <w:drawing>
          <wp:inline distT="0" distB="0" distL="0" distR="0" wp14:anchorId="76424415" wp14:editId="673ADD6D">
            <wp:extent cx="5468113" cy="704948"/>
            <wp:effectExtent l="0" t="0" r="0" b="0"/>
            <wp:docPr id="11" name="Imagem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468113" cy="704948"/>
                    </a:xfrm>
                    <a:prstGeom prst="rect">
                      <a:avLst/>
                    </a:prstGeom>
                  </pic:spPr>
                </pic:pic>
              </a:graphicData>
            </a:graphic>
          </wp:inline>
        </w:drawing>
      </w:r>
    </w:p>
    <w:p w14:paraId="67A36E78" w14:textId="56AFEFC3" w:rsidR="008A1553" w:rsidRDefault="008A1553" w:rsidP="008A1553">
      <w:pPr>
        <w:spacing w:before="240" w:after="240"/>
        <w:rPr>
          <w:color w:val="00000A"/>
          <w:szCs w:val="20"/>
        </w:rPr>
      </w:pPr>
    </w:p>
    <w:p w14:paraId="03D1D88D" w14:textId="584D8BEB" w:rsidR="008A1553" w:rsidRDefault="008A1553" w:rsidP="008A1553">
      <w:pPr>
        <w:spacing w:before="240" w:after="240"/>
        <w:rPr>
          <w:color w:val="00000A"/>
          <w:szCs w:val="20"/>
        </w:rPr>
      </w:pPr>
    </w:p>
    <w:p w14:paraId="246D3C5E" w14:textId="77777777" w:rsidR="008A1553" w:rsidRDefault="008A1553" w:rsidP="008A1553">
      <w:pPr>
        <w:spacing w:before="240" w:after="240"/>
        <w:rPr>
          <w:color w:val="00000A"/>
          <w:szCs w:val="20"/>
        </w:rPr>
      </w:pPr>
    </w:p>
    <w:p w14:paraId="445DDE16" w14:textId="7F2B873C" w:rsidR="008A1553" w:rsidRDefault="008A1553" w:rsidP="008A1553">
      <w:pPr>
        <w:spacing w:before="240" w:after="240"/>
        <w:rPr>
          <w:color w:val="00000A"/>
          <w:szCs w:val="20"/>
        </w:rPr>
      </w:pPr>
    </w:p>
    <w:p w14:paraId="43EFFC56" w14:textId="467C4924" w:rsidR="008A1553" w:rsidRDefault="008A1553" w:rsidP="008A1553">
      <w:pPr>
        <w:spacing w:before="240" w:after="240"/>
        <w:rPr>
          <w:color w:val="00000A"/>
          <w:szCs w:val="20"/>
        </w:rPr>
      </w:pPr>
    </w:p>
    <w:p w14:paraId="290EB53C" w14:textId="344B7964" w:rsidR="008A1553" w:rsidRDefault="008A1553" w:rsidP="008A1553">
      <w:pPr>
        <w:spacing w:before="240" w:after="240"/>
        <w:rPr>
          <w:color w:val="00000A"/>
          <w:szCs w:val="20"/>
        </w:rPr>
      </w:pPr>
    </w:p>
    <w:p w14:paraId="4E7CCCD1" w14:textId="24CA3F73" w:rsidR="008A1553" w:rsidRDefault="008A1553" w:rsidP="008A1553">
      <w:pPr>
        <w:spacing w:before="240" w:after="240"/>
        <w:rPr>
          <w:color w:val="00000A"/>
          <w:szCs w:val="20"/>
        </w:rPr>
      </w:pPr>
    </w:p>
    <w:p w14:paraId="7DF0EA3A" w14:textId="1E56AFE7" w:rsidR="008A1553" w:rsidRDefault="008A1553" w:rsidP="008A1553">
      <w:pPr>
        <w:spacing w:before="240" w:after="240"/>
        <w:rPr>
          <w:color w:val="00000A"/>
          <w:szCs w:val="20"/>
        </w:rPr>
      </w:pPr>
    </w:p>
    <w:p w14:paraId="7EA6FC11" w14:textId="67211F7F" w:rsidR="008A1553" w:rsidRDefault="008A1553" w:rsidP="008A1553">
      <w:pPr>
        <w:spacing w:before="240" w:after="240"/>
        <w:rPr>
          <w:color w:val="00000A"/>
          <w:szCs w:val="20"/>
        </w:rPr>
      </w:pPr>
    </w:p>
    <w:p w14:paraId="7CC226C5" w14:textId="3F565964" w:rsidR="008A1553" w:rsidRDefault="008A1553" w:rsidP="008A1553">
      <w:pPr>
        <w:spacing w:before="240" w:after="240"/>
        <w:rPr>
          <w:color w:val="00000A"/>
          <w:szCs w:val="20"/>
        </w:rPr>
      </w:pPr>
    </w:p>
    <w:p w14:paraId="6EB014B0" w14:textId="74168916" w:rsidR="008A1553" w:rsidRDefault="008A1553" w:rsidP="008A1553">
      <w:pPr>
        <w:spacing w:before="240" w:after="240"/>
        <w:rPr>
          <w:color w:val="00000A"/>
          <w:szCs w:val="20"/>
        </w:rPr>
      </w:pPr>
    </w:p>
    <w:p w14:paraId="1F961997" w14:textId="77777777" w:rsidR="008A1553" w:rsidRDefault="008A1553" w:rsidP="008A1553">
      <w:pPr>
        <w:spacing w:before="240" w:after="240"/>
        <w:rPr>
          <w:color w:val="00000A"/>
          <w:szCs w:val="20"/>
        </w:rPr>
      </w:pPr>
    </w:p>
    <w:p w14:paraId="71551ABE" w14:textId="68EFCD8D" w:rsidR="008A1553" w:rsidRDefault="008A1553" w:rsidP="008A1553">
      <w:pPr>
        <w:spacing w:before="240" w:after="240"/>
        <w:rPr>
          <w:color w:val="00000A"/>
          <w:szCs w:val="20"/>
        </w:rPr>
      </w:pPr>
    </w:p>
    <w:p w14:paraId="507BF34C" w14:textId="77777777" w:rsidR="008A1553" w:rsidRDefault="008A1553" w:rsidP="008A1553">
      <w:pPr>
        <w:jc w:val="center"/>
      </w:pPr>
      <w:r>
        <w:rPr>
          <w:szCs w:val="20"/>
        </w:rPr>
        <w:t>ANEXO V</w:t>
      </w:r>
    </w:p>
    <w:p w14:paraId="3E319CBA" w14:textId="77777777" w:rsidR="008A1553" w:rsidRDefault="008A1553" w:rsidP="008A1553">
      <w:pPr>
        <w:spacing w:before="240" w:after="240"/>
        <w:jc w:val="center"/>
        <w:rPr>
          <w:b/>
          <w:sz w:val="24"/>
        </w:rPr>
      </w:pPr>
      <w:r>
        <w:rPr>
          <w:b/>
          <w:sz w:val="24"/>
        </w:rPr>
        <w:t>MATRIZ DE RISCO</w:t>
      </w:r>
    </w:p>
    <w:p w14:paraId="1056578D" w14:textId="77777777" w:rsidR="008A1553" w:rsidRDefault="008A1553" w:rsidP="008A1553">
      <w:pPr>
        <w:jc w:val="center"/>
      </w:pPr>
      <w:r>
        <w:rPr>
          <w:szCs w:val="20"/>
        </w:rPr>
        <w:t>(GRAVADOS EM ARQUIVOS SEPARADOS)</w:t>
      </w:r>
    </w:p>
    <w:p w14:paraId="52AD9508" w14:textId="77777777" w:rsidR="008A1553" w:rsidRDefault="008A1553" w:rsidP="008A1553">
      <w:pPr>
        <w:spacing w:before="240" w:after="240"/>
        <w:rPr>
          <w:color w:val="00000A"/>
          <w:szCs w:val="20"/>
        </w:rPr>
      </w:pPr>
    </w:p>
    <w:p w14:paraId="601DBB32" w14:textId="5C606E6D" w:rsidR="008A1553" w:rsidRDefault="008A1553" w:rsidP="008A1553">
      <w:pPr>
        <w:spacing w:before="240" w:after="240"/>
        <w:rPr>
          <w:color w:val="00000A"/>
          <w:szCs w:val="20"/>
        </w:rPr>
      </w:pPr>
    </w:p>
    <w:p w14:paraId="7A792AC1" w14:textId="156A222E" w:rsidR="008A1553" w:rsidRDefault="008A1553" w:rsidP="008A1553">
      <w:pPr>
        <w:spacing w:before="240" w:after="240"/>
        <w:rPr>
          <w:color w:val="00000A"/>
          <w:szCs w:val="20"/>
        </w:rPr>
      </w:pPr>
    </w:p>
    <w:p w14:paraId="23AE0020" w14:textId="6547950E" w:rsidR="008A1553" w:rsidRDefault="008A1553" w:rsidP="008A1553">
      <w:pPr>
        <w:spacing w:before="240" w:after="240"/>
        <w:rPr>
          <w:color w:val="00000A"/>
          <w:szCs w:val="20"/>
        </w:rPr>
      </w:pPr>
    </w:p>
    <w:p w14:paraId="062E143B" w14:textId="30CABC41" w:rsidR="008A1553" w:rsidRDefault="008A1553" w:rsidP="008A1553">
      <w:pPr>
        <w:spacing w:before="240" w:after="240"/>
        <w:rPr>
          <w:color w:val="00000A"/>
          <w:szCs w:val="20"/>
        </w:rPr>
      </w:pPr>
    </w:p>
    <w:p w14:paraId="6CA4D284" w14:textId="58F78B28" w:rsidR="008A1553" w:rsidRDefault="008A1553" w:rsidP="008A1553">
      <w:pPr>
        <w:spacing w:before="240" w:after="240"/>
        <w:rPr>
          <w:color w:val="00000A"/>
          <w:szCs w:val="20"/>
        </w:rPr>
      </w:pPr>
    </w:p>
    <w:p w14:paraId="2BA26648" w14:textId="103AAF73" w:rsidR="008A1553" w:rsidRDefault="008A1553" w:rsidP="008A1553">
      <w:pPr>
        <w:spacing w:before="240" w:after="240"/>
        <w:rPr>
          <w:color w:val="00000A"/>
          <w:szCs w:val="20"/>
        </w:rPr>
      </w:pPr>
    </w:p>
    <w:p w14:paraId="366999B5" w14:textId="0C3A80CF" w:rsidR="008A1553" w:rsidRDefault="008A1553" w:rsidP="008A1553">
      <w:pPr>
        <w:spacing w:before="240" w:after="240"/>
        <w:rPr>
          <w:color w:val="00000A"/>
          <w:szCs w:val="20"/>
        </w:rPr>
      </w:pPr>
    </w:p>
    <w:p w14:paraId="3B6C46B0" w14:textId="43E09E56" w:rsidR="008A1553" w:rsidRDefault="008A1553" w:rsidP="008A1553">
      <w:pPr>
        <w:spacing w:before="240" w:after="240"/>
        <w:rPr>
          <w:color w:val="00000A"/>
          <w:szCs w:val="20"/>
        </w:rPr>
      </w:pPr>
    </w:p>
    <w:p w14:paraId="1B271F43" w14:textId="46E714E5" w:rsidR="008A1553" w:rsidRDefault="008A1553" w:rsidP="008A1553">
      <w:pPr>
        <w:spacing w:before="240" w:after="240"/>
        <w:rPr>
          <w:color w:val="00000A"/>
          <w:szCs w:val="20"/>
        </w:rPr>
      </w:pPr>
    </w:p>
    <w:p w14:paraId="2A1980F1" w14:textId="2F7458AC" w:rsidR="008A1553" w:rsidRDefault="008A1553" w:rsidP="008A1553">
      <w:pPr>
        <w:spacing w:before="240" w:after="240"/>
        <w:rPr>
          <w:color w:val="00000A"/>
          <w:szCs w:val="20"/>
        </w:rPr>
      </w:pPr>
    </w:p>
    <w:p w14:paraId="1D7A7E07" w14:textId="7F418737" w:rsidR="008A1553" w:rsidRDefault="008A1553" w:rsidP="008A1553">
      <w:pPr>
        <w:spacing w:before="240" w:after="240"/>
        <w:rPr>
          <w:color w:val="00000A"/>
          <w:szCs w:val="20"/>
        </w:rPr>
      </w:pPr>
    </w:p>
    <w:p w14:paraId="0FED3D6C" w14:textId="1B5A1634" w:rsidR="008A1553" w:rsidRDefault="008A1553" w:rsidP="008A1553">
      <w:pPr>
        <w:spacing w:before="240" w:after="240"/>
        <w:rPr>
          <w:color w:val="00000A"/>
          <w:szCs w:val="20"/>
        </w:rPr>
      </w:pPr>
    </w:p>
    <w:p w14:paraId="6A1284AE" w14:textId="63790577" w:rsidR="008A1553" w:rsidRDefault="008A1553" w:rsidP="008A1553">
      <w:pPr>
        <w:spacing w:before="240" w:after="240"/>
        <w:rPr>
          <w:color w:val="00000A"/>
          <w:szCs w:val="20"/>
        </w:rPr>
      </w:pPr>
    </w:p>
    <w:p w14:paraId="34D3828B" w14:textId="3143DFF2" w:rsidR="008A1553" w:rsidRDefault="008A1553" w:rsidP="008A1553">
      <w:pPr>
        <w:spacing w:before="240" w:after="240"/>
        <w:rPr>
          <w:color w:val="00000A"/>
          <w:szCs w:val="20"/>
        </w:rPr>
      </w:pPr>
    </w:p>
    <w:p w14:paraId="13F30B67" w14:textId="6E0922A4" w:rsidR="008A1553" w:rsidRDefault="008A1553" w:rsidP="008A1553">
      <w:pPr>
        <w:spacing w:before="240" w:after="240"/>
        <w:rPr>
          <w:color w:val="00000A"/>
          <w:szCs w:val="20"/>
        </w:rPr>
      </w:pPr>
    </w:p>
    <w:p w14:paraId="6F82DE91" w14:textId="0AA15D96" w:rsidR="008A1553" w:rsidRDefault="008A1553" w:rsidP="008A1553">
      <w:pPr>
        <w:spacing w:before="240" w:after="240"/>
        <w:rPr>
          <w:color w:val="00000A"/>
          <w:szCs w:val="20"/>
        </w:rPr>
      </w:pPr>
    </w:p>
    <w:p w14:paraId="6B8FEF2C" w14:textId="0BD76738" w:rsidR="008A1553" w:rsidRDefault="008A1553" w:rsidP="008A1553">
      <w:pPr>
        <w:spacing w:before="240" w:after="240"/>
        <w:rPr>
          <w:color w:val="00000A"/>
          <w:szCs w:val="20"/>
        </w:rPr>
      </w:pPr>
    </w:p>
    <w:p w14:paraId="619F891D" w14:textId="405BF919" w:rsidR="008A1553" w:rsidRDefault="008A1553" w:rsidP="008A1553">
      <w:pPr>
        <w:spacing w:before="240" w:after="240"/>
        <w:rPr>
          <w:color w:val="00000A"/>
          <w:szCs w:val="20"/>
        </w:rPr>
      </w:pPr>
    </w:p>
    <w:p w14:paraId="23700C93" w14:textId="1C9F2ABD" w:rsidR="008A1553" w:rsidRDefault="008A1553" w:rsidP="008A1553">
      <w:pPr>
        <w:spacing w:before="240" w:after="240"/>
        <w:rPr>
          <w:color w:val="00000A"/>
          <w:szCs w:val="20"/>
        </w:rPr>
      </w:pPr>
    </w:p>
    <w:p w14:paraId="21374524" w14:textId="60643D8F" w:rsidR="008A1553" w:rsidRDefault="008A1553" w:rsidP="008A1553">
      <w:pPr>
        <w:spacing w:before="240" w:after="240"/>
        <w:rPr>
          <w:color w:val="00000A"/>
          <w:szCs w:val="20"/>
        </w:rPr>
      </w:pPr>
    </w:p>
    <w:p w14:paraId="009A7BBB" w14:textId="1764D5BC" w:rsidR="008A1553" w:rsidRDefault="008A1553" w:rsidP="008A1553">
      <w:pPr>
        <w:spacing w:before="240" w:after="240"/>
        <w:rPr>
          <w:color w:val="00000A"/>
          <w:szCs w:val="20"/>
        </w:rPr>
      </w:pPr>
    </w:p>
    <w:p w14:paraId="7423C51B" w14:textId="77777777" w:rsidR="008A1553" w:rsidRDefault="008A1553" w:rsidP="008A1553">
      <w:pPr>
        <w:jc w:val="center"/>
        <w:rPr>
          <w:szCs w:val="20"/>
        </w:rPr>
      </w:pPr>
    </w:p>
    <w:p w14:paraId="0C454590" w14:textId="77777777" w:rsidR="008A1553" w:rsidRDefault="008A1553" w:rsidP="008A1553">
      <w:pPr>
        <w:jc w:val="center"/>
        <w:rPr>
          <w:szCs w:val="20"/>
        </w:rPr>
      </w:pPr>
    </w:p>
    <w:p w14:paraId="502F1B87" w14:textId="77777777" w:rsidR="008A1553" w:rsidRDefault="008A1553" w:rsidP="008A1553">
      <w:pPr>
        <w:jc w:val="center"/>
        <w:rPr>
          <w:szCs w:val="20"/>
        </w:rPr>
      </w:pPr>
    </w:p>
    <w:p w14:paraId="3EC0162A" w14:textId="77777777" w:rsidR="008A1553" w:rsidRDefault="008A1553" w:rsidP="008A1553">
      <w:pPr>
        <w:jc w:val="center"/>
        <w:rPr>
          <w:szCs w:val="20"/>
        </w:rPr>
      </w:pPr>
    </w:p>
    <w:p w14:paraId="4641F6E3" w14:textId="77777777" w:rsidR="008A1553" w:rsidRDefault="008A1553" w:rsidP="008A1553">
      <w:pPr>
        <w:jc w:val="center"/>
        <w:rPr>
          <w:szCs w:val="20"/>
        </w:rPr>
      </w:pPr>
    </w:p>
    <w:p w14:paraId="4A2B036D" w14:textId="6A1F1A54" w:rsidR="008A1553" w:rsidRDefault="008A1553" w:rsidP="008A1553">
      <w:pPr>
        <w:jc w:val="center"/>
      </w:pPr>
      <w:r>
        <w:rPr>
          <w:szCs w:val="20"/>
        </w:rPr>
        <w:t>ANEXO VI</w:t>
      </w:r>
    </w:p>
    <w:p w14:paraId="6F2F4B3B" w14:textId="77777777" w:rsidR="008A1553" w:rsidRDefault="008A1553" w:rsidP="008A1553">
      <w:pPr>
        <w:spacing w:before="240" w:after="240"/>
        <w:jc w:val="center"/>
        <w:rPr>
          <w:b/>
          <w:sz w:val="24"/>
        </w:rPr>
      </w:pPr>
      <w:r>
        <w:rPr>
          <w:b/>
          <w:sz w:val="24"/>
        </w:rPr>
        <w:t>CRONOGRAMA DE ENTREGA</w:t>
      </w:r>
    </w:p>
    <w:p w14:paraId="04660016" w14:textId="77777777" w:rsidR="008A1553" w:rsidRDefault="008A1553" w:rsidP="008A1553">
      <w:pPr>
        <w:jc w:val="center"/>
      </w:pPr>
      <w:r>
        <w:rPr>
          <w:szCs w:val="20"/>
        </w:rPr>
        <w:t>(GRAVADOS EM ARQUIVOS SEPARADOS)</w:t>
      </w:r>
    </w:p>
    <w:p w14:paraId="797E49B2" w14:textId="7CDE299F" w:rsidR="008A1553" w:rsidRDefault="008A1553" w:rsidP="008A1553">
      <w:pPr>
        <w:spacing w:before="240" w:after="240"/>
        <w:rPr>
          <w:color w:val="00000A"/>
          <w:szCs w:val="20"/>
        </w:rPr>
      </w:pPr>
    </w:p>
    <w:p w14:paraId="71EFB19E" w14:textId="6BA92B4B" w:rsidR="008A1553" w:rsidRDefault="008A1553" w:rsidP="008A1553">
      <w:pPr>
        <w:spacing w:before="240" w:after="240"/>
        <w:rPr>
          <w:color w:val="00000A"/>
          <w:szCs w:val="20"/>
        </w:rPr>
      </w:pPr>
    </w:p>
    <w:p w14:paraId="53EECB5D" w14:textId="0AFC9704" w:rsidR="008A1553" w:rsidRDefault="008A1553" w:rsidP="008A1553">
      <w:pPr>
        <w:spacing w:before="240" w:after="240"/>
        <w:rPr>
          <w:color w:val="00000A"/>
          <w:szCs w:val="20"/>
        </w:rPr>
      </w:pPr>
    </w:p>
    <w:p w14:paraId="173A1AF8" w14:textId="2B295D82" w:rsidR="008A1553" w:rsidRDefault="008A1553" w:rsidP="008A1553">
      <w:pPr>
        <w:spacing w:before="240" w:after="240"/>
        <w:rPr>
          <w:color w:val="00000A"/>
          <w:szCs w:val="20"/>
        </w:rPr>
      </w:pPr>
    </w:p>
    <w:p w14:paraId="6CF50DA7" w14:textId="1019C02C" w:rsidR="008A1553" w:rsidRDefault="008A1553" w:rsidP="008A1553">
      <w:pPr>
        <w:spacing w:before="240" w:after="240"/>
        <w:rPr>
          <w:color w:val="00000A"/>
          <w:szCs w:val="20"/>
        </w:rPr>
      </w:pPr>
    </w:p>
    <w:sectPr w:rsidR="008A1553" w:rsidSect="008E7D66">
      <w:headerReference w:type="default" r:id="rId15"/>
      <w:footerReference w:type="default" r:id="rId16"/>
      <w:pgSz w:w="11906" w:h="16838" w:code="9"/>
      <w:pgMar w:top="1701" w:right="1134" w:bottom="1134" w:left="1701" w:header="1418" w:footer="851" w:gutter="0"/>
      <w:pgBorders w:offsetFrom="page">
        <w:top w:val="single" w:sz="4" w:space="24" w:color="auto"/>
        <w:left w:val="single" w:sz="4" w:space="24" w:color="auto"/>
        <w:bottom w:val="single" w:sz="4" w:space="24" w:color="auto"/>
        <w:right w:val="single" w:sz="4" w:space="24" w:color="auto"/>
      </w:pgBorders>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A9BE0D8" w14:textId="77777777" w:rsidR="00125015" w:rsidRDefault="00125015" w:rsidP="00A507E3">
      <w:r>
        <w:separator/>
      </w:r>
    </w:p>
  </w:endnote>
  <w:endnote w:type="continuationSeparator" w:id="0">
    <w:p w14:paraId="1F66FD83" w14:textId="77777777" w:rsidR="00125015" w:rsidRDefault="00125015" w:rsidP="00A507E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Arial Negrito">
    <w:altName w:val="Cambria"/>
    <w:panose1 w:val="020B0704020202020204"/>
    <w:charset w:val="00"/>
    <w:family w:val="swiss"/>
    <w:notTrueType/>
    <w:pitch w:val="variable"/>
    <w:sig w:usb0="00000003" w:usb1="00000000" w:usb2="00000000" w:usb3="00000000" w:csb0="00000001" w:csb1="00000000"/>
  </w:font>
  <w:font w:name="Times New Roman PS">
    <w:altName w:val="Times New Roman"/>
    <w:charset w:val="00"/>
    <w:family w:val="roman"/>
    <w:pitch w:val="default"/>
  </w:font>
  <w:font w:name="Arial Unicode MS">
    <w:panose1 w:val="020B0604020202020204"/>
    <w:charset w:val="80"/>
    <w:family w:val="swiss"/>
    <w:pitch w:val="variable"/>
    <w:sig w:usb0="F7FFAFFF" w:usb1="E9DFFFFF" w:usb2="0000003F" w:usb3="00000000" w:csb0="003F01FF" w:csb1="00000000"/>
  </w:font>
  <w:font w:name="Ecofont_Spranq_eco_Sans">
    <w:altName w:val="Calibri"/>
    <w:charset w:val="00"/>
    <w:family w:val="swiss"/>
    <w:pitch w:val="variable"/>
    <w:sig w:usb0="800000AF" w:usb1="1000204A" w:usb2="00000000" w:usb3="00000000" w:csb0="00000001" w:csb1="00000000"/>
  </w:font>
  <w:font w:name="Segoe Script">
    <w:panose1 w:val="030B0504020000000003"/>
    <w:charset w:val="00"/>
    <w:family w:val="script"/>
    <w:pitch w:val="variable"/>
    <w:sig w:usb0="0000028F" w:usb1="00000000" w:usb2="00000000" w:usb3="00000000" w:csb0="0000009F" w:csb1="00000000"/>
  </w:font>
  <w:font w:name="Cambria Math">
    <w:panose1 w:val="02040503050406030204"/>
    <w:charset w:val="00"/>
    <w:family w:val="roman"/>
    <w:pitch w:val="variable"/>
    <w:sig w:usb0="E00006FF" w:usb1="420024FF" w:usb2="02000000" w:usb3="00000000" w:csb0="0000019F" w:csb1="00000000"/>
  </w:font>
  <w:font w:name="CommercialScript BT">
    <w:panose1 w:val="03030803040807090C04"/>
    <w:charset w:val="00"/>
    <w:family w:val="script"/>
    <w:pitch w:val="variable"/>
    <w:sig w:usb0="00000087" w:usb1="00000000" w:usb2="00000000" w:usb3="00000000" w:csb0="0000001B"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711839344"/>
      <w:docPartObj>
        <w:docPartGallery w:val="Page Numbers (Bottom of Page)"/>
        <w:docPartUnique/>
      </w:docPartObj>
    </w:sdtPr>
    <w:sdtEndPr/>
    <w:sdtContent>
      <w:p w14:paraId="44F0132A" w14:textId="77777777" w:rsidR="006A630E" w:rsidRDefault="006A630E">
        <w:pPr>
          <w:pStyle w:val="Rodap"/>
          <w:jc w:val="right"/>
        </w:pPr>
        <w:r>
          <w:fldChar w:fldCharType="begin"/>
        </w:r>
        <w:r>
          <w:instrText>PAGE   \* MERGEFORMAT</w:instrText>
        </w:r>
        <w:r>
          <w:fldChar w:fldCharType="separate"/>
        </w:r>
        <w:r>
          <w:rPr>
            <w:noProof/>
          </w:rPr>
          <w:t>19</w:t>
        </w:r>
        <w:r>
          <w:rPr>
            <w:noProof/>
          </w:rP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A6F5888" w14:textId="77777777" w:rsidR="00125015" w:rsidRDefault="00125015" w:rsidP="00A507E3">
      <w:r>
        <w:separator/>
      </w:r>
    </w:p>
  </w:footnote>
  <w:footnote w:type="continuationSeparator" w:id="0">
    <w:p w14:paraId="6822A696" w14:textId="77777777" w:rsidR="00125015" w:rsidRDefault="00125015" w:rsidP="00A507E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206" w:type="dxa"/>
      <w:jc w:val="center"/>
      <w:tblLook w:val="04A0" w:firstRow="1" w:lastRow="0" w:firstColumn="1" w:lastColumn="0" w:noHBand="0" w:noVBand="1"/>
    </w:tblPr>
    <w:tblGrid>
      <w:gridCol w:w="2976"/>
      <w:gridCol w:w="7230"/>
    </w:tblGrid>
    <w:tr w:rsidR="006A630E" w14:paraId="2F2990E3" w14:textId="77777777" w:rsidTr="00A507E3">
      <w:trPr>
        <w:trHeight w:val="113"/>
        <w:jc w:val="center"/>
      </w:trPr>
      <w:tc>
        <w:tcPr>
          <w:tcW w:w="2836" w:type="dxa"/>
          <w:vAlign w:val="center"/>
        </w:tcPr>
        <w:p w14:paraId="115FE2B1" w14:textId="77777777" w:rsidR="006A630E" w:rsidRDefault="006A630E">
          <w:pPr>
            <w:pStyle w:val="Cabealho"/>
          </w:pPr>
          <w:r>
            <w:rPr>
              <w:noProof/>
              <w:lang w:eastAsia="pt-BR"/>
            </w:rPr>
            <w:drawing>
              <wp:inline distT="0" distB="0" distL="0" distR="0" wp14:anchorId="05806DC4" wp14:editId="2AFFAE3A">
                <wp:extent cx="1751106" cy="460188"/>
                <wp:effectExtent l="0" t="0" r="1905" b="0"/>
                <wp:docPr id="8" name="Imagem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tipo Codevasf.png"/>
                        <pic:cNvPicPr/>
                      </pic:nvPicPr>
                      <pic:blipFill>
                        <a:blip r:embed="rId1">
                          <a:extLst>
                            <a:ext uri="{28A0092B-C50C-407E-A947-70E740481C1C}">
                              <a14:useLocalDpi xmlns:a14="http://schemas.microsoft.com/office/drawing/2010/main" val="0"/>
                            </a:ext>
                          </a:extLst>
                        </a:blip>
                        <a:stretch>
                          <a:fillRect/>
                        </a:stretch>
                      </pic:blipFill>
                      <pic:spPr>
                        <a:xfrm>
                          <a:off x="0" y="0"/>
                          <a:ext cx="1752381" cy="460523"/>
                        </a:xfrm>
                        <a:prstGeom prst="rect">
                          <a:avLst/>
                        </a:prstGeom>
                        <a:ln>
                          <a:noFill/>
                        </a:ln>
                      </pic:spPr>
                    </pic:pic>
                  </a:graphicData>
                </a:graphic>
              </wp:inline>
            </w:drawing>
          </w:r>
        </w:p>
      </w:tc>
      <w:tc>
        <w:tcPr>
          <w:tcW w:w="7370" w:type="dxa"/>
          <w:vAlign w:val="center"/>
        </w:tcPr>
        <w:p w14:paraId="2688695C" w14:textId="1430DAE7" w:rsidR="006A630E" w:rsidRPr="00A507E3" w:rsidRDefault="006A630E">
          <w:pPr>
            <w:pStyle w:val="Cabealho"/>
            <w:rPr>
              <w:b/>
              <w:sz w:val="28"/>
              <w:szCs w:val="28"/>
            </w:rPr>
          </w:pPr>
          <w:r w:rsidRPr="00A507E3">
            <w:rPr>
              <w:b/>
              <w:sz w:val="28"/>
              <w:szCs w:val="28"/>
            </w:rPr>
            <w:t>Ministério d</w:t>
          </w:r>
          <w:r w:rsidR="00E829E8">
            <w:rPr>
              <w:b/>
              <w:sz w:val="28"/>
              <w:szCs w:val="28"/>
            </w:rPr>
            <w:t>o Desenvolvimento Regional</w:t>
          </w:r>
        </w:p>
        <w:p w14:paraId="5A3EA5B8" w14:textId="77777777" w:rsidR="006A630E" w:rsidRPr="00A507E3" w:rsidRDefault="006A630E" w:rsidP="00A507E3">
          <w:pPr>
            <w:pStyle w:val="Cabealho"/>
            <w:rPr>
              <w:b/>
              <w:sz w:val="19"/>
              <w:szCs w:val="19"/>
            </w:rPr>
          </w:pPr>
          <w:r w:rsidRPr="00A507E3">
            <w:rPr>
              <w:b/>
              <w:sz w:val="19"/>
              <w:szCs w:val="19"/>
            </w:rPr>
            <w:t>Companhia de Desenvolvimento dos Vales do São Francisco e do Parnaíba</w:t>
          </w:r>
        </w:p>
        <w:p w14:paraId="30685FA2" w14:textId="2A685EAA" w:rsidR="006A630E" w:rsidRPr="005B7317" w:rsidRDefault="006A630E" w:rsidP="00A507E3">
          <w:pPr>
            <w:pStyle w:val="Cabealho"/>
            <w:rPr>
              <w:b/>
            </w:rPr>
          </w:pPr>
          <w:r w:rsidRPr="005B7317">
            <w:rPr>
              <w:b/>
            </w:rPr>
            <w:t>Área de</w:t>
          </w:r>
          <w:r>
            <w:rPr>
              <w:b/>
            </w:rPr>
            <w:t xml:space="preserve"> Desenvolvimento Integrado e Infraestrutura</w:t>
          </w:r>
        </w:p>
      </w:tc>
    </w:tr>
  </w:tbl>
  <w:p w14:paraId="68A80F6E" w14:textId="372D5303" w:rsidR="006A630E" w:rsidRPr="00A507E3" w:rsidRDefault="006A630E">
    <w:pPr>
      <w:pStyle w:val="Cabealho"/>
      <w:rPr>
        <w:sz w:val="12"/>
        <w:szCs w:val="12"/>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1"/>
    <w:multiLevelType w:val="multilevel"/>
    <w:tmpl w:val="4B2C601C"/>
    <w:lvl w:ilvl="0">
      <w:start w:val="1"/>
      <w:numFmt w:val="decimal"/>
      <w:lvlText w:val="%1."/>
      <w:lvlJc w:val="left"/>
      <w:pPr>
        <w:tabs>
          <w:tab w:val="num" w:pos="708"/>
        </w:tabs>
        <w:ind w:left="360" w:hanging="360"/>
      </w:pPr>
      <w:rPr>
        <w:rFonts w:hint="default"/>
      </w:rPr>
    </w:lvl>
    <w:lvl w:ilvl="1">
      <w:start w:val="1"/>
      <w:numFmt w:val="decimal"/>
      <w:lvlText w:val="%1.%2."/>
      <w:lvlJc w:val="left"/>
      <w:pPr>
        <w:tabs>
          <w:tab w:val="num" w:pos="-284"/>
        </w:tabs>
        <w:ind w:left="432" w:hanging="432"/>
      </w:pPr>
      <w:rPr>
        <w:rFonts w:ascii="Arial" w:hAnsi="Arial" w:cs="Arial" w:hint="default"/>
        <w:b w:val="0"/>
        <w:i w:val="0"/>
        <w:color w:val="auto"/>
        <w:sz w:val="20"/>
        <w:szCs w:val="20"/>
      </w:rPr>
    </w:lvl>
    <w:lvl w:ilvl="2">
      <w:start w:val="1"/>
      <w:numFmt w:val="decimal"/>
      <w:lvlText w:val="%1.%2.%3."/>
      <w:lvlJc w:val="left"/>
      <w:pPr>
        <w:tabs>
          <w:tab w:val="num" w:pos="708"/>
        </w:tabs>
        <w:ind w:left="3624" w:hanging="504"/>
      </w:pPr>
      <w:rPr>
        <w:rFonts w:hint="default"/>
        <w:color w:val="auto"/>
      </w:rPr>
    </w:lvl>
    <w:lvl w:ilvl="3">
      <w:start w:val="1"/>
      <w:numFmt w:val="decimal"/>
      <w:lvlText w:val="%1.%2.%3.%4."/>
      <w:lvlJc w:val="left"/>
      <w:pPr>
        <w:tabs>
          <w:tab w:val="num" w:pos="0"/>
        </w:tabs>
        <w:ind w:left="1728" w:hanging="648"/>
      </w:pPr>
      <w:rPr>
        <w:rFonts w:hint="default"/>
      </w:rPr>
    </w:lvl>
    <w:lvl w:ilvl="4">
      <w:start w:val="1"/>
      <w:numFmt w:val="none"/>
      <w:suff w:val="nothing"/>
      <w:lvlText w:val=""/>
      <w:lvlJc w:val="left"/>
      <w:pPr>
        <w:ind w:left="0" w:firstLine="0"/>
      </w:pPr>
      <w:rPr>
        <w:rFonts w:hint="default"/>
      </w:rPr>
    </w:lvl>
    <w:lvl w:ilvl="5">
      <w:start w:val="1"/>
      <w:numFmt w:val="none"/>
      <w:suff w:val="nothing"/>
      <w:lvlText w:val=""/>
      <w:lvlJc w:val="left"/>
      <w:pPr>
        <w:ind w:left="0" w:firstLine="0"/>
      </w:pPr>
      <w:rPr>
        <w:rFonts w:hint="default"/>
      </w:rPr>
    </w:lvl>
    <w:lvl w:ilvl="6">
      <w:start w:val="1"/>
      <w:numFmt w:val="none"/>
      <w:suff w:val="nothing"/>
      <w:lvlText w:val=""/>
      <w:lvlJc w:val="left"/>
      <w:pPr>
        <w:ind w:left="0" w:firstLine="0"/>
      </w:pPr>
      <w:rPr>
        <w:rFonts w:hint="default"/>
      </w:rPr>
    </w:lvl>
    <w:lvl w:ilvl="7">
      <w:start w:val="1"/>
      <w:numFmt w:val="none"/>
      <w:suff w:val="nothing"/>
      <w:lvlText w:val=""/>
      <w:lvlJc w:val="left"/>
      <w:pPr>
        <w:ind w:left="0" w:firstLine="0"/>
      </w:pPr>
      <w:rPr>
        <w:rFonts w:hint="default"/>
      </w:rPr>
    </w:lvl>
    <w:lvl w:ilvl="8">
      <w:start w:val="1"/>
      <w:numFmt w:val="none"/>
      <w:suff w:val="nothing"/>
      <w:lvlText w:val=""/>
      <w:lvlJc w:val="left"/>
      <w:pPr>
        <w:ind w:left="0" w:firstLine="0"/>
      </w:pPr>
      <w:rPr>
        <w:rFonts w:hint="default"/>
      </w:rPr>
    </w:lvl>
  </w:abstractNum>
  <w:abstractNum w:abstractNumId="1" w15:restartNumberingAfterBreak="0">
    <w:nsid w:val="00000003"/>
    <w:multiLevelType w:val="multilevel"/>
    <w:tmpl w:val="3A682A6E"/>
    <w:name w:val="WW8Num4"/>
    <w:lvl w:ilvl="0">
      <w:start w:val="1"/>
      <w:numFmt w:val="lowerLetter"/>
      <w:lvlText w:val="%1)"/>
      <w:lvlJc w:val="left"/>
      <w:pPr>
        <w:tabs>
          <w:tab w:val="num" w:pos="1381"/>
        </w:tabs>
        <w:ind w:left="1381" w:hanging="360"/>
      </w:pPr>
      <w:rPr>
        <w:b w:val="0"/>
        <w:i w:val="0"/>
      </w:rPr>
    </w:lvl>
    <w:lvl w:ilvl="1">
      <w:start w:val="1"/>
      <w:numFmt w:val="decimal"/>
      <w:lvlText w:val="%2."/>
      <w:lvlJc w:val="left"/>
      <w:pPr>
        <w:tabs>
          <w:tab w:val="num" w:pos="1096"/>
        </w:tabs>
        <w:ind w:left="1096" w:hanging="600"/>
      </w:pPr>
      <w:rPr>
        <w:rFonts w:hint="default"/>
      </w:rPr>
    </w:lvl>
    <w:lvl w:ilvl="2">
      <w:start w:val="6"/>
      <w:numFmt w:val="decimal"/>
      <w:lvlText w:val="%1.%2.%3"/>
      <w:lvlJc w:val="left"/>
      <w:pPr>
        <w:tabs>
          <w:tab w:val="num" w:pos="1712"/>
        </w:tabs>
        <w:ind w:left="1712" w:hanging="720"/>
      </w:pPr>
    </w:lvl>
    <w:lvl w:ilvl="3">
      <w:start w:val="1"/>
      <w:numFmt w:val="decimal"/>
      <w:lvlText w:val="%1.%2.%3.%4"/>
      <w:lvlJc w:val="left"/>
      <w:pPr>
        <w:tabs>
          <w:tab w:val="num" w:pos="2208"/>
        </w:tabs>
        <w:ind w:left="2208" w:hanging="720"/>
      </w:pPr>
    </w:lvl>
    <w:lvl w:ilvl="4">
      <w:start w:val="1"/>
      <w:numFmt w:val="decimal"/>
      <w:lvlText w:val="%1.%2.%3.%4.%5"/>
      <w:lvlJc w:val="left"/>
      <w:pPr>
        <w:tabs>
          <w:tab w:val="num" w:pos="3064"/>
        </w:tabs>
        <w:ind w:left="3064" w:hanging="1080"/>
      </w:pPr>
    </w:lvl>
    <w:lvl w:ilvl="5">
      <w:start w:val="1"/>
      <w:numFmt w:val="decimal"/>
      <w:lvlText w:val="%1.%2.%3.%4.%5.%6"/>
      <w:lvlJc w:val="left"/>
      <w:pPr>
        <w:tabs>
          <w:tab w:val="num" w:pos="3560"/>
        </w:tabs>
        <w:ind w:left="3560" w:hanging="1080"/>
      </w:pPr>
    </w:lvl>
    <w:lvl w:ilvl="6">
      <w:start w:val="1"/>
      <w:numFmt w:val="decimal"/>
      <w:lvlText w:val="%1.%2.%3.%4.%5.%6.%7"/>
      <w:lvlJc w:val="left"/>
      <w:pPr>
        <w:tabs>
          <w:tab w:val="num" w:pos="4416"/>
        </w:tabs>
        <w:ind w:left="4416" w:hanging="1440"/>
      </w:pPr>
    </w:lvl>
    <w:lvl w:ilvl="7">
      <w:start w:val="1"/>
      <w:numFmt w:val="decimal"/>
      <w:lvlText w:val="%1.%2.%3.%4.%5.%6.%7.%8"/>
      <w:lvlJc w:val="left"/>
      <w:pPr>
        <w:tabs>
          <w:tab w:val="num" w:pos="4912"/>
        </w:tabs>
        <w:ind w:left="4912" w:hanging="1440"/>
      </w:pPr>
    </w:lvl>
    <w:lvl w:ilvl="8">
      <w:start w:val="1"/>
      <w:numFmt w:val="decimal"/>
      <w:lvlText w:val="%1.%2.%3.%4.%5.%6.%7.%8.%9"/>
      <w:lvlJc w:val="left"/>
      <w:pPr>
        <w:tabs>
          <w:tab w:val="num" w:pos="5768"/>
        </w:tabs>
        <w:ind w:left="5768" w:hanging="1800"/>
      </w:pPr>
    </w:lvl>
  </w:abstractNum>
  <w:abstractNum w:abstractNumId="2" w15:restartNumberingAfterBreak="0">
    <w:nsid w:val="0000000B"/>
    <w:multiLevelType w:val="singleLevel"/>
    <w:tmpl w:val="0000000B"/>
    <w:name w:val="WW8Num12"/>
    <w:lvl w:ilvl="0">
      <w:start w:val="1"/>
      <w:numFmt w:val="lowerLetter"/>
      <w:lvlText w:val="%1)"/>
      <w:lvlJc w:val="left"/>
      <w:pPr>
        <w:tabs>
          <w:tab w:val="num" w:pos="1381"/>
        </w:tabs>
        <w:ind w:left="1381" w:hanging="360"/>
      </w:pPr>
    </w:lvl>
  </w:abstractNum>
  <w:abstractNum w:abstractNumId="3" w15:restartNumberingAfterBreak="0">
    <w:nsid w:val="00000010"/>
    <w:multiLevelType w:val="multilevel"/>
    <w:tmpl w:val="00000010"/>
    <w:name w:val="WW8Num17"/>
    <w:lvl w:ilvl="0">
      <w:start w:val="1"/>
      <w:numFmt w:val="bullet"/>
      <w:lvlText w:val=""/>
      <w:lvlJc w:val="left"/>
      <w:pPr>
        <w:tabs>
          <w:tab w:val="num" w:pos="1854"/>
        </w:tabs>
        <w:ind w:left="1854" w:hanging="360"/>
      </w:pPr>
      <w:rPr>
        <w:rFonts w:ascii="Symbol" w:hAnsi="Symbol"/>
      </w:rPr>
    </w:lvl>
    <w:lvl w:ilvl="1">
      <w:numFmt w:val="bullet"/>
      <w:lvlText w:val="-"/>
      <w:lvlJc w:val="left"/>
      <w:pPr>
        <w:tabs>
          <w:tab w:val="num" w:pos="2574"/>
        </w:tabs>
        <w:ind w:left="2574" w:hanging="360"/>
      </w:pPr>
      <w:rPr>
        <w:rFonts w:ascii="Times New Roman" w:hAnsi="Times New Roman" w:cs="Times New Roman"/>
      </w:rPr>
    </w:lvl>
    <w:lvl w:ilvl="2">
      <w:start w:val="1"/>
      <w:numFmt w:val="bullet"/>
      <w:lvlText w:val=""/>
      <w:lvlJc w:val="left"/>
      <w:pPr>
        <w:tabs>
          <w:tab w:val="num" w:pos="3294"/>
        </w:tabs>
        <w:ind w:left="3294" w:hanging="360"/>
      </w:pPr>
      <w:rPr>
        <w:rFonts w:ascii="Wingdings" w:hAnsi="Wingdings"/>
      </w:rPr>
    </w:lvl>
    <w:lvl w:ilvl="3">
      <w:start w:val="1"/>
      <w:numFmt w:val="bullet"/>
      <w:lvlText w:val=""/>
      <w:lvlJc w:val="left"/>
      <w:pPr>
        <w:tabs>
          <w:tab w:val="num" w:pos="4014"/>
        </w:tabs>
        <w:ind w:left="4014" w:hanging="360"/>
      </w:pPr>
      <w:rPr>
        <w:rFonts w:ascii="Symbol" w:hAnsi="Symbol"/>
      </w:rPr>
    </w:lvl>
    <w:lvl w:ilvl="4">
      <w:start w:val="1"/>
      <w:numFmt w:val="bullet"/>
      <w:lvlText w:val="o"/>
      <w:lvlJc w:val="left"/>
      <w:pPr>
        <w:tabs>
          <w:tab w:val="num" w:pos="4734"/>
        </w:tabs>
        <w:ind w:left="4734" w:hanging="360"/>
      </w:pPr>
      <w:rPr>
        <w:rFonts w:ascii="Courier New" w:hAnsi="Courier New"/>
      </w:rPr>
    </w:lvl>
    <w:lvl w:ilvl="5">
      <w:start w:val="1"/>
      <w:numFmt w:val="bullet"/>
      <w:lvlText w:val=""/>
      <w:lvlJc w:val="left"/>
      <w:pPr>
        <w:tabs>
          <w:tab w:val="num" w:pos="5454"/>
        </w:tabs>
        <w:ind w:left="5454" w:hanging="360"/>
      </w:pPr>
      <w:rPr>
        <w:rFonts w:ascii="Wingdings" w:hAnsi="Wingdings"/>
      </w:rPr>
    </w:lvl>
    <w:lvl w:ilvl="6">
      <w:start w:val="1"/>
      <w:numFmt w:val="bullet"/>
      <w:lvlText w:val=""/>
      <w:lvlJc w:val="left"/>
      <w:pPr>
        <w:tabs>
          <w:tab w:val="num" w:pos="6174"/>
        </w:tabs>
        <w:ind w:left="6174" w:hanging="360"/>
      </w:pPr>
      <w:rPr>
        <w:rFonts w:ascii="Symbol" w:hAnsi="Symbol"/>
      </w:rPr>
    </w:lvl>
    <w:lvl w:ilvl="7">
      <w:start w:val="1"/>
      <w:numFmt w:val="bullet"/>
      <w:lvlText w:val="o"/>
      <w:lvlJc w:val="left"/>
      <w:pPr>
        <w:tabs>
          <w:tab w:val="num" w:pos="6894"/>
        </w:tabs>
        <w:ind w:left="6894" w:hanging="360"/>
      </w:pPr>
      <w:rPr>
        <w:rFonts w:ascii="Courier New" w:hAnsi="Courier New"/>
      </w:rPr>
    </w:lvl>
    <w:lvl w:ilvl="8">
      <w:start w:val="1"/>
      <w:numFmt w:val="bullet"/>
      <w:lvlText w:val=""/>
      <w:lvlJc w:val="left"/>
      <w:pPr>
        <w:tabs>
          <w:tab w:val="num" w:pos="7614"/>
        </w:tabs>
        <w:ind w:left="7614" w:hanging="360"/>
      </w:pPr>
      <w:rPr>
        <w:rFonts w:ascii="Wingdings" w:hAnsi="Wingdings"/>
      </w:rPr>
    </w:lvl>
  </w:abstractNum>
  <w:abstractNum w:abstractNumId="4" w15:restartNumberingAfterBreak="0">
    <w:nsid w:val="00000020"/>
    <w:multiLevelType w:val="multilevel"/>
    <w:tmpl w:val="E9E46BAE"/>
    <w:name w:val="WW8Num32"/>
    <w:lvl w:ilvl="0">
      <w:start w:val="4"/>
      <w:numFmt w:val="decimal"/>
      <w:lvlText w:val="%1."/>
      <w:lvlJc w:val="left"/>
      <w:pPr>
        <w:tabs>
          <w:tab w:val="num" w:pos="360"/>
        </w:tabs>
        <w:ind w:left="360" w:hanging="360"/>
      </w:pPr>
    </w:lvl>
    <w:lvl w:ilvl="1">
      <w:start w:val="1"/>
      <w:numFmt w:val="decimal"/>
      <w:lvlText w:val="%1.%2."/>
      <w:lvlJc w:val="left"/>
      <w:pPr>
        <w:tabs>
          <w:tab w:val="num" w:pos="720"/>
        </w:tabs>
        <w:ind w:left="720" w:hanging="720"/>
      </w:pPr>
      <w:rPr>
        <w:sz w:val="24"/>
        <w:szCs w:val="24"/>
      </w:rPr>
    </w:lvl>
    <w:lvl w:ilvl="2">
      <w:start w:val="1"/>
      <w:numFmt w:val="decimal"/>
      <w:lvlText w:val="%1.%2.%3."/>
      <w:lvlJc w:val="left"/>
      <w:pPr>
        <w:tabs>
          <w:tab w:val="num" w:pos="720"/>
        </w:tabs>
        <w:ind w:left="720" w:hanging="720"/>
      </w:pPr>
    </w:lvl>
    <w:lvl w:ilvl="3">
      <w:start w:val="1"/>
      <w:numFmt w:val="decimal"/>
      <w:lvlText w:val="%1.%2.%3.%4."/>
      <w:lvlJc w:val="left"/>
      <w:pPr>
        <w:tabs>
          <w:tab w:val="num" w:pos="1080"/>
        </w:tabs>
        <w:ind w:left="1080" w:hanging="1080"/>
      </w:pPr>
    </w:lvl>
    <w:lvl w:ilvl="4">
      <w:start w:val="1"/>
      <w:numFmt w:val="decimal"/>
      <w:lvlText w:val="%1.%2.%3.%4.%5."/>
      <w:lvlJc w:val="left"/>
      <w:pPr>
        <w:tabs>
          <w:tab w:val="num" w:pos="1080"/>
        </w:tabs>
        <w:ind w:left="1080" w:hanging="1080"/>
      </w:pPr>
    </w:lvl>
    <w:lvl w:ilvl="5">
      <w:start w:val="1"/>
      <w:numFmt w:val="decimal"/>
      <w:lvlText w:val="%1.%2.%3.%4.%5.%6."/>
      <w:lvlJc w:val="left"/>
      <w:pPr>
        <w:tabs>
          <w:tab w:val="num" w:pos="1440"/>
        </w:tabs>
        <w:ind w:left="1440" w:hanging="1440"/>
      </w:pPr>
    </w:lvl>
    <w:lvl w:ilvl="6">
      <w:start w:val="1"/>
      <w:numFmt w:val="decimal"/>
      <w:lvlText w:val="%1.%2.%3.%4.%5.%6.%7."/>
      <w:lvlJc w:val="left"/>
      <w:pPr>
        <w:tabs>
          <w:tab w:val="num" w:pos="1440"/>
        </w:tabs>
        <w:ind w:left="1440" w:hanging="1440"/>
      </w:pPr>
    </w:lvl>
    <w:lvl w:ilvl="7">
      <w:start w:val="1"/>
      <w:numFmt w:val="decimal"/>
      <w:lvlText w:val="%1.%2.%3.%4.%5.%6.%7.%8."/>
      <w:lvlJc w:val="left"/>
      <w:pPr>
        <w:tabs>
          <w:tab w:val="num" w:pos="1800"/>
        </w:tabs>
        <w:ind w:left="1800" w:hanging="1800"/>
      </w:pPr>
    </w:lvl>
    <w:lvl w:ilvl="8">
      <w:start w:val="1"/>
      <w:numFmt w:val="decimal"/>
      <w:lvlText w:val="%1.%2.%3.%4.%5.%6.%7.%8.%9."/>
      <w:lvlJc w:val="left"/>
      <w:pPr>
        <w:tabs>
          <w:tab w:val="num" w:pos="1800"/>
        </w:tabs>
        <w:ind w:left="1800" w:hanging="1800"/>
      </w:pPr>
    </w:lvl>
  </w:abstractNum>
  <w:abstractNum w:abstractNumId="5" w15:restartNumberingAfterBreak="0">
    <w:nsid w:val="04B553C5"/>
    <w:multiLevelType w:val="hybridMultilevel"/>
    <w:tmpl w:val="B7D8649A"/>
    <w:lvl w:ilvl="0" w:tplc="E8F000EA">
      <w:start w:val="1"/>
      <w:numFmt w:val="lowerLetter"/>
      <w:lvlText w:val="%1)"/>
      <w:lvlJc w:val="left"/>
      <w:pPr>
        <w:ind w:left="720" w:hanging="360"/>
      </w:pPr>
      <w:rPr>
        <w:rFonts w:ascii="Arial" w:hAnsi="Arial" w:hint="default"/>
        <w:b w:val="0"/>
        <w:i w:val="0"/>
        <w:sz w:val="20"/>
        <w:szCs w:val="20"/>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6" w15:restartNumberingAfterBreak="0">
    <w:nsid w:val="05360AEC"/>
    <w:multiLevelType w:val="hybridMultilevel"/>
    <w:tmpl w:val="7870CB5C"/>
    <w:lvl w:ilvl="0" w:tplc="63DED438">
      <w:start w:val="1"/>
      <w:numFmt w:val="bullet"/>
      <w:lvlText w:val="-"/>
      <w:lvlJc w:val="left"/>
      <w:pPr>
        <w:ind w:left="1933" w:hanging="360"/>
      </w:pPr>
      <w:rPr>
        <w:rFonts w:ascii="Courier New" w:hAnsi="Courier New" w:hint="default"/>
      </w:rPr>
    </w:lvl>
    <w:lvl w:ilvl="1" w:tplc="04160003" w:tentative="1">
      <w:start w:val="1"/>
      <w:numFmt w:val="bullet"/>
      <w:lvlText w:val="o"/>
      <w:lvlJc w:val="left"/>
      <w:pPr>
        <w:ind w:left="2653" w:hanging="360"/>
      </w:pPr>
      <w:rPr>
        <w:rFonts w:ascii="Courier New" w:hAnsi="Courier New" w:cs="Courier New" w:hint="default"/>
      </w:rPr>
    </w:lvl>
    <w:lvl w:ilvl="2" w:tplc="04160005" w:tentative="1">
      <w:start w:val="1"/>
      <w:numFmt w:val="bullet"/>
      <w:lvlText w:val=""/>
      <w:lvlJc w:val="left"/>
      <w:pPr>
        <w:ind w:left="3373" w:hanging="360"/>
      </w:pPr>
      <w:rPr>
        <w:rFonts w:ascii="Wingdings" w:hAnsi="Wingdings" w:hint="default"/>
      </w:rPr>
    </w:lvl>
    <w:lvl w:ilvl="3" w:tplc="04160001" w:tentative="1">
      <w:start w:val="1"/>
      <w:numFmt w:val="bullet"/>
      <w:lvlText w:val=""/>
      <w:lvlJc w:val="left"/>
      <w:pPr>
        <w:ind w:left="4093" w:hanging="360"/>
      </w:pPr>
      <w:rPr>
        <w:rFonts w:ascii="Symbol" w:hAnsi="Symbol" w:hint="default"/>
      </w:rPr>
    </w:lvl>
    <w:lvl w:ilvl="4" w:tplc="04160003" w:tentative="1">
      <w:start w:val="1"/>
      <w:numFmt w:val="bullet"/>
      <w:lvlText w:val="o"/>
      <w:lvlJc w:val="left"/>
      <w:pPr>
        <w:ind w:left="4813" w:hanging="360"/>
      </w:pPr>
      <w:rPr>
        <w:rFonts w:ascii="Courier New" w:hAnsi="Courier New" w:cs="Courier New" w:hint="default"/>
      </w:rPr>
    </w:lvl>
    <w:lvl w:ilvl="5" w:tplc="04160005" w:tentative="1">
      <w:start w:val="1"/>
      <w:numFmt w:val="bullet"/>
      <w:lvlText w:val=""/>
      <w:lvlJc w:val="left"/>
      <w:pPr>
        <w:ind w:left="5533" w:hanging="360"/>
      </w:pPr>
      <w:rPr>
        <w:rFonts w:ascii="Wingdings" w:hAnsi="Wingdings" w:hint="default"/>
      </w:rPr>
    </w:lvl>
    <w:lvl w:ilvl="6" w:tplc="04160001" w:tentative="1">
      <w:start w:val="1"/>
      <w:numFmt w:val="bullet"/>
      <w:lvlText w:val=""/>
      <w:lvlJc w:val="left"/>
      <w:pPr>
        <w:ind w:left="6253" w:hanging="360"/>
      </w:pPr>
      <w:rPr>
        <w:rFonts w:ascii="Symbol" w:hAnsi="Symbol" w:hint="default"/>
      </w:rPr>
    </w:lvl>
    <w:lvl w:ilvl="7" w:tplc="04160003" w:tentative="1">
      <w:start w:val="1"/>
      <w:numFmt w:val="bullet"/>
      <w:lvlText w:val="o"/>
      <w:lvlJc w:val="left"/>
      <w:pPr>
        <w:ind w:left="6973" w:hanging="360"/>
      </w:pPr>
      <w:rPr>
        <w:rFonts w:ascii="Courier New" w:hAnsi="Courier New" w:cs="Courier New" w:hint="default"/>
      </w:rPr>
    </w:lvl>
    <w:lvl w:ilvl="8" w:tplc="04160005" w:tentative="1">
      <w:start w:val="1"/>
      <w:numFmt w:val="bullet"/>
      <w:lvlText w:val=""/>
      <w:lvlJc w:val="left"/>
      <w:pPr>
        <w:ind w:left="7693" w:hanging="360"/>
      </w:pPr>
      <w:rPr>
        <w:rFonts w:ascii="Wingdings" w:hAnsi="Wingdings" w:hint="default"/>
      </w:rPr>
    </w:lvl>
  </w:abstractNum>
  <w:abstractNum w:abstractNumId="7" w15:restartNumberingAfterBreak="0">
    <w:nsid w:val="0A267AD4"/>
    <w:multiLevelType w:val="hybridMultilevel"/>
    <w:tmpl w:val="D40A410C"/>
    <w:lvl w:ilvl="0" w:tplc="B706F4C8">
      <w:start w:val="1"/>
      <w:numFmt w:val="lowerLetter"/>
      <w:lvlText w:val="%1)"/>
      <w:lvlJc w:val="left"/>
      <w:pPr>
        <w:ind w:left="720" w:hanging="360"/>
      </w:pPr>
      <w:rPr>
        <w:rFonts w:ascii="Arial" w:hAnsi="Arial" w:hint="default"/>
        <w:b w:val="0"/>
        <w:i w:val="0"/>
        <w:sz w:val="20"/>
        <w:szCs w:val="20"/>
      </w:rPr>
    </w:lvl>
    <w:lvl w:ilvl="1" w:tplc="B82E684C">
      <w:start w:val="1"/>
      <w:numFmt w:val="upperRoman"/>
      <w:lvlText w:val="%2)"/>
      <w:lvlJc w:val="left"/>
      <w:pPr>
        <w:ind w:left="1440" w:hanging="360"/>
      </w:pPr>
      <w:rPr>
        <w:rFonts w:hint="default"/>
      </w:rPr>
    </w:lvl>
    <w:lvl w:ilvl="2" w:tplc="0416001B">
      <w:start w:val="1"/>
      <w:numFmt w:val="lowerRoman"/>
      <w:lvlText w:val="%3."/>
      <w:lvlJc w:val="right"/>
      <w:pPr>
        <w:ind w:left="2160" w:hanging="180"/>
      </w:pPr>
    </w:lvl>
    <w:lvl w:ilvl="3" w:tplc="8E20C4D0">
      <w:start w:val="1"/>
      <w:numFmt w:val="decimal"/>
      <w:lvlText w:val="%4)"/>
      <w:lvlJc w:val="left"/>
      <w:pPr>
        <w:ind w:left="2880" w:hanging="360"/>
      </w:pPr>
      <w:rPr>
        <w:rFonts w:hint="default"/>
      </w:r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8" w15:restartNumberingAfterBreak="0">
    <w:nsid w:val="0A493500"/>
    <w:multiLevelType w:val="multilevel"/>
    <w:tmpl w:val="44F4B2C8"/>
    <w:lvl w:ilvl="0">
      <w:start w:val="1"/>
      <w:numFmt w:val="lowerLetter"/>
      <w:lvlText w:val="%1)"/>
      <w:lvlJc w:val="left"/>
      <w:pPr>
        <w:ind w:left="720" w:hanging="360"/>
      </w:pPr>
      <w:rPr>
        <w:rFonts w:ascii="Arial" w:hAnsi="Arial" w:cs="Arial"/>
        <w:b w:val="0"/>
        <w:i w:val="0"/>
        <w:sz w:val="20"/>
        <w:szCs w:val="20"/>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 w15:restartNumberingAfterBreak="0">
    <w:nsid w:val="2025645C"/>
    <w:multiLevelType w:val="multilevel"/>
    <w:tmpl w:val="EAC06A36"/>
    <w:styleLink w:val="WW8Num4"/>
    <w:lvl w:ilvl="0">
      <w:start w:val="1"/>
      <w:numFmt w:val="lowerLetter"/>
      <w:lvlText w:val="%1)"/>
      <w:lvlJc w:val="left"/>
      <w:rPr>
        <w:color w:val="000000"/>
        <w:szCs w:val="20"/>
      </w:r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10" w15:restartNumberingAfterBreak="0">
    <w:nsid w:val="221A69D5"/>
    <w:multiLevelType w:val="multilevel"/>
    <w:tmpl w:val="65C6DE1C"/>
    <w:lvl w:ilvl="0">
      <w:start w:val="1"/>
      <w:numFmt w:val="decimal"/>
      <w:pStyle w:val="Ttulo1"/>
      <w:lvlText w:val="%1."/>
      <w:lvlJc w:val="left"/>
      <w:pPr>
        <w:ind w:left="567" w:hanging="567"/>
      </w:pPr>
      <w:rPr>
        <w:rFonts w:hint="default"/>
      </w:rPr>
    </w:lvl>
    <w:lvl w:ilvl="1">
      <w:start w:val="1"/>
      <w:numFmt w:val="decimal"/>
      <w:pStyle w:val="Ttulo2"/>
      <w:lvlText w:val="%1.%2."/>
      <w:lvlJc w:val="left"/>
      <w:pPr>
        <w:ind w:left="851" w:hanging="567"/>
      </w:pPr>
      <w:rPr>
        <w:rFonts w:hint="default"/>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pStyle w:val="Ttulo3"/>
      <w:lvlText w:val="%1.%2.%3."/>
      <w:lvlJc w:val="left"/>
      <w:pPr>
        <w:ind w:left="1134" w:hanging="567"/>
      </w:pPr>
      <w:rPr>
        <w:rFonts w:hint="default"/>
        <w:color w:val="auto"/>
      </w:rPr>
    </w:lvl>
    <w:lvl w:ilvl="3">
      <w:start w:val="1"/>
      <w:numFmt w:val="decimal"/>
      <w:pStyle w:val="Ttulo4"/>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1" w15:restartNumberingAfterBreak="0">
    <w:nsid w:val="259F0CA7"/>
    <w:multiLevelType w:val="hybridMultilevel"/>
    <w:tmpl w:val="117E71DC"/>
    <w:lvl w:ilvl="0" w:tplc="63DED438">
      <w:start w:val="1"/>
      <w:numFmt w:val="bullet"/>
      <w:lvlText w:val="-"/>
      <w:lvlJc w:val="left"/>
      <w:pPr>
        <w:ind w:left="720" w:hanging="360"/>
      </w:pPr>
      <w:rPr>
        <w:rFonts w:ascii="Courier New" w:hAnsi="Courier New"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2" w15:restartNumberingAfterBreak="0">
    <w:nsid w:val="34304324"/>
    <w:multiLevelType w:val="hybridMultilevel"/>
    <w:tmpl w:val="D7709E66"/>
    <w:lvl w:ilvl="0" w:tplc="2BF6ED1C">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3" w15:restartNumberingAfterBreak="0">
    <w:nsid w:val="38460772"/>
    <w:multiLevelType w:val="hybridMultilevel"/>
    <w:tmpl w:val="6FE04230"/>
    <w:lvl w:ilvl="0" w:tplc="0A3265DE">
      <w:start w:val="1"/>
      <w:numFmt w:val="lowerLetter"/>
      <w:lvlText w:val="%1)"/>
      <w:lvlJc w:val="left"/>
      <w:pPr>
        <w:ind w:left="1068" w:hanging="360"/>
      </w:pPr>
      <w:rPr>
        <w:rFonts w:hint="default"/>
      </w:rPr>
    </w:lvl>
    <w:lvl w:ilvl="1" w:tplc="04160019" w:tentative="1">
      <w:start w:val="1"/>
      <w:numFmt w:val="lowerLetter"/>
      <w:lvlText w:val="%2."/>
      <w:lvlJc w:val="left"/>
      <w:pPr>
        <w:ind w:left="1788" w:hanging="360"/>
      </w:pPr>
    </w:lvl>
    <w:lvl w:ilvl="2" w:tplc="0416001B" w:tentative="1">
      <w:start w:val="1"/>
      <w:numFmt w:val="lowerRoman"/>
      <w:lvlText w:val="%3."/>
      <w:lvlJc w:val="right"/>
      <w:pPr>
        <w:ind w:left="2508" w:hanging="180"/>
      </w:pPr>
    </w:lvl>
    <w:lvl w:ilvl="3" w:tplc="0416000F" w:tentative="1">
      <w:start w:val="1"/>
      <w:numFmt w:val="decimal"/>
      <w:lvlText w:val="%4."/>
      <w:lvlJc w:val="left"/>
      <w:pPr>
        <w:ind w:left="3228" w:hanging="360"/>
      </w:pPr>
    </w:lvl>
    <w:lvl w:ilvl="4" w:tplc="04160019" w:tentative="1">
      <w:start w:val="1"/>
      <w:numFmt w:val="lowerLetter"/>
      <w:lvlText w:val="%5."/>
      <w:lvlJc w:val="left"/>
      <w:pPr>
        <w:ind w:left="3948" w:hanging="360"/>
      </w:pPr>
    </w:lvl>
    <w:lvl w:ilvl="5" w:tplc="0416001B" w:tentative="1">
      <w:start w:val="1"/>
      <w:numFmt w:val="lowerRoman"/>
      <w:lvlText w:val="%6."/>
      <w:lvlJc w:val="right"/>
      <w:pPr>
        <w:ind w:left="4668" w:hanging="180"/>
      </w:pPr>
    </w:lvl>
    <w:lvl w:ilvl="6" w:tplc="0416000F" w:tentative="1">
      <w:start w:val="1"/>
      <w:numFmt w:val="decimal"/>
      <w:lvlText w:val="%7."/>
      <w:lvlJc w:val="left"/>
      <w:pPr>
        <w:ind w:left="5388" w:hanging="360"/>
      </w:pPr>
    </w:lvl>
    <w:lvl w:ilvl="7" w:tplc="04160019" w:tentative="1">
      <w:start w:val="1"/>
      <w:numFmt w:val="lowerLetter"/>
      <w:lvlText w:val="%8."/>
      <w:lvlJc w:val="left"/>
      <w:pPr>
        <w:ind w:left="6108" w:hanging="360"/>
      </w:pPr>
    </w:lvl>
    <w:lvl w:ilvl="8" w:tplc="0416001B" w:tentative="1">
      <w:start w:val="1"/>
      <w:numFmt w:val="lowerRoman"/>
      <w:lvlText w:val="%9."/>
      <w:lvlJc w:val="right"/>
      <w:pPr>
        <w:ind w:left="6828" w:hanging="180"/>
      </w:pPr>
    </w:lvl>
  </w:abstractNum>
  <w:abstractNum w:abstractNumId="14" w15:restartNumberingAfterBreak="0">
    <w:nsid w:val="3B0625A6"/>
    <w:multiLevelType w:val="hybridMultilevel"/>
    <w:tmpl w:val="BE5412FC"/>
    <w:lvl w:ilvl="0" w:tplc="9FB20FBE">
      <w:start w:val="1"/>
      <w:numFmt w:val="lowerLetter"/>
      <w:lvlText w:val="%1)"/>
      <w:lvlJc w:val="left"/>
      <w:pPr>
        <w:ind w:left="720" w:hanging="360"/>
      </w:pPr>
      <w:rPr>
        <w:rFonts w:ascii="Arial" w:hAnsi="Arial" w:hint="default"/>
        <w:b w:val="0"/>
        <w:i w:val="0"/>
        <w:sz w:val="20"/>
        <w:szCs w:val="20"/>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5" w15:restartNumberingAfterBreak="0">
    <w:nsid w:val="443A1FFF"/>
    <w:multiLevelType w:val="multilevel"/>
    <w:tmpl w:val="7B32BB84"/>
    <w:styleLink w:val="WW8Num34"/>
    <w:lvl w:ilvl="0">
      <w:start w:val="1"/>
      <w:numFmt w:val="lowerLetter"/>
      <w:lvlText w:val="%1)"/>
      <w:lvlJc w:val="left"/>
      <w:rPr>
        <w:rFonts w:ascii="Arial" w:hAnsi="Arial" w:cs="Arial"/>
        <w:b w:val="0"/>
        <w:i w:val="0"/>
        <w:sz w:val="20"/>
      </w:rPr>
    </w:lvl>
    <w:lvl w:ilvl="1">
      <w:start w:val="1"/>
      <w:numFmt w:val="lowerLetter"/>
      <w:lvlText w:val="%2."/>
      <w:lvlJc w:val="left"/>
    </w:lvl>
    <w:lvl w:ilvl="2">
      <w:start w:val="1"/>
      <w:numFmt w:val="lowerRoman"/>
      <w:lvlText w:val="%3."/>
      <w:lvlJc w:val="right"/>
    </w:lvl>
    <w:lvl w:ilvl="3">
      <w:start w:val="1"/>
      <w:numFmt w:val="decimal"/>
      <w:lvlText w:val="%4."/>
      <w:lvlJc w:val="left"/>
    </w:lvl>
    <w:lvl w:ilvl="4">
      <w:start w:val="1"/>
      <w:numFmt w:val="lowerLetter"/>
      <w:lvlText w:val="%5."/>
      <w:lvlJc w:val="left"/>
    </w:lvl>
    <w:lvl w:ilvl="5">
      <w:start w:val="1"/>
      <w:numFmt w:val="lowerRoman"/>
      <w:lvlText w:val="%6."/>
      <w:lvlJc w:val="right"/>
    </w:lvl>
    <w:lvl w:ilvl="6">
      <w:start w:val="1"/>
      <w:numFmt w:val="decimal"/>
      <w:lvlText w:val="%7."/>
      <w:lvlJc w:val="left"/>
    </w:lvl>
    <w:lvl w:ilvl="7">
      <w:start w:val="1"/>
      <w:numFmt w:val="lowerLetter"/>
      <w:lvlText w:val="%8."/>
      <w:lvlJc w:val="left"/>
    </w:lvl>
    <w:lvl w:ilvl="8">
      <w:start w:val="1"/>
      <w:numFmt w:val="lowerRoman"/>
      <w:lvlText w:val="%9."/>
      <w:lvlJc w:val="right"/>
    </w:lvl>
  </w:abstractNum>
  <w:abstractNum w:abstractNumId="16" w15:restartNumberingAfterBreak="0">
    <w:nsid w:val="4D381F9C"/>
    <w:multiLevelType w:val="multilevel"/>
    <w:tmpl w:val="CBB8C800"/>
    <w:styleLink w:val="WWOutlineListStyle3"/>
    <w:lvl w:ilvl="0">
      <w:start w:val="1"/>
      <w:numFmt w:val="decimal"/>
      <w:lvlText w:val="%1)"/>
      <w:lvlJc w:val="left"/>
    </w:lvl>
    <w:lvl w:ilvl="1">
      <w:start w:val="1"/>
      <w:numFmt w:val="decimal"/>
      <w:lvlText w:val="%1.%2."/>
      <w:lvlJc w:val="left"/>
      <w:rPr>
        <w:color w:val="auto"/>
      </w:rPr>
    </w:lvl>
    <w:lvl w:ilvl="2">
      <w:start w:val="1"/>
      <w:numFmt w:val="decimal"/>
      <w:lvlText w:val="%1.%2.%3."/>
      <w:lvlJc w:val="left"/>
      <w:rPr>
        <w:color w:val="000000"/>
      </w:rPr>
    </w:lvl>
    <w:lvl w:ilvl="3">
      <w:start w:val="1"/>
      <w:numFmt w:val="decimal"/>
      <w:lvlText w:val="%1.%2.%3.%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17" w15:restartNumberingAfterBreak="0">
    <w:nsid w:val="51877F8A"/>
    <w:multiLevelType w:val="multilevel"/>
    <w:tmpl w:val="40CE9EBA"/>
    <w:styleLink w:val="WW8Num6"/>
    <w:lvl w:ilvl="0">
      <w:start w:val="1"/>
      <w:numFmt w:val="lowerLetter"/>
      <w:lvlText w:val="%1)"/>
      <w:lvlJc w:val="left"/>
      <w:rPr>
        <w:color w:val="000000"/>
        <w:sz w:val="20"/>
      </w:rPr>
    </w:lvl>
    <w:lvl w:ilvl="1">
      <w:start w:val="1"/>
      <w:numFmt w:val="decimal"/>
      <w:lvlText w:val="%2."/>
      <w:lvlJc w:val="left"/>
    </w:lvl>
    <w:lvl w:ilvl="2">
      <w:start w:val="1"/>
      <w:numFmt w:val="decimal"/>
      <w:lvlText w:val="%3."/>
      <w:lvlJc w:val="left"/>
    </w:lvl>
    <w:lvl w:ilvl="3">
      <w:start w:val="1"/>
      <w:numFmt w:val="decimal"/>
      <w:lvlText w:val="%4."/>
      <w:lvlJc w:val="left"/>
    </w:lvl>
    <w:lvl w:ilvl="4">
      <w:start w:val="1"/>
      <w:numFmt w:val="decimal"/>
      <w:lvlText w:val="%5."/>
      <w:lvlJc w:val="left"/>
    </w:lvl>
    <w:lvl w:ilvl="5">
      <w:start w:val="1"/>
      <w:numFmt w:val="decimal"/>
      <w:lvlText w:val="%6."/>
      <w:lvlJc w:val="left"/>
    </w:lvl>
    <w:lvl w:ilvl="6">
      <w:start w:val="1"/>
      <w:numFmt w:val="decimal"/>
      <w:lvlText w:val="%7."/>
      <w:lvlJc w:val="left"/>
    </w:lvl>
    <w:lvl w:ilvl="7">
      <w:start w:val="1"/>
      <w:numFmt w:val="decimal"/>
      <w:lvlText w:val="%8."/>
      <w:lvlJc w:val="left"/>
    </w:lvl>
    <w:lvl w:ilvl="8">
      <w:start w:val="1"/>
      <w:numFmt w:val="decimal"/>
      <w:lvlText w:val="%9."/>
      <w:lvlJc w:val="left"/>
    </w:lvl>
  </w:abstractNum>
  <w:abstractNum w:abstractNumId="18" w15:restartNumberingAfterBreak="0">
    <w:nsid w:val="51AF6036"/>
    <w:multiLevelType w:val="multilevel"/>
    <w:tmpl w:val="A1F6F196"/>
    <w:styleLink w:val="WW8Num33"/>
    <w:lvl w:ilvl="0">
      <w:start w:val="20"/>
      <w:numFmt w:val="decimal"/>
      <w:lvlText w:val="%1."/>
      <w:lvlJc w:val="left"/>
    </w:lvl>
    <w:lvl w:ilvl="1">
      <w:start w:val="1"/>
      <w:numFmt w:val="decimal"/>
      <w:lvlText w:val="%1.%2."/>
      <w:lvlJc w:val="left"/>
      <w:rPr>
        <w:b w:val="0"/>
        <w:i w:val="0"/>
        <w:color w:val="000000"/>
        <w:sz w:val="20"/>
        <w:szCs w:val="20"/>
      </w:rPr>
    </w:lvl>
    <w:lvl w:ilvl="2">
      <w:start w:val="1"/>
      <w:numFmt w:val="decimal"/>
      <w:lvlText w:val="%1.%2.%3."/>
      <w:lvlJc w:val="left"/>
      <w:rPr>
        <w:color w:val="000000"/>
      </w:rPr>
    </w:lvl>
    <w:lvl w:ilvl="3">
      <w:start w:val="1"/>
      <w:numFmt w:val="decimal"/>
      <w:lvlText w:val="%1.%2.%3.%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19" w15:restartNumberingAfterBreak="0">
    <w:nsid w:val="554B75C6"/>
    <w:multiLevelType w:val="hybridMultilevel"/>
    <w:tmpl w:val="F1365C6A"/>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0" w15:restartNumberingAfterBreak="0">
    <w:nsid w:val="5857407C"/>
    <w:multiLevelType w:val="multilevel"/>
    <w:tmpl w:val="411EA6A6"/>
    <w:styleLink w:val="WW8Num26"/>
    <w:lvl w:ilvl="0">
      <w:numFmt w:val="bullet"/>
      <w:lvlText w:val=""/>
      <w:lvlJc w:val="left"/>
      <w:rPr>
        <w:rFonts w:ascii="Symbol" w:hAnsi="Symbol" w:cs="Symbol"/>
        <w:szCs w:val="20"/>
      </w:rPr>
    </w:lvl>
    <w:lvl w:ilvl="1">
      <w:numFmt w:val="bullet"/>
      <w:lvlText w:val="o"/>
      <w:lvlJc w:val="left"/>
      <w:rPr>
        <w:rFonts w:ascii="Courier New" w:hAnsi="Courier New" w:cs="Courier New"/>
      </w:rPr>
    </w:lvl>
    <w:lvl w:ilvl="2">
      <w:numFmt w:val="bullet"/>
      <w:lvlText w:val=""/>
      <w:lvlJc w:val="left"/>
      <w:rPr>
        <w:rFonts w:ascii="Wingdings" w:hAnsi="Wingdings" w:cs="Wingdings"/>
      </w:rPr>
    </w:lvl>
    <w:lvl w:ilvl="3">
      <w:numFmt w:val="bullet"/>
      <w:lvlText w:val=""/>
      <w:lvlJc w:val="left"/>
      <w:rPr>
        <w:rFonts w:ascii="Symbol" w:hAnsi="Symbol" w:cs="Symbol"/>
        <w:szCs w:val="20"/>
      </w:rPr>
    </w:lvl>
    <w:lvl w:ilvl="4">
      <w:numFmt w:val="bullet"/>
      <w:lvlText w:val="o"/>
      <w:lvlJc w:val="left"/>
      <w:rPr>
        <w:rFonts w:ascii="Courier New" w:hAnsi="Courier New" w:cs="Courier New"/>
      </w:rPr>
    </w:lvl>
    <w:lvl w:ilvl="5">
      <w:numFmt w:val="bullet"/>
      <w:lvlText w:val=""/>
      <w:lvlJc w:val="left"/>
      <w:rPr>
        <w:rFonts w:ascii="Wingdings" w:hAnsi="Wingdings" w:cs="Wingdings"/>
      </w:rPr>
    </w:lvl>
    <w:lvl w:ilvl="6">
      <w:numFmt w:val="bullet"/>
      <w:lvlText w:val=""/>
      <w:lvlJc w:val="left"/>
      <w:rPr>
        <w:rFonts w:ascii="Symbol" w:hAnsi="Symbol" w:cs="Symbol"/>
        <w:szCs w:val="20"/>
      </w:rPr>
    </w:lvl>
    <w:lvl w:ilvl="7">
      <w:numFmt w:val="bullet"/>
      <w:lvlText w:val="o"/>
      <w:lvlJc w:val="left"/>
      <w:rPr>
        <w:rFonts w:ascii="Courier New" w:hAnsi="Courier New" w:cs="Courier New"/>
      </w:rPr>
    </w:lvl>
    <w:lvl w:ilvl="8">
      <w:numFmt w:val="bullet"/>
      <w:lvlText w:val=""/>
      <w:lvlJc w:val="left"/>
      <w:rPr>
        <w:rFonts w:ascii="Wingdings" w:hAnsi="Wingdings" w:cs="Wingdings"/>
      </w:rPr>
    </w:lvl>
  </w:abstractNum>
  <w:abstractNum w:abstractNumId="21" w15:restartNumberingAfterBreak="0">
    <w:nsid w:val="60FF65AF"/>
    <w:multiLevelType w:val="multilevel"/>
    <w:tmpl w:val="559CAEBA"/>
    <w:styleLink w:val="WW8Num30"/>
    <w:lvl w:ilvl="0">
      <w:start w:val="1"/>
      <w:numFmt w:val="lowerLetter"/>
      <w:lvlText w:val="%1)"/>
      <w:lvlJc w:val="left"/>
      <w:rPr>
        <w:rFonts w:ascii="Arial" w:hAnsi="Arial" w:cs="Arial"/>
        <w:b w:val="0"/>
        <w:bCs/>
        <w:i w:val="0"/>
        <w:color w:val="000000"/>
        <w:sz w:val="22"/>
        <w:szCs w:val="22"/>
      </w:rPr>
    </w:lvl>
    <w:lvl w:ilvl="1">
      <w:start w:val="1"/>
      <w:numFmt w:val="lowerLetter"/>
      <w:lvlText w:val="%2."/>
      <w:lvlJc w:val="left"/>
    </w:lvl>
    <w:lvl w:ilvl="2">
      <w:start w:val="1"/>
      <w:numFmt w:val="lowerRoman"/>
      <w:lvlText w:val="%3."/>
      <w:lvlJc w:val="right"/>
    </w:lvl>
    <w:lvl w:ilvl="3">
      <w:start w:val="1"/>
      <w:numFmt w:val="decimal"/>
      <w:lvlText w:val="%4."/>
      <w:lvlJc w:val="left"/>
    </w:lvl>
    <w:lvl w:ilvl="4">
      <w:start w:val="1"/>
      <w:numFmt w:val="lowerLetter"/>
      <w:lvlText w:val="%5."/>
      <w:lvlJc w:val="left"/>
    </w:lvl>
    <w:lvl w:ilvl="5">
      <w:start w:val="1"/>
      <w:numFmt w:val="lowerRoman"/>
      <w:lvlText w:val="%6."/>
      <w:lvlJc w:val="right"/>
    </w:lvl>
    <w:lvl w:ilvl="6">
      <w:start w:val="1"/>
      <w:numFmt w:val="decimal"/>
      <w:lvlText w:val="%7."/>
      <w:lvlJc w:val="left"/>
    </w:lvl>
    <w:lvl w:ilvl="7">
      <w:start w:val="1"/>
      <w:numFmt w:val="lowerLetter"/>
      <w:lvlText w:val="%8."/>
      <w:lvlJc w:val="left"/>
    </w:lvl>
    <w:lvl w:ilvl="8">
      <w:start w:val="1"/>
      <w:numFmt w:val="lowerRoman"/>
      <w:lvlText w:val="%9."/>
      <w:lvlJc w:val="right"/>
    </w:lvl>
  </w:abstractNum>
  <w:abstractNum w:abstractNumId="22" w15:restartNumberingAfterBreak="0">
    <w:nsid w:val="68C3430B"/>
    <w:multiLevelType w:val="hybridMultilevel"/>
    <w:tmpl w:val="0BFC1D0A"/>
    <w:lvl w:ilvl="0" w:tplc="A0C63AFA">
      <w:start w:val="1"/>
      <w:numFmt w:val="lowerLetter"/>
      <w:pStyle w:val="PargrafodaLista"/>
      <w:lvlText w:val="%1)"/>
      <w:lvlJc w:val="left"/>
      <w:pPr>
        <w:ind w:left="1134" w:hanging="283"/>
      </w:pPr>
      <w:rPr>
        <w:rFonts w:hint="default"/>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3" w15:restartNumberingAfterBreak="0">
    <w:nsid w:val="695528B2"/>
    <w:multiLevelType w:val="hybridMultilevel"/>
    <w:tmpl w:val="F050ED1E"/>
    <w:lvl w:ilvl="0" w:tplc="FDA431E8">
      <w:start w:val="1"/>
      <w:numFmt w:val="lowerLetter"/>
      <w:lvlText w:val="%1)"/>
      <w:lvlJc w:val="left"/>
      <w:pPr>
        <w:ind w:left="720" w:hanging="360"/>
      </w:pPr>
      <w:rPr>
        <w:rFonts w:ascii="Arial" w:hAnsi="Arial" w:hint="default"/>
        <w:b w:val="0"/>
        <w:i w:val="0"/>
        <w:sz w:val="23"/>
      </w:rPr>
    </w:lvl>
    <w:lvl w:ilvl="1" w:tplc="53A8DEE0">
      <w:start w:val="1"/>
      <w:numFmt w:val="decimal"/>
      <w:lvlText w:val="c%2)"/>
      <w:lvlJc w:val="left"/>
      <w:pPr>
        <w:ind w:left="1440" w:hanging="360"/>
      </w:pPr>
      <w:rPr>
        <w:rFonts w:ascii="Arial" w:hAnsi="Arial" w:hint="default"/>
        <w:b w:val="0"/>
        <w:i w:val="0"/>
        <w:color w:val="auto"/>
        <w:sz w:val="20"/>
      </w:rPr>
    </w:lvl>
    <w:lvl w:ilvl="2" w:tplc="0416001B">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4" w15:restartNumberingAfterBreak="0">
    <w:nsid w:val="6ADE17D2"/>
    <w:multiLevelType w:val="hybridMultilevel"/>
    <w:tmpl w:val="F628E8EC"/>
    <w:lvl w:ilvl="0" w:tplc="63DED438">
      <w:start w:val="1"/>
      <w:numFmt w:val="bullet"/>
      <w:lvlText w:val="-"/>
      <w:lvlJc w:val="left"/>
      <w:pPr>
        <w:ind w:left="1933" w:hanging="360"/>
      </w:pPr>
      <w:rPr>
        <w:rFonts w:ascii="Courier New" w:hAnsi="Courier New" w:hint="default"/>
      </w:rPr>
    </w:lvl>
    <w:lvl w:ilvl="1" w:tplc="04160003" w:tentative="1">
      <w:start w:val="1"/>
      <w:numFmt w:val="bullet"/>
      <w:lvlText w:val="o"/>
      <w:lvlJc w:val="left"/>
      <w:pPr>
        <w:ind w:left="2653" w:hanging="360"/>
      </w:pPr>
      <w:rPr>
        <w:rFonts w:ascii="Courier New" w:hAnsi="Courier New" w:cs="Courier New" w:hint="default"/>
      </w:rPr>
    </w:lvl>
    <w:lvl w:ilvl="2" w:tplc="04160005" w:tentative="1">
      <w:start w:val="1"/>
      <w:numFmt w:val="bullet"/>
      <w:lvlText w:val=""/>
      <w:lvlJc w:val="left"/>
      <w:pPr>
        <w:ind w:left="3373" w:hanging="360"/>
      </w:pPr>
      <w:rPr>
        <w:rFonts w:ascii="Wingdings" w:hAnsi="Wingdings" w:hint="default"/>
      </w:rPr>
    </w:lvl>
    <w:lvl w:ilvl="3" w:tplc="04160001" w:tentative="1">
      <w:start w:val="1"/>
      <w:numFmt w:val="bullet"/>
      <w:lvlText w:val=""/>
      <w:lvlJc w:val="left"/>
      <w:pPr>
        <w:ind w:left="4093" w:hanging="360"/>
      </w:pPr>
      <w:rPr>
        <w:rFonts w:ascii="Symbol" w:hAnsi="Symbol" w:hint="default"/>
      </w:rPr>
    </w:lvl>
    <w:lvl w:ilvl="4" w:tplc="04160003" w:tentative="1">
      <w:start w:val="1"/>
      <w:numFmt w:val="bullet"/>
      <w:lvlText w:val="o"/>
      <w:lvlJc w:val="left"/>
      <w:pPr>
        <w:ind w:left="4813" w:hanging="360"/>
      </w:pPr>
      <w:rPr>
        <w:rFonts w:ascii="Courier New" w:hAnsi="Courier New" w:cs="Courier New" w:hint="default"/>
      </w:rPr>
    </w:lvl>
    <w:lvl w:ilvl="5" w:tplc="04160005" w:tentative="1">
      <w:start w:val="1"/>
      <w:numFmt w:val="bullet"/>
      <w:lvlText w:val=""/>
      <w:lvlJc w:val="left"/>
      <w:pPr>
        <w:ind w:left="5533" w:hanging="360"/>
      </w:pPr>
      <w:rPr>
        <w:rFonts w:ascii="Wingdings" w:hAnsi="Wingdings" w:hint="default"/>
      </w:rPr>
    </w:lvl>
    <w:lvl w:ilvl="6" w:tplc="04160001" w:tentative="1">
      <w:start w:val="1"/>
      <w:numFmt w:val="bullet"/>
      <w:lvlText w:val=""/>
      <w:lvlJc w:val="left"/>
      <w:pPr>
        <w:ind w:left="6253" w:hanging="360"/>
      </w:pPr>
      <w:rPr>
        <w:rFonts w:ascii="Symbol" w:hAnsi="Symbol" w:hint="default"/>
      </w:rPr>
    </w:lvl>
    <w:lvl w:ilvl="7" w:tplc="04160003" w:tentative="1">
      <w:start w:val="1"/>
      <w:numFmt w:val="bullet"/>
      <w:lvlText w:val="o"/>
      <w:lvlJc w:val="left"/>
      <w:pPr>
        <w:ind w:left="6973" w:hanging="360"/>
      </w:pPr>
      <w:rPr>
        <w:rFonts w:ascii="Courier New" w:hAnsi="Courier New" w:cs="Courier New" w:hint="default"/>
      </w:rPr>
    </w:lvl>
    <w:lvl w:ilvl="8" w:tplc="04160005" w:tentative="1">
      <w:start w:val="1"/>
      <w:numFmt w:val="bullet"/>
      <w:lvlText w:val=""/>
      <w:lvlJc w:val="left"/>
      <w:pPr>
        <w:ind w:left="7693" w:hanging="360"/>
      </w:pPr>
      <w:rPr>
        <w:rFonts w:ascii="Wingdings" w:hAnsi="Wingdings" w:hint="default"/>
      </w:rPr>
    </w:lvl>
  </w:abstractNum>
  <w:abstractNum w:abstractNumId="25" w15:restartNumberingAfterBreak="0">
    <w:nsid w:val="6C0137CF"/>
    <w:multiLevelType w:val="multilevel"/>
    <w:tmpl w:val="A40A9610"/>
    <w:styleLink w:val="WW8Num23"/>
    <w:lvl w:ilvl="0">
      <w:start w:val="1"/>
      <w:numFmt w:val="lowerLetter"/>
      <w:lvlText w:val="%1)"/>
      <w:lvlJc w:val="left"/>
      <w:rPr>
        <w:rFonts w:ascii="Courier New" w:hAnsi="Courier New" w:cs="Courier New"/>
      </w:rPr>
    </w:lvl>
    <w:lvl w:ilvl="1">
      <w:start w:val="1"/>
      <w:numFmt w:val="lowerLetter"/>
      <w:lvlText w:val="%2."/>
      <w:lvlJc w:val="left"/>
      <w:rPr>
        <w:rFonts w:ascii="Arial" w:eastAsia="Times New Roman" w:hAnsi="Arial" w:cs="Arial"/>
        <w:sz w:val="22"/>
        <w:szCs w:val="22"/>
        <w:lang w:eastAsia="pt-BR"/>
      </w:rPr>
    </w:lvl>
    <w:lvl w:ilvl="2">
      <w:start w:val="1"/>
      <w:numFmt w:val="lowerRoman"/>
      <w:lvlText w:val="%3."/>
      <w:lvlJc w:val="right"/>
      <w:rPr>
        <w:rFonts w:ascii="Wingdings" w:hAnsi="Wingdings" w:cs="Wingdings"/>
      </w:rPr>
    </w:lvl>
    <w:lvl w:ilvl="3">
      <w:start w:val="1"/>
      <w:numFmt w:val="decimal"/>
      <w:lvlText w:val="%4."/>
      <w:lvlJc w:val="left"/>
      <w:rPr>
        <w:rFonts w:ascii="Symbol" w:hAnsi="Symbol" w:cs="Symbol"/>
      </w:rPr>
    </w:lvl>
    <w:lvl w:ilvl="4">
      <w:start w:val="1"/>
      <w:numFmt w:val="lowerLetter"/>
      <w:lvlText w:val="%5."/>
      <w:lvlJc w:val="left"/>
    </w:lvl>
    <w:lvl w:ilvl="5">
      <w:start w:val="1"/>
      <w:numFmt w:val="lowerRoman"/>
      <w:lvlText w:val="%6."/>
      <w:lvlJc w:val="right"/>
    </w:lvl>
    <w:lvl w:ilvl="6">
      <w:start w:val="1"/>
      <w:numFmt w:val="decimal"/>
      <w:lvlText w:val="%7."/>
      <w:lvlJc w:val="left"/>
    </w:lvl>
    <w:lvl w:ilvl="7">
      <w:start w:val="1"/>
      <w:numFmt w:val="lowerLetter"/>
      <w:lvlText w:val="%8."/>
      <w:lvlJc w:val="left"/>
    </w:lvl>
    <w:lvl w:ilvl="8">
      <w:start w:val="1"/>
      <w:numFmt w:val="lowerRoman"/>
      <w:lvlText w:val="%9."/>
      <w:lvlJc w:val="right"/>
    </w:lvl>
  </w:abstractNum>
  <w:abstractNum w:abstractNumId="26" w15:restartNumberingAfterBreak="0">
    <w:nsid w:val="71EE7815"/>
    <w:multiLevelType w:val="hybridMultilevel"/>
    <w:tmpl w:val="6B10CF2C"/>
    <w:lvl w:ilvl="0" w:tplc="ED52E392">
      <w:start w:val="1"/>
      <w:numFmt w:val="lowerLetter"/>
      <w:lvlText w:val="%1)"/>
      <w:lvlJc w:val="left"/>
      <w:pPr>
        <w:ind w:left="786" w:hanging="360"/>
      </w:pPr>
      <w:rPr>
        <w:rFonts w:hint="default"/>
        <w:sz w:val="23"/>
      </w:rPr>
    </w:lvl>
    <w:lvl w:ilvl="1" w:tplc="04160019" w:tentative="1">
      <w:start w:val="1"/>
      <w:numFmt w:val="lowerLetter"/>
      <w:lvlText w:val="%2."/>
      <w:lvlJc w:val="left"/>
      <w:pPr>
        <w:ind w:left="1506" w:hanging="360"/>
      </w:pPr>
    </w:lvl>
    <w:lvl w:ilvl="2" w:tplc="0416001B" w:tentative="1">
      <w:start w:val="1"/>
      <w:numFmt w:val="lowerRoman"/>
      <w:lvlText w:val="%3."/>
      <w:lvlJc w:val="right"/>
      <w:pPr>
        <w:ind w:left="2226" w:hanging="180"/>
      </w:pPr>
    </w:lvl>
    <w:lvl w:ilvl="3" w:tplc="0416000F" w:tentative="1">
      <w:start w:val="1"/>
      <w:numFmt w:val="decimal"/>
      <w:lvlText w:val="%4."/>
      <w:lvlJc w:val="left"/>
      <w:pPr>
        <w:ind w:left="2946" w:hanging="360"/>
      </w:pPr>
    </w:lvl>
    <w:lvl w:ilvl="4" w:tplc="04160019" w:tentative="1">
      <w:start w:val="1"/>
      <w:numFmt w:val="lowerLetter"/>
      <w:lvlText w:val="%5."/>
      <w:lvlJc w:val="left"/>
      <w:pPr>
        <w:ind w:left="3666" w:hanging="360"/>
      </w:pPr>
    </w:lvl>
    <w:lvl w:ilvl="5" w:tplc="0416001B" w:tentative="1">
      <w:start w:val="1"/>
      <w:numFmt w:val="lowerRoman"/>
      <w:lvlText w:val="%6."/>
      <w:lvlJc w:val="right"/>
      <w:pPr>
        <w:ind w:left="4386" w:hanging="180"/>
      </w:pPr>
    </w:lvl>
    <w:lvl w:ilvl="6" w:tplc="0416000F" w:tentative="1">
      <w:start w:val="1"/>
      <w:numFmt w:val="decimal"/>
      <w:lvlText w:val="%7."/>
      <w:lvlJc w:val="left"/>
      <w:pPr>
        <w:ind w:left="5106" w:hanging="360"/>
      </w:pPr>
    </w:lvl>
    <w:lvl w:ilvl="7" w:tplc="04160019" w:tentative="1">
      <w:start w:val="1"/>
      <w:numFmt w:val="lowerLetter"/>
      <w:lvlText w:val="%8."/>
      <w:lvlJc w:val="left"/>
      <w:pPr>
        <w:ind w:left="5826" w:hanging="360"/>
      </w:pPr>
    </w:lvl>
    <w:lvl w:ilvl="8" w:tplc="0416001B" w:tentative="1">
      <w:start w:val="1"/>
      <w:numFmt w:val="lowerRoman"/>
      <w:lvlText w:val="%9."/>
      <w:lvlJc w:val="right"/>
      <w:pPr>
        <w:ind w:left="6546" w:hanging="180"/>
      </w:pPr>
    </w:lvl>
  </w:abstractNum>
  <w:abstractNum w:abstractNumId="27" w15:restartNumberingAfterBreak="0">
    <w:nsid w:val="75D95B23"/>
    <w:multiLevelType w:val="hybridMultilevel"/>
    <w:tmpl w:val="21AC0664"/>
    <w:lvl w:ilvl="0" w:tplc="FDA431E8">
      <w:start w:val="1"/>
      <w:numFmt w:val="lowerLetter"/>
      <w:lvlText w:val="%1)"/>
      <w:lvlJc w:val="left"/>
      <w:pPr>
        <w:ind w:left="720" w:hanging="360"/>
      </w:pPr>
      <w:rPr>
        <w:rFonts w:ascii="Arial" w:hAnsi="Arial" w:hint="default"/>
        <w:b w:val="0"/>
        <w:i w:val="0"/>
        <w:sz w:val="23"/>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8" w15:restartNumberingAfterBreak="0">
    <w:nsid w:val="7E490CE9"/>
    <w:multiLevelType w:val="hybridMultilevel"/>
    <w:tmpl w:val="58820AE8"/>
    <w:lvl w:ilvl="0" w:tplc="B76642EC">
      <w:start w:val="1"/>
      <w:numFmt w:val="lowerLetter"/>
      <w:lvlText w:val="%1)"/>
      <w:lvlJc w:val="left"/>
      <w:pPr>
        <w:ind w:left="720" w:hanging="360"/>
      </w:pPr>
      <w:rPr>
        <w:rFonts w:ascii="Arial" w:hAnsi="Arial" w:hint="default"/>
        <w:b w:val="0"/>
        <w:i w:val="0"/>
        <w:sz w:val="20"/>
        <w:szCs w:val="20"/>
      </w:rPr>
    </w:lvl>
    <w:lvl w:ilvl="1" w:tplc="AD5414CA">
      <w:start w:val="1"/>
      <w:numFmt w:val="lowerRoman"/>
      <w:lvlText w:val="%2."/>
      <w:lvlJc w:val="left"/>
      <w:pPr>
        <w:ind w:left="1440" w:hanging="360"/>
      </w:pPr>
      <w:rPr>
        <w:rFonts w:hint="default"/>
      </w:r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num w:numId="1">
    <w:abstractNumId w:val="10"/>
  </w:num>
  <w:num w:numId="2">
    <w:abstractNumId w:val="27"/>
  </w:num>
  <w:num w:numId="3">
    <w:abstractNumId w:val="6"/>
  </w:num>
  <w:num w:numId="4">
    <w:abstractNumId w:val="24"/>
  </w:num>
  <w:num w:numId="5">
    <w:abstractNumId w:val="11"/>
  </w:num>
  <w:num w:numId="6">
    <w:abstractNumId w:val="7"/>
  </w:num>
  <w:num w:numId="7">
    <w:abstractNumId w:val="14"/>
  </w:num>
  <w:num w:numId="8">
    <w:abstractNumId w:val="5"/>
  </w:num>
  <w:num w:numId="9">
    <w:abstractNumId w:val="19"/>
  </w:num>
  <w:num w:numId="10">
    <w:abstractNumId w:val="26"/>
  </w:num>
  <w:num w:numId="11">
    <w:abstractNumId w:val="28"/>
  </w:num>
  <w:num w:numId="12">
    <w:abstractNumId w:val="12"/>
  </w:num>
  <w:num w:numId="13">
    <w:abstractNumId w:val="22"/>
  </w:num>
  <w:num w:numId="14">
    <w:abstractNumId w:val="23"/>
  </w:num>
  <w:num w:numId="15">
    <w:abstractNumId w:val="16"/>
  </w:num>
  <w:num w:numId="16">
    <w:abstractNumId w:val="22"/>
    <w:lvlOverride w:ilvl="0">
      <w:startOverride w:val="1"/>
    </w:lvlOverride>
  </w:num>
  <w:num w:numId="17">
    <w:abstractNumId w:val="25"/>
  </w:num>
  <w:num w:numId="18">
    <w:abstractNumId w:val="22"/>
    <w:lvlOverride w:ilvl="0">
      <w:startOverride w:val="1"/>
    </w:lvlOverride>
  </w:num>
  <w:num w:numId="19">
    <w:abstractNumId w:val="21"/>
  </w:num>
  <w:num w:numId="20">
    <w:abstractNumId w:val="22"/>
    <w:lvlOverride w:ilvl="0">
      <w:startOverride w:val="1"/>
    </w:lvlOverride>
  </w:num>
  <w:num w:numId="21">
    <w:abstractNumId w:val="9"/>
  </w:num>
  <w:num w:numId="22">
    <w:abstractNumId w:val="17"/>
  </w:num>
  <w:num w:numId="23">
    <w:abstractNumId w:val="22"/>
    <w:lvlOverride w:ilvl="0">
      <w:startOverride w:val="1"/>
    </w:lvlOverride>
  </w:num>
  <w:num w:numId="24">
    <w:abstractNumId w:val="22"/>
    <w:lvlOverride w:ilvl="0">
      <w:startOverride w:val="1"/>
    </w:lvlOverride>
  </w:num>
  <w:num w:numId="25">
    <w:abstractNumId w:val="15"/>
  </w:num>
  <w:num w:numId="26">
    <w:abstractNumId w:val="15"/>
    <w:lvlOverride w:ilvl="0">
      <w:startOverride w:val="1"/>
    </w:lvlOverride>
  </w:num>
  <w:num w:numId="27">
    <w:abstractNumId w:val="22"/>
    <w:lvlOverride w:ilvl="0">
      <w:startOverride w:val="1"/>
    </w:lvlOverride>
  </w:num>
  <w:num w:numId="28">
    <w:abstractNumId w:val="22"/>
    <w:lvlOverride w:ilvl="0">
      <w:startOverride w:val="1"/>
    </w:lvlOverride>
  </w:num>
  <w:num w:numId="29">
    <w:abstractNumId w:val="22"/>
    <w:lvlOverride w:ilvl="0">
      <w:startOverride w:val="1"/>
    </w:lvlOverride>
  </w:num>
  <w:num w:numId="30">
    <w:abstractNumId w:val="18"/>
  </w:num>
  <w:num w:numId="31">
    <w:abstractNumId w:val="18"/>
    <w:lvlOverride w:ilvl="0">
      <w:startOverride w:val="20"/>
    </w:lvlOverride>
  </w:num>
  <w:num w:numId="32">
    <w:abstractNumId w:val="20"/>
  </w:num>
  <w:num w:numId="33">
    <w:abstractNumId w:val="22"/>
    <w:lvlOverride w:ilvl="0">
      <w:startOverride w:val="1"/>
    </w:lvlOverride>
  </w:num>
  <w:num w:numId="34">
    <w:abstractNumId w:val="0"/>
  </w:num>
  <w:num w:numId="35">
    <w:abstractNumId w:val="13"/>
  </w:num>
  <w:num w:numId="36">
    <w:abstractNumId w:val="8"/>
  </w:num>
  <w:num w:numId="37">
    <w:abstractNumId w:val="22"/>
    <w:lvlOverride w:ilvl="0">
      <w:startOverride w:val="1"/>
    </w:lvlOverride>
  </w:num>
  <w:num w:numId="38">
    <w:abstractNumId w:val="22"/>
    <w:lvlOverride w:ilvl="0">
      <w:startOverride w:val="1"/>
    </w:lvlOverride>
  </w:num>
  <w:num w:numId="39">
    <w:abstractNumId w:val="22"/>
    <w:lvlOverride w:ilvl="0">
      <w:startOverride w:val="1"/>
    </w:lvlOverride>
  </w:num>
  <w:numIdMacAtCleanup w:val="2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removePersonalInformation/>
  <w:removeDateAndTime/>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87DCB"/>
    <w:rsid w:val="00000EF3"/>
    <w:rsid w:val="0000114F"/>
    <w:rsid w:val="00003567"/>
    <w:rsid w:val="000039D3"/>
    <w:rsid w:val="000059AB"/>
    <w:rsid w:val="00006C43"/>
    <w:rsid w:val="00006E10"/>
    <w:rsid w:val="00007FB3"/>
    <w:rsid w:val="0001033C"/>
    <w:rsid w:val="000105CA"/>
    <w:rsid w:val="0001193D"/>
    <w:rsid w:val="00012893"/>
    <w:rsid w:val="00014BF0"/>
    <w:rsid w:val="00014E2D"/>
    <w:rsid w:val="000157B9"/>
    <w:rsid w:val="000159E4"/>
    <w:rsid w:val="00017F29"/>
    <w:rsid w:val="00020834"/>
    <w:rsid w:val="0002157E"/>
    <w:rsid w:val="00022E0A"/>
    <w:rsid w:val="00022FEA"/>
    <w:rsid w:val="000248A4"/>
    <w:rsid w:val="00025A6A"/>
    <w:rsid w:val="00025F21"/>
    <w:rsid w:val="00026649"/>
    <w:rsid w:val="00026E6E"/>
    <w:rsid w:val="000278C7"/>
    <w:rsid w:val="00027E78"/>
    <w:rsid w:val="000303AE"/>
    <w:rsid w:val="0003097F"/>
    <w:rsid w:val="00030DA7"/>
    <w:rsid w:val="000311C6"/>
    <w:rsid w:val="00031564"/>
    <w:rsid w:val="00031B76"/>
    <w:rsid w:val="0003204E"/>
    <w:rsid w:val="0003298D"/>
    <w:rsid w:val="000336B4"/>
    <w:rsid w:val="00033891"/>
    <w:rsid w:val="00034216"/>
    <w:rsid w:val="00036CB7"/>
    <w:rsid w:val="00036FF5"/>
    <w:rsid w:val="00037E07"/>
    <w:rsid w:val="0004001A"/>
    <w:rsid w:val="000403CA"/>
    <w:rsid w:val="00040472"/>
    <w:rsid w:val="000438AC"/>
    <w:rsid w:val="00043913"/>
    <w:rsid w:val="00043D7D"/>
    <w:rsid w:val="00043E93"/>
    <w:rsid w:val="000440BB"/>
    <w:rsid w:val="00044664"/>
    <w:rsid w:val="00044E17"/>
    <w:rsid w:val="00045778"/>
    <w:rsid w:val="000502D1"/>
    <w:rsid w:val="00053321"/>
    <w:rsid w:val="000538B8"/>
    <w:rsid w:val="00055792"/>
    <w:rsid w:val="0005640B"/>
    <w:rsid w:val="00056B6D"/>
    <w:rsid w:val="0005766E"/>
    <w:rsid w:val="00060CEB"/>
    <w:rsid w:val="000611A7"/>
    <w:rsid w:val="0006294E"/>
    <w:rsid w:val="00064A7F"/>
    <w:rsid w:val="00064E7B"/>
    <w:rsid w:val="0006590B"/>
    <w:rsid w:val="00065BB9"/>
    <w:rsid w:val="0006666F"/>
    <w:rsid w:val="00066B99"/>
    <w:rsid w:val="00066CCD"/>
    <w:rsid w:val="00071827"/>
    <w:rsid w:val="00072400"/>
    <w:rsid w:val="00072AAD"/>
    <w:rsid w:val="00076A4A"/>
    <w:rsid w:val="00080575"/>
    <w:rsid w:val="00081121"/>
    <w:rsid w:val="00081604"/>
    <w:rsid w:val="0008226D"/>
    <w:rsid w:val="000823E6"/>
    <w:rsid w:val="00082B11"/>
    <w:rsid w:val="00082E03"/>
    <w:rsid w:val="00083632"/>
    <w:rsid w:val="0008374A"/>
    <w:rsid w:val="00084037"/>
    <w:rsid w:val="000845A2"/>
    <w:rsid w:val="00084BE2"/>
    <w:rsid w:val="00085867"/>
    <w:rsid w:val="00085C37"/>
    <w:rsid w:val="0009039F"/>
    <w:rsid w:val="00090AD3"/>
    <w:rsid w:val="000923BD"/>
    <w:rsid w:val="000928FC"/>
    <w:rsid w:val="00095CFA"/>
    <w:rsid w:val="00095DEC"/>
    <w:rsid w:val="000A0D86"/>
    <w:rsid w:val="000A18C5"/>
    <w:rsid w:val="000A1DB9"/>
    <w:rsid w:val="000A28B5"/>
    <w:rsid w:val="000A296A"/>
    <w:rsid w:val="000A41D3"/>
    <w:rsid w:val="000A4863"/>
    <w:rsid w:val="000A4BCC"/>
    <w:rsid w:val="000A56A6"/>
    <w:rsid w:val="000A56E6"/>
    <w:rsid w:val="000A5EC7"/>
    <w:rsid w:val="000A633A"/>
    <w:rsid w:val="000A6789"/>
    <w:rsid w:val="000A762D"/>
    <w:rsid w:val="000A7723"/>
    <w:rsid w:val="000A7EAD"/>
    <w:rsid w:val="000B0263"/>
    <w:rsid w:val="000B0E94"/>
    <w:rsid w:val="000B197C"/>
    <w:rsid w:val="000B4E45"/>
    <w:rsid w:val="000B7017"/>
    <w:rsid w:val="000B762E"/>
    <w:rsid w:val="000B7E2B"/>
    <w:rsid w:val="000C2302"/>
    <w:rsid w:val="000C5DCC"/>
    <w:rsid w:val="000C646F"/>
    <w:rsid w:val="000D0544"/>
    <w:rsid w:val="000D0845"/>
    <w:rsid w:val="000D222D"/>
    <w:rsid w:val="000D2742"/>
    <w:rsid w:val="000D33C9"/>
    <w:rsid w:val="000D3EA6"/>
    <w:rsid w:val="000D4118"/>
    <w:rsid w:val="000D4E10"/>
    <w:rsid w:val="000D7C24"/>
    <w:rsid w:val="000D7D46"/>
    <w:rsid w:val="000E0238"/>
    <w:rsid w:val="000E1AF6"/>
    <w:rsid w:val="000E314E"/>
    <w:rsid w:val="000E619A"/>
    <w:rsid w:val="000E64DA"/>
    <w:rsid w:val="000E68BD"/>
    <w:rsid w:val="000E697B"/>
    <w:rsid w:val="000E70C3"/>
    <w:rsid w:val="000F2ED3"/>
    <w:rsid w:val="000F656C"/>
    <w:rsid w:val="000F6595"/>
    <w:rsid w:val="000F70AC"/>
    <w:rsid w:val="000F712F"/>
    <w:rsid w:val="00102789"/>
    <w:rsid w:val="001031CE"/>
    <w:rsid w:val="00104997"/>
    <w:rsid w:val="00104DBE"/>
    <w:rsid w:val="0010505F"/>
    <w:rsid w:val="001057AE"/>
    <w:rsid w:val="0010799A"/>
    <w:rsid w:val="00110F48"/>
    <w:rsid w:val="0011116E"/>
    <w:rsid w:val="00111390"/>
    <w:rsid w:val="00111B75"/>
    <w:rsid w:val="001125CA"/>
    <w:rsid w:val="001138A3"/>
    <w:rsid w:val="00114BAD"/>
    <w:rsid w:val="001157B7"/>
    <w:rsid w:val="00116DEC"/>
    <w:rsid w:val="001178D2"/>
    <w:rsid w:val="00122B9C"/>
    <w:rsid w:val="00122CAF"/>
    <w:rsid w:val="001237F5"/>
    <w:rsid w:val="00123AD1"/>
    <w:rsid w:val="00123C9F"/>
    <w:rsid w:val="00124C0C"/>
    <w:rsid w:val="00125015"/>
    <w:rsid w:val="0012563E"/>
    <w:rsid w:val="00127227"/>
    <w:rsid w:val="00127433"/>
    <w:rsid w:val="00131889"/>
    <w:rsid w:val="00131CE1"/>
    <w:rsid w:val="001326C5"/>
    <w:rsid w:val="001336EF"/>
    <w:rsid w:val="001348B3"/>
    <w:rsid w:val="00135CD7"/>
    <w:rsid w:val="00137263"/>
    <w:rsid w:val="00140514"/>
    <w:rsid w:val="00141C2D"/>
    <w:rsid w:val="0014222D"/>
    <w:rsid w:val="00142D0B"/>
    <w:rsid w:val="0014395C"/>
    <w:rsid w:val="00144B66"/>
    <w:rsid w:val="001457D1"/>
    <w:rsid w:val="00146419"/>
    <w:rsid w:val="0014656F"/>
    <w:rsid w:val="00151295"/>
    <w:rsid w:val="00151EA9"/>
    <w:rsid w:val="001526C7"/>
    <w:rsid w:val="00152DB1"/>
    <w:rsid w:val="00156826"/>
    <w:rsid w:val="00157183"/>
    <w:rsid w:val="00160328"/>
    <w:rsid w:val="00161E06"/>
    <w:rsid w:val="00162830"/>
    <w:rsid w:val="001634F9"/>
    <w:rsid w:val="00165C98"/>
    <w:rsid w:val="00166457"/>
    <w:rsid w:val="001672E3"/>
    <w:rsid w:val="00170F2A"/>
    <w:rsid w:val="00171293"/>
    <w:rsid w:val="00171C91"/>
    <w:rsid w:val="001729EF"/>
    <w:rsid w:val="00173987"/>
    <w:rsid w:val="001745DC"/>
    <w:rsid w:val="0017471C"/>
    <w:rsid w:val="00175E98"/>
    <w:rsid w:val="001806E3"/>
    <w:rsid w:val="0018231E"/>
    <w:rsid w:val="00182CCE"/>
    <w:rsid w:val="00184943"/>
    <w:rsid w:val="00184CDA"/>
    <w:rsid w:val="00185FB3"/>
    <w:rsid w:val="0018698C"/>
    <w:rsid w:val="00186EB0"/>
    <w:rsid w:val="001876E6"/>
    <w:rsid w:val="001879F6"/>
    <w:rsid w:val="00187BC8"/>
    <w:rsid w:val="00190F84"/>
    <w:rsid w:val="00192608"/>
    <w:rsid w:val="00193167"/>
    <w:rsid w:val="00194898"/>
    <w:rsid w:val="00195496"/>
    <w:rsid w:val="00195BD0"/>
    <w:rsid w:val="00197044"/>
    <w:rsid w:val="0019779B"/>
    <w:rsid w:val="0019793E"/>
    <w:rsid w:val="001A0788"/>
    <w:rsid w:val="001A090E"/>
    <w:rsid w:val="001A0A5D"/>
    <w:rsid w:val="001A126B"/>
    <w:rsid w:val="001A16CE"/>
    <w:rsid w:val="001A2136"/>
    <w:rsid w:val="001A3F38"/>
    <w:rsid w:val="001A41C4"/>
    <w:rsid w:val="001A54AA"/>
    <w:rsid w:val="001A5EF3"/>
    <w:rsid w:val="001A7BE1"/>
    <w:rsid w:val="001B1792"/>
    <w:rsid w:val="001B17A7"/>
    <w:rsid w:val="001B19A2"/>
    <w:rsid w:val="001B1ED0"/>
    <w:rsid w:val="001B24D0"/>
    <w:rsid w:val="001B271A"/>
    <w:rsid w:val="001B30C0"/>
    <w:rsid w:val="001B3A32"/>
    <w:rsid w:val="001B4C21"/>
    <w:rsid w:val="001B4DE7"/>
    <w:rsid w:val="001C0273"/>
    <w:rsid w:val="001C0E61"/>
    <w:rsid w:val="001C1004"/>
    <w:rsid w:val="001C2CCE"/>
    <w:rsid w:val="001C2E3A"/>
    <w:rsid w:val="001C2F84"/>
    <w:rsid w:val="001C4659"/>
    <w:rsid w:val="001C4864"/>
    <w:rsid w:val="001C4A56"/>
    <w:rsid w:val="001C5A6D"/>
    <w:rsid w:val="001C62C4"/>
    <w:rsid w:val="001C7263"/>
    <w:rsid w:val="001D1153"/>
    <w:rsid w:val="001D1507"/>
    <w:rsid w:val="001D2DF8"/>
    <w:rsid w:val="001D3E4E"/>
    <w:rsid w:val="001D44C8"/>
    <w:rsid w:val="001D4906"/>
    <w:rsid w:val="001D4F54"/>
    <w:rsid w:val="001D4FF2"/>
    <w:rsid w:val="001D5D16"/>
    <w:rsid w:val="001D7000"/>
    <w:rsid w:val="001E1402"/>
    <w:rsid w:val="001E2AC1"/>
    <w:rsid w:val="001E306D"/>
    <w:rsid w:val="001E3217"/>
    <w:rsid w:val="001E4B44"/>
    <w:rsid w:val="001E535C"/>
    <w:rsid w:val="001E5B5B"/>
    <w:rsid w:val="001E7C28"/>
    <w:rsid w:val="001E7E1D"/>
    <w:rsid w:val="001F2743"/>
    <w:rsid w:val="001F4A2F"/>
    <w:rsid w:val="001F5C0F"/>
    <w:rsid w:val="00200994"/>
    <w:rsid w:val="00200C7F"/>
    <w:rsid w:val="0020101F"/>
    <w:rsid w:val="002015D7"/>
    <w:rsid w:val="00203ECF"/>
    <w:rsid w:val="002045EA"/>
    <w:rsid w:val="0020668D"/>
    <w:rsid w:val="00207E9D"/>
    <w:rsid w:val="00211A6F"/>
    <w:rsid w:val="00212334"/>
    <w:rsid w:val="002135BE"/>
    <w:rsid w:val="00215784"/>
    <w:rsid w:val="0021758F"/>
    <w:rsid w:val="002205EC"/>
    <w:rsid w:val="00220A14"/>
    <w:rsid w:val="00220C30"/>
    <w:rsid w:val="002210CC"/>
    <w:rsid w:val="0022348D"/>
    <w:rsid w:val="00224993"/>
    <w:rsid w:val="002249D0"/>
    <w:rsid w:val="00225A72"/>
    <w:rsid w:val="00226D89"/>
    <w:rsid w:val="00227F33"/>
    <w:rsid w:val="00231AD8"/>
    <w:rsid w:val="0023231C"/>
    <w:rsid w:val="00236126"/>
    <w:rsid w:val="00237E03"/>
    <w:rsid w:val="002406C1"/>
    <w:rsid w:val="00240C45"/>
    <w:rsid w:val="0024303A"/>
    <w:rsid w:val="00243DB8"/>
    <w:rsid w:val="002459E5"/>
    <w:rsid w:val="0024700D"/>
    <w:rsid w:val="002539E2"/>
    <w:rsid w:val="00253F12"/>
    <w:rsid w:val="00255FBD"/>
    <w:rsid w:val="00256798"/>
    <w:rsid w:val="00256E74"/>
    <w:rsid w:val="00257E03"/>
    <w:rsid w:val="0026026A"/>
    <w:rsid w:val="00260828"/>
    <w:rsid w:val="00260916"/>
    <w:rsid w:val="00261C6B"/>
    <w:rsid w:val="002622D7"/>
    <w:rsid w:val="00263411"/>
    <w:rsid w:val="00263E34"/>
    <w:rsid w:val="00264C91"/>
    <w:rsid w:val="00271ABD"/>
    <w:rsid w:val="00271BA1"/>
    <w:rsid w:val="00272171"/>
    <w:rsid w:val="00272392"/>
    <w:rsid w:val="00274897"/>
    <w:rsid w:val="00274B90"/>
    <w:rsid w:val="00276071"/>
    <w:rsid w:val="002762C6"/>
    <w:rsid w:val="00281E31"/>
    <w:rsid w:val="00282DCA"/>
    <w:rsid w:val="0028528E"/>
    <w:rsid w:val="00285D35"/>
    <w:rsid w:val="002860FD"/>
    <w:rsid w:val="00286D66"/>
    <w:rsid w:val="002873F4"/>
    <w:rsid w:val="00291F30"/>
    <w:rsid w:val="0029218E"/>
    <w:rsid w:val="00293282"/>
    <w:rsid w:val="00294358"/>
    <w:rsid w:val="00295A64"/>
    <w:rsid w:val="00295BB3"/>
    <w:rsid w:val="002963D0"/>
    <w:rsid w:val="002A048B"/>
    <w:rsid w:val="002A2784"/>
    <w:rsid w:val="002A28F8"/>
    <w:rsid w:val="002A2F86"/>
    <w:rsid w:val="002A4564"/>
    <w:rsid w:val="002A4AC9"/>
    <w:rsid w:val="002A5829"/>
    <w:rsid w:val="002A61FD"/>
    <w:rsid w:val="002B1159"/>
    <w:rsid w:val="002B2A22"/>
    <w:rsid w:val="002B30C7"/>
    <w:rsid w:val="002B391F"/>
    <w:rsid w:val="002B4E09"/>
    <w:rsid w:val="002B6A9D"/>
    <w:rsid w:val="002B7C1E"/>
    <w:rsid w:val="002C39F4"/>
    <w:rsid w:val="002C463C"/>
    <w:rsid w:val="002C4BE5"/>
    <w:rsid w:val="002C5486"/>
    <w:rsid w:val="002C5B76"/>
    <w:rsid w:val="002C69D7"/>
    <w:rsid w:val="002C7918"/>
    <w:rsid w:val="002D0651"/>
    <w:rsid w:val="002D0844"/>
    <w:rsid w:val="002D7FFB"/>
    <w:rsid w:val="002E00DC"/>
    <w:rsid w:val="002E1712"/>
    <w:rsid w:val="002E4D82"/>
    <w:rsid w:val="002E6449"/>
    <w:rsid w:val="002E67B7"/>
    <w:rsid w:val="002E721C"/>
    <w:rsid w:val="002F0576"/>
    <w:rsid w:val="002F2633"/>
    <w:rsid w:val="002F2C70"/>
    <w:rsid w:val="002F2F27"/>
    <w:rsid w:val="002F459B"/>
    <w:rsid w:val="002F4BEB"/>
    <w:rsid w:val="002F4D98"/>
    <w:rsid w:val="002F5E82"/>
    <w:rsid w:val="002F5F2E"/>
    <w:rsid w:val="002F709B"/>
    <w:rsid w:val="002F714A"/>
    <w:rsid w:val="003010B3"/>
    <w:rsid w:val="00302DA3"/>
    <w:rsid w:val="0030588D"/>
    <w:rsid w:val="003060ED"/>
    <w:rsid w:val="00307C2C"/>
    <w:rsid w:val="003121D7"/>
    <w:rsid w:val="00312EA1"/>
    <w:rsid w:val="00315554"/>
    <w:rsid w:val="00316B2A"/>
    <w:rsid w:val="00320B86"/>
    <w:rsid w:val="0032131E"/>
    <w:rsid w:val="00324206"/>
    <w:rsid w:val="003247AE"/>
    <w:rsid w:val="00324AA6"/>
    <w:rsid w:val="00324FD0"/>
    <w:rsid w:val="003266B7"/>
    <w:rsid w:val="00326730"/>
    <w:rsid w:val="0032796C"/>
    <w:rsid w:val="00330066"/>
    <w:rsid w:val="003317E1"/>
    <w:rsid w:val="00331D3D"/>
    <w:rsid w:val="00331DBE"/>
    <w:rsid w:val="00332073"/>
    <w:rsid w:val="003323E4"/>
    <w:rsid w:val="00332418"/>
    <w:rsid w:val="00332792"/>
    <w:rsid w:val="003348FB"/>
    <w:rsid w:val="003365DB"/>
    <w:rsid w:val="00336C8A"/>
    <w:rsid w:val="00337A36"/>
    <w:rsid w:val="00337B38"/>
    <w:rsid w:val="003445A9"/>
    <w:rsid w:val="00346F13"/>
    <w:rsid w:val="003503D6"/>
    <w:rsid w:val="00350472"/>
    <w:rsid w:val="00352831"/>
    <w:rsid w:val="00353AB8"/>
    <w:rsid w:val="00354255"/>
    <w:rsid w:val="00354CF8"/>
    <w:rsid w:val="00355853"/>
    <w:rsid w:val="00357B1E"/>
    <w:rsid w:val="00357D06"/>
    <w:rsid w:val="00357E46"/>
    <w:rsid w:val="003602FA"/>
    <w:rsid w:val="0036184B"/>
    <w:rsid w:val="0036262E"/>
    <w:rsid w:val="0036423E"/>
    <w:rsid w:val="00364772"/>
    <w:rsid w:val="00364C8E"/>
    <w:rsid w:val="0036583A"/>
    <w:rsid w:val="003659BE"/>
    <w:rsid w:val="00375C9D"/>
    <w:rsid w:val="00375E2B"/>
    <w:rsid w:val="003760B9"/>
    <w:rsid w:val="003763C7"/>
    <w:rsid w:val="00377901"/>
    <w:rsid w:val="00380022"/>
    <w:rsid w:val="0038016E"/>
    <w:rsid w:val="003805A4"/>
    <w:rsid w:val="00381079"/>
    <w:rsid w:val="003839B5"/>
    <w:rsid w:val="00383FB7"/>
    <w:rsid w:val="003843DE"/>
    <w:rsid w:val="00386486"/>
    <w:rsid w:val="003864AB"/>
    <w:rsid w:val="003864D6"/>
    <w:rsid w:val="003868F7"/>
    <w:rsid w:val="0038705A"/>
    <w:rsid w:val="00387DCB"/>
    <w:rsid w:val="00390B40"/>
    <w:rsid w:val="00391811"/>
    <w:rsid w:val="00394853"/>
    <w:rsid w:val="00397CF2"/>
    <w:rsid w:val="003A0108"/>
    <w:rsid w:val="003A032A"/>
    <w:rsid w:val="003A07E9"/>
    <w:rsid w:val="003A07FC"/>
    <w:rsid w:val="003A2D9B"/>
    <w:rsid w:val="003A63BE"/>
    <w:rsid w:val="003A706F"/>
    <w:rsid w:val="003A7889"/>
    <w:rsid w:val="003A7CFB"/>
    <w:rsid w:val="003B23A4"/>
    <w:rsid w:val="003B2BC4"/>
    <w:rsid w:val="003B316F"/>
    <w:rsid w:val="003B328A"/>
    <w:rsid w:val="003B3506"/>
    <w:rsid w:val="003B4053"/>
    <w:rsid w:val="003B493D"/>
    <w:rsid w:val="003B4D8A"/>
    <w:rsid w:val="003B6491"/>
    <w:rsid w:val="003B6C0F"/>
    <w:rsid w:val="003B781B"/>
    <w:rsid w:val="003C0C3A"/>
    <w:rsid w:val="003C0E8D"/>
    <w:rsid w:val="003C191F"/>
    <w:rsid w:val="003C1BA9"/>
    <w:rsid w:val="003C2ED5"/>
    <w:rsid w:val="003C4386"/>
    <w:rsid w:val="003C58EA"/>
    <w:rsid w:val="003C5B3B"/>
    <w:rsid w:val="003C5DDF"/>
    <w:rsid w:val="003C6BDD"/>
    <w:rsid w:val="003C7B4C"/>
    <w:rsid w:val="003C7BB6"/>
    <w:rsid w:val="003D0A4B"/>
    <w:rsid w:val="003D1B60"/>
    <w:rsid w:val="003D1F70"/>
    <w:rsid w:val="003D2DF0"/>
    <w:rsid w:val="003D5526"/>
    <w:rsid w:val="003D5F9F"/>
    <w:rsid w:val="003D640B"/>
    <w:rsid w:val="003D7A72"/>
    <w:rsid w:val="003E02E3"/>
    <w:rsid w:val="003E0803"/>
    <w:rsid w:val="003E1567"/>
    <w:rsid w:val="003E36E6"/>
    <w:rsid w:val="003E532D"/>
    <w:rsid w:val="003E5806"/>
    <w:rsid w:val="003F1794"/>
    <w:rsid w:val="003F23FC"/>
    <w:rsid w:val="003F294F"/>
    <w:rsid w:val="003F40E4"/>
    <w:rsid w:val="003F51CF"/>
    <w:rsid w:val="003F5371"/>
    <w:rsid w:val="004006C5"/>
    <w:rsid w:val="00400B78"/>
    <w:rsid w:val="00401013"/>
    <w:rsid w:val="00401180"/>
    <w:rsid w:val="00401566"/>
    <w:rsid w:val="00402852"/>
    <w:rsid w:val="00403AE8"/>
    <w:rsid w:val="00404236"/>
    <w:rsid w:val="0040438D"/>
    <w:rsid w:val="00404A12"/>
    <w:rsid w:val="00405329"/>
    <w:rsid w:val="0040590C"/>
    <w:rsid w:val="00405952"/>
    <w:rsid w:val="00406186"/>
    <w:rsid w:val="00407003"/>
    <w:rsid w:val="00407342"/>
    <w:rsid w:val="00407CAA"/>
    <w:rsid w:val="0041102D"/>
    <w:rsid w:val="00412C6D"/>
    <w:rsid w:val="004130C9"/>
    <w:rsid w:val="00413C6C"/>
    <w:rsid w:val="004148C4"/>
    <w:rsid w:val="00415726"/>
    <w:rsid w:val="0041576D"/>
    <w:rsid w:val="00416C6B"/>
    <w:rsid w:val="004205CF"/>
    <w:rsid w:val="0042435F"/>
    <w:rsid w:val="004247B4"/>
    <w:rsid w:val="00424D67"/>
    <w:rsid w:val="00425827"/>
    <w:rsid w:val="00426A80"/>
    <w:rsid w:val="00426B61"/>
    <w:rsid w:val="00430F95"/>
    <w:rsid w:val="0043546A"/>
    <w:rsid w:val="00437358"/>
    <w:rsid w:val="004377F8"/>
    <w:rsid w:val="00437AD2"/>
    <w:rsid w:val="00440A91"/>
    <w:rsid w:val="004422A0"/>
    <w:rsid w:val="00442788"/>
    <w:rsid w:val="0044297A"/>
    <w:rsid w:val="00445C43"/>
    <w:rsid w:val="004469E0"/>
    <w:rsid w:val="004503BB"/>
    <w:rsid w:val="00453AF6"/>
    <w:rsid w:val="00455616"/>
    <w:rsid w:val="00455EF0"/>
    <w:rsid w:val="004564E6"/>
    <w:rsid w:val="00457AC1"/>
    <w:rsid w:val="00457E2D"/>
    <w:rsid w:val="00461C05"/>
    <w:rsid w:val="004631ED"/>
    <w:rsid w:val="004638C4"/>
    <w:rsid w:val="00464AC1"/>
    <w:rsid w:val="00464FF1"/>
    <w:rsid w:val="00467156"/>
    <w:rsid w:val="00467ECF"/>
    <w:rsid w:val="00467F65"/>
    <w:rsid w:val="00467FFC"/>
    <w:rsid w:val="004709C6"/>
    <w:rsid w:val="00471472"/>
    <w:rsid w:val="0047455F"/>
    <w:rsid w:val="00475A79"/>
    <w:rsid w:val="00475A8E"/>
    <w:rsid w:val="00475DB3"/>
    <w:rsid w:val="00476340"/>
    <w:rsid w:val="00476CBC"/>
    <w:rsid w:val="004770BD"/>
    <w:rsid w:val="004772EA"/>
    <w:rsid w:val="00477DDC"/>
    <w:rsid w:val="00480C5F"/>
    <w:rsid w:val="004821DE"/>
    <w:rsid w:val="004838DE"/>
    <w:rsid w:val="00483B4A"/>
    <w:rsid w:val="0048430D"/>
    <w:rsid w:val="00485079"/>
    <w:rsid w:val="00486A70"/>
    <w:rsid w:val="004943F5"/>
    <w:rsid w:val="00494507"/>
    <w:rsid w:val="00496F71"/>
    <w:rsid w:val="004972CD"/>
    <w:rsid w:val="00497531"/>
    <w:rsid w:val="00497B16"/>
    <w:rsid w:val="004A023E"/>
    <w:rsid w:val="004A23B7"/>
    <w:rsid w:val="004A3117"/>
    <w:rsid w:val="004A3A17"/>
    <w:rsid w:val="004A40C7"/>
    <w:rsid w:val="004A570C"/>
    <w:rsid w:val="004A5EC9"/>
    <w:rsid w:val="004B120C"/>
    <w:rsid w:val="004B321C"/>
    <w:rsid w:val="004B5B05"/>
    <w:rsid w:val="004B6F49"/>
    <w:rsid w:val="004B7037"/>
    <w:rsid w:val="004C20AB"/>
    <w:rsid w:val="004C3CA9"/>
    <w:rsid w:val="004C410C"/>
    <w:rsid w:val="004C4440"/>
    <w:rsid w:val="004C4831"/>
    <w:rsid w:val="004C563D"/>
    <w:rsid w:val="004D0521"/>
    <w:rsid w:val="004D11E2"/>
    <w:rsid w:val="004D16A0"/>
    <w:rsid w:val="004D3194"/>
    <w:rsid w:val="004D33E2"/>
    <w:rsid w:val="004D34E3"/>
    <w:rsid w:val="004D3D12"/>
    <w:rsid w:val="004D51BC"/>
    <w:rsid w:val="004D539E"/>
    <w:rsid w:val="004D6957"/>
    <w:rsid w:val="004D79DB"/>
    <w:rsid w:val="004E1EE3"/>
    <w:rsid w:val="004E2774"/>
    <w:rsid w:val="004E2897"/>
    <w:rsid w:val="004E334D"/>
    <w:rsid w:val="004E4206"/>
    <w:rsid w:val="004E4D90"/>
    <w:rsid w:val="004E526D"/>
    <w:rsid w:val="004E69EF"/>
    <w:rsid w:val="004E7EEF"/>
    <w:rsid w:val="004F094C"/>
    <w:rsid w:val="004F1273"/>
    <w:rsid w:val="004F219F"/>
    <w:rsid w:val="004F349B"/>
    <w:rsid w:val="004F353A"/>
    <w:rsid w:val="004F4D0F"/>
    <w:rsid w:val="00500A1E"/>
    <w:rsid w:val="00500F48"/>
    <w:rsid w:val="00502642"/>
    <w:rsid w:val="0050321D"/>
    <w:rsid w:val="00503347"/>
    <w:rsid w:val="00503D70"/>
    <w:rsid w:val="00504373"/>
    <w:rsid w:val="00504CCF"/>
    <w:rsid w:val="005073FF"/>
    <w:rsid w:val="00507A46"/>
    <w:rsid w:val="00507C49"/>
    <w:rsid w:val="00510C26"/>
    <w:rsid w:val="00510D60"/>
    <w:rsid w:val="005131F4"/>
    <w:rsid w:val="005153C6"/>
    <w:rsid w:val="005173AC"/>
    <w:rsid w:val="0051777F"/>
    <w:rsid w:val="00517D4D"/>
    <w:rsid w:val="005206E4"/>
    <w:rsid w:val="00520828"/>
    <w:rsid w:val="005215B2"/>
    <w:rsid w:val="0052338B"/>
    <w:rsid w:val="00523B70"/>
    <w:rsid w:val="00524C0E"/>
    <w:rsid w:val="00525831"/>
    <w:rsid w:val="0052597D"/>
    <w:rsid w:val="00525FD5"/>
    <w:rsid w:val="00531109"/>
    <w:rsid w:val="005312B2"/>
    <w:rsid w:val="00533CB8"/>
    <w:rsid w:val="00533FC0"/>
    <w:rsid w:val="00534B2D"/>
    <w:rsid w:val="00534D8B"/>
    <w:rsid w:val="005359BA"/>
    <w:rsid w:val="00536B2C"/>
    <w:rsid w:val="005373AD"/>
    <w:rsid w:val="00541F0C"/>
    <w:rsid w:val="00542924"/>
    <w:rsid w:val="00544CF8"/>
    <w:rsid w:val="0054503F"/>
    <w:rsid w:val="0054637F"/>
    <w:rsid w:val="005469A3"/>
    <w:rsid w:val="005471F1"/>
    <w:rsid w:val="00551A0F"/>
    <w:rsid w:val="00551DC1"/>
    <w:rsid w:val="00553D70"/>
    <w:rsid w:val="00555213"/>
    <w:rsid w:val="00555CEB"/>
    <w:rsid w:val="00557C61"/>
    <w:rsid w:val="005603B7"/>
    <w:rsid w:val="0056134E"/>
    <w:rsid w:val="00564A80"/>
    <w:rsid w:val="005656EB"/>
    <w:rsid w:val="00565E8D"/>
    <w:rsid w:val="00565FB2"/>
    <w:rsid w:val="00566459"/>
    <w:rsid w:val="005705FB"/>
    <w:rsid w:val="00572C9C"/>
    <w:rsid w:val="00573AB0"/>
    <w:rsid w:val="00574244"/>
    <w:rsid w:val="00574C3D"/>
    <w:rsid w:val="00575165"/>
    <w:rsid w:val="0057574C"/>
    <w:rsid w:val="00575A2D"/>
    <w:rsid w:val="00576EBC"/>
    <w:rsid w:val="00580C9E"/>
    <w:rsid w:val="005815D8"/>
    <w:rsid w:val="00582090"/>
    <w:rsid w:val="00583CD9"/>
    <w:rsid w:val="00584A78"/>
    <w:rsid w:val="005857C8"/>
    <w:rsid w:val="005876E9"/>
    <w:rsid w:val="00590B44"/>
    <w:rsid w:val="0059102C"/>
    <w:rsid w:val="005915BE"/>
    <w:rsid w:val="00593483"/>
    <w:rsid w:val="00596531"/>
    <w:rsid w:val="0059787F"/>
    <w:rsid w:val="005A1179"/>
    <w:rsid w:val="005A2D0B"/>
    <w:rsid w:val="005A4CA8"/>
    <w:rsid w:val="005A4E53"/>
    <w:rsid w:val="005A6AC2"/>
    <w:rsid w:val="005A6E64"/>
    <w:rsid w:val="005A7632"/>
    <w:rsid w:val="005B04AD"/>
    <w:rsid w:val="005B087E"/>
    <w:rsid w:val="005B1333"/>
    <w:rsid w:val="005B173E"/>
    <w:rsid w:val="005B1EE6"/>
    <w:rsid w:val="005B2B2E"/>
    <w:rsid w:val="005B4FC2"/>
    <w:rsid w:val="005B54DA"/>
    <w:rsid w:val="005B5672"/>
    <w:rsid w:val="005B674F"/>
    <w:rsid w:val="005B6FE1"/>
    <w:rsid w:val="005B7317"/>
    <w:rsid w:val="005B7A97"/>
    <w:rsid w:val="005C10C4"/>
    <w:rsid w:val="005C13EF"/>
    <w:rsid w:val="005C1F36"/>
    <w:rsid w:val="005C2CBA"/>
    <w:rsid w:val="005C480E"/>
    <w:rsid w:val="005C48CB"/>
    <w:rsid w:val="005D0327"/>
    <w:rsid w:val="005D0C62"/>
    <w:rsid w:val="005D12AB"/>
    <w:rsid w:val="005D523C"/>
    <w:rsid w:val="005D69DF"/>
    <w:rsid w:val="005D6CBA"/>
    <w:rsid w:val="005D7D31"/>
    <w:rsid w:val="005E14F3"/>
    <w:rsid w:val="005E5204"/>
    <w:rsid w:val="005E55C8"/>
    <w:rsid w:val="005E61F6"/>
    <w:rsid w:val="005E6B1F"/>
    <w:rsid w:val="005E704B"/>
    <w:rsid w:val="005F018D"/>
    <w:rsid w:val="005F01A0"/>
    <w:rsid w:val="005F198B"/>
    <w:rsid w:val="005F1D4C"/>
    <w:rsid w:val="005F2C91"/>
    <w:rsid w:val="005F3996"/>
    <w:rsid w:val="005F3CE6"/>
    <w:rsid w:val="005F5300"/>
    <w:rsid w:val="005F5516"/>
    <w:rsid w:val="005F5E8A"/>
    <w:rsid w:val="006002C0"/>
    <w:rsid w:val="00602935"/>
    <w:rsid w:val="00603C55"/>
    <w:rsid w:val="00604797"/>
    <w:rsid w:val="00604E4C"/>
    <w:rsid w:val="006056CC"/>
    <w:rsid w:val="0060725F"/>
    <w:rsid w:val="00611D5E"/>
    <w:rsid w:val="00612839"/>
    <w:rsid w:val="00612BE6"/>
    <w:rsid w:val="00614A18"/>
    <w:rsid w:val="00615C0A"/>
    <w:rsid w:val="00616450"/>
    <w:rsid w:val="006164C4"/>
    <w:rsid w:val="0061723F"/>
    <w:rsid w:val="0061741B"/>
    <w:rsid w:val="006176FB"/>
    <w:rsid w:val="00622D94"/>
    <w:rsid w:val="00623317"/>
    <w:rsid w:val="00623F66"/>
    <w:rsid w:val="006249DC"/>
    <w:rsid w:val="0062695E"/>
    <w:rsid w:val="00630852"/>
    <w:rsid w:val="006322CF"/>
    <w:rsid w:val="006336CC"/>
    <w:rsid w:val="0063377F"/>
    <w:rsid w:val="00635D56"/>
    <w:rsid w:val="006362A9"/>
    <w:rsid w:val="0063660D"/>
    <w:rsid w:val="00636A32"/>
    <w:rsid w:val="00637296"/>
    <w:rsid w:val="006401AE"/>
    <w:rsid w:val="00640CD0"/>
    <w:rsid w:val="00643EE4"/>
    <w:rsid w:val="00644528"/>
    <w:rsid w:val="00644961"/>
    <w:rsid w:val="006449BA"/>
    <w:rsid w:val="00644B84"/>
    <w:rsid w:val="006459FC"/>
    <w:rsid w:val="006461E0"/>
    <w:rsid w:val="00646C5C"/>
    <w:rsid w:val="00646E06"/>
    <w:rsid w:val="00647894"/>
    <w:rsid w:val="006523AC"/>
    <w:rsid w:val="0065292A"/>
    <w:rsid w:val="00653C8B"/>
    <w:rsid w:val="0065505F"/>
    <w:rsid w:val="006552D1"/>
    <w:rsid w:val="00655909"/>
    <w:rsid w:val="00656C4F"/>
    <w:rsid w:val="00656EE9"/>
    <w:rsid w:val="0066082A"/>
    <w:rsid w:val="00661053"/>
    <w:rsid w:val="00661620"/>
    <w:rsid w:val="0066260E"/>
    <w:rsid w:val="006641CF"/>
    <w:rsid w:val="006660AE"/>
    <w:rsid w:val="006666EC"/>
    <w:rsid w:val="00670319"/>
    <w:rsid w:val="00670582"/>
    <w:rsid w:val="00671A34"/>
    <w:rsid w:val="00673E96"/>
    <w:rsid w:val="00673FA4"/>
    <w:rsid w:val="006809B5"/>
    <w:rsid w:val="00681CAA"/>
    <w:rsid w:val="00681DF6"/>
    <w:rsid w:val="00682EB0"/>
    <w:rsid w:val="00683A37"/>
    <w:rsid w:val="00683F56"/>
    <w:rsid w:val="00685A8F"/>
    <w:rsid w:val="00686A12"/>
    <w:rsid w:val="00686A8C"/>
    <w:rsid w:val="0069094E"/>
    <w:rsid w:val="00691168"/>
    <w:rsid w:val="0069398F"/>
    <w:rsid w:val="00695075"/>
    <w:rsid w:val="006A14B9"/>
    <w:rsid w:val="006A29D9"/>
    <w:rsid w:val="006A5DEC"/>
    <w:rsid w:val="006A630E"/>
    <w:rsid w:val="006A6B1E"/>
    <w:rsid w:val="006B0224"/>
    <w:rsid w:val="006B02AE"/>
    <w:rsid w:val="006B04A8"/>
    <w:rsid w:val="006B1ECD"/>
    <w:rsid w:val="006B232A"/>
    <w:rsid w:val="006B36F5"/>
    <w:rsid w:val="006B562B"/>
    <w:rsid w:val="006B5B93"/>
    <w:rsid w:val="006C010E"/>
    <w:rsid w:val="006C207F"/>
    <w:rsid w:val="006C2CD3"/>
    <w:rsid w:val="006C4D08"/>
    <w:rsid w:val="006C7829"/>
    <w:rsid w:val="006D27AE"/>
    <w:rsid w:val="006D2AF7"/>
    <w:rsid w:val="006D3314"/>
    <w:rsid w:val="006D3440"/>
    <w:rsid w:val="006D402E"/>
    <w:rsid w:val="006D65B3"/>
    <w:rsid w:val="006D71B9"/>
    <w:rsid w:val="006E00B4"/>
    <w:rsid w:val="006E072C"/>
    <w:rsid w:val="006E1563"/>
    <w:rsid w:val="006E253F"/>
    <w:rsid w:val="006E3277"/>
    <w:rsid w:val="006E5F11"/>
    <w:rsid w:val="006E7868"/>
    <w:rsid w:val="006F03E2"/>
    <w:rsid w:val="006F0AF7"/>
    <w:rsid w:val="006F3715"/>
    <w:rsid w:val="006F3B88"/>
    <w:rsid w:val="006F4478"/>
    <w:rsid w:val="006F58EF"/>
    <w:rsid w:val="006F6309"/>
    <w:rsid w:val="006F718C"/>
    <w:rsid w:val="006F7713"/>
    <w:rsid w:val="00700B3A"/>
    <w:rsid w:val="007028EB"/>
    <w:rsid w:val="00704467"/>
    <w:rsid w:val="00704471"/>
    <w:rsid w:val="00710D5C"/>
    <w:rsid w:val="00710E6D"/>
    <w:rsid w:val="007135D3"/>
    <w:rsid w:val="00713A43"/>
    <w:rsid w:val="00713E24"/>
    <w:rsid w:val="0071402A"/>
    <w:rsid w:val="007142E1"/>
    <w:rsid w:val="00715C2B"/>
    <w:rsid w:val="007162CA"/>
    <w:rsid w:val="00717CAC"/>
    <w:rsid w:val="00720885"/>
    <w:rsid w:val="00720DD2"/>
    <w:rsid w:val="00721C6A"/>
    <w:rsid w:val="007229F2"/>
    <w:rsid w:val="00722AF1"/>
    <w:rsid w:val="00722C98"/>
    <w:rsid w:val="007231D2"/>
    <w:rsid w:val="00724032"/>
    <w:rsid w:val="00724895"/>
    <w:rsid w:val="00724AF4"/>
    <w:rsid w:val="00724CB0"/>
    <w:rsid w:val="00725EBF"/>
    <w:rsid w:val="007279FF"/>
    <w:rsid w:val="00727A77"/>
    <w:rsid w:val="00727D29"/>
    <w:rsid w:val="007323A5"/>
    <w:rsid w:val="00732F48"/>
    <w:rsid w:val="00733160"/>
    <w:rsid w:val="0073551A"/>
    <w:rsid w:val="00736116"/>
    <w:rsid w:val="007372E3"/>
    <w:rsid w:val="007441C4"/>
    <w:rsid w:val="007473EE"/>
    <w:rsid w:val="00747708"/>
    <w:rsid w:val="00747C19"/>
    <w:rsid w:val="00747DFC"/>
    <w:rsid w:val="00747F1B"/>
    <w:rsid w:val="00750945"/>
    <w:rsid w:val="00750C0B"/>
    <w:rsid w:val="00751C35"/>
    <w:rsid w:val="00753A85"/>
    <w:rsid w:val="00753DD1"/>
    <w:rsid w:val="00754BEB"/>
    <w:rsid w:val="00754CAA"/>
    <w:rsid w:val="00755446"/>
    <w:rsid w:val="00755F47"/>
    <w:rsid w:val="00760848"/>
    <w:rsid w:val="0076190A"/>
    <w:rsid w:val="007626BE"/>
    <w:rsid w:val="00762880"/>
    <w:rsid w:val="00763815"/>
    <w:rsid w:val="00764746"/>
    <w:rsid w:val="00767ADF"/>
    <w:rsid w:val="007706B5"/>
    <w:rsid w:val="00771AAC"/>
    <w:rsid w:val="00776F3A"/>
    <w:rsid w:val="00776FCB"/>
    <w:rsid w:val="00777E90"/>
    <w:rsid w:val="00780029"/>
    <w:rsid w:val="00780218"/>
    <w:rsid w:val="00780AA6"/>
    <w:rsid w:val="00780B12"/>
    <w:rsid w:val="00780E63"/>
    <w:rsid w:val="00780FB8"/>
    <w:rsid w:val="00781160"/>
    <w:rsid w:val="00781D20"/>
    <w:rsid w:val="007820AA"/>
    <w:rsid w:val="00784ACC"/>
    <w:rsid w:val="00785179"/>
    <w:rsid w:val="00785D1B"/>
    <w:rsid w:val="00786075"/>
    <w:rsid w:val="00786CC9"/>
    <w:rsid w:val="00786DAF"/>
    <w:rsid w:val="007876AB"/>
    <w:rsid w:val="0079202F"/>
    <w:rsid w:val="00794273"/>
    <w:rsid w:val="00794BD2"/>
    <w:rsid w:val="00795DCB"/>
    <w:rsid w:val="0079674C"/>
    <w:rsid w:val="00796FBC"/>
    <w:rsid w:val="00797B58"/>
    <w:rsid w:val="007A0002"/>
    <w:rsid w:val="007A0F2A"/>
    <w:rsid w:val="007A17D5"/>
    <w:rsid w:val="007A2B78"/>
    <w:rsid w:val="007A4FDF"/>
    <w:rsid w:val="007A51E6"/>
    <w:rsid w:val="007B049A"/>
    <w:rsid w:val="007B066F"/>
    <w:rsid w:val="007B0E70"/>
    <w:rsid w:val="007B1841"/>
    <w:rsid w:val="007B38F2"/>
    <w:rsid w:val="007B4584"/>
    <w:rsid w:val="007B4F24"/>
    <w:rsid w:val="007B5201"/>
    <w:rsid w:val="007B55BC"/>
    <w:rsid w:val="007B680F"/>
    <w:rsid w:val="007B6CEE"/>
    <w:rsid w:val="007C0B77"/>
    <w:rsid w:val="007C2A22"/>
    <w:rsid w:val="007C31B1"/>
    <w:rsid w:val="007C4F6D"/>
    <w:rsid w:val="007C597C"/>
    <w:rsid w:val="007C5987"/>
    <w:rsid w:val="007C6906"/>
    <w:rsid w:val="007D0BFF"/>
    <w:rsid w:val="007D1C55"/>
    <w:rsid w:val="007D1F8C"/>
    <w:rsid w:val="007D383A"/>
    <w:rsid w:val="007D38CC"/>
    <w:rsid w:val="007D408E"/>
    <w:rsid w:val="007D4434"/>
    <w:rsid w:val="007D4755"/>
    <w:rsid w:val="007D4917"/>
    <w:rsid w:val="007D4A12"/>
    <w:rsid w:val="007D5D6F"/>
    <w:rsid w:val="007D6028"/>
    <w:rsid w:val="007D64AC"/>
    <w:rsid w:val="007D6E12"/>
    <w:rsid w:val="007E08AB"/>
    <w:rsid w:val="007E2A51"/>
    <w:rsid w:val="007E51FC"/>
    <w:rsid w:val="007E530B"/>
    <w:rsid w:val="007E6DAD"/>
    <w:rsid w:val="007E77CB"/>
    <w:rsid w:val="007F0052"/>
    <w:rsid w:val="007F1C34"/>
    <w:rsid w:val="007F1FF6"/>
    <w:rsid w:val="007F3C27"/>
    <w:rsid w:val="007F3C80"/>
    <w:rsid w:val="007F4322"/>
    <w:rsid w:val="007F4357"/>
    <w:rsid w:val="007F4382"/>
    <w:rsid w:val="007F5644"/>
    <w:rsid w:val="007F56AB"/>
    <w:rsid w:val="007F58D6"/>
    <w:rsid w:val="007F6B2C"/>
    <w:rsid w:val="007F7342"/>
    <w:rsid w:val="007F7CDD"/>
    <w:rsid w:val="00800156"/>
    <w:rsid w:val="008004CA"/>
    <w:rsid w:val="0080238A"/>
    <w:rsid w:val="00803773"/>
    <w:rsid w:val="00804B88"/>
    <w:rsid w:val="008053A5"/>
    <w:rsid w:val="00805531"/>
    <w:rsid w:val="00805738"/>
    <w:rsid w:val="008061C6"/>
    <w:rsid w:val="0080667B"/>
    <w:rsid w:val="00806904"/>
    <w:rsid w:val="00811389"/>
    <w:rsid w:val="00811E3A"/>
    <w:rsid w:val="00812D23"/>
    <w:rsid w:val="00813223"/>
    <w:rsid w:val="00814F75"/>
    <w:rsid w:val="008154A9"/>
    <w:rsid w:val="008164D9"/>
    <w:rsid w:val="00816851"/>
    <w:rsid w:val="00817069"/>
    <w:rsid w:val="00822FC4"/>
    <w:rsid w:val="00823138"/>
    <w:rsid w:val="00825024"/>
    <w:rsid w:val="008263D0"/>
    <w:rsid w:val="008276B6"/>
    <w:rsid w:val="008277C8"/>
    <w:rsid w:val="00827E72"/>
    <w:rsid w:val="00830119"/>
    <w:rsid w:val="00831409"/>
    <w:rsid w:val="00831FB8"/>
    <w:rsid w:val="00832088"/>
    <w:rsid w:val="00833B53"/>
    <w:rsid w:val="00834E0C"/>
    <w:rsid w:val="00836D7C"/>
    <w:rsid w:val="00837B3C"/>
    <w:rsid w:val="00840750"/>
    <w:rsid w:val="00840BD3"/>
    <w:rsid w:val="0084192C"/>
    <w:rsid w:val="00842759"/>
    <w:rsid w:val="00842B85"/>
    <w:rsid w:val="00842CD6"/>
    <w:rsid w:val="008430BD"/>
    <w:rsid w:val="00846E16"/>
    <w:rsid w:val="00847066"/>
    <w:rsid w:val="00847538"/>
    <w:rsid w:val="0084780E"/>
    <w:rsid w:val="00847F13"/>
    <w:rsid w:val="0085179A"/>
    <w:rsid w:val="008524BF"/>
    <w:rsid w:val="00852A54"/>
    <w:rsid w:val="0085597C"/>
    <w:rsid w:val="0085703A"/>
    <w:rsid w:val="0085709A"/>
    <w:rsid w:val="00857411"/>
    <w:rsid w:val="00857BAD"/>
    <w:rsid w:val="0086036E"/>
    <w:rsid w:val="008629C1"/>
    <w:rsid w:val="00862E24"/>
    <w:rsid w:val="0086313B"/>
    <w:rsid w:val="00863A6A"/>
    <w:rsid w:val="0086432B"/>
    <w:rsid w:val="0086558F"/>
    <w:rsid w:val="0087129B"/>
    <w:rsid w:val="00872D5E"/>
    <w:rsid w:val="008736BA"/>
    <w:rsid w:val="008737EB"/>
    <w:rsid w:val="0087597C"/>
    <w:rsid w:val="008802D6"/>
    <w:rsid w:val="00880428"/>
    <w:rsid w:val="0088120A"/>
    <w:rsid w:val="00881A3C"/>
    <w:rsid w:val="008821C3"/>
    <w:rsid w:val="00883498"/>
    <w:rsid w:val="008838F3"/>
    <w:rsid w:val="0088496C"/>
    <w:rsid w:val="0088516F"/>
    <w:rsid w:val="00890D92"/>
    <w:rsid w:val="00890F44"/>
    <w:rsid w:val="00891C5B"/>
    <w:rsid w:val="00891D24"/>
    <w:rsid w:val="00892819"/>
    <w:rsid w:val="008965BB"/>
    <w:rsid w:val="008A0315"/>
    <w:rsid w:val="008A1553"/>
    <w:rsid w:val="008A155B"/>
    <w:rsid w:val="008A2F1A"/>
    <w:rsid w:val="008A31E9"/>
    <w:rsid w:val="008A486B"/>
    <w:rsid w:val="008B1CE2"/>
    <w:rsid w:val="008B3148"/>
    <w:rsid w:val="008B33FE"/>
    <w:rsid w:val="008B3A4E"/>
    <w:rsid w:val="008B419F"/>
    <w:rsid w:val="008B4A2D"/>
    <w:rsid w:val="008B535D"/>
    <w:rsid w:val="008B5D99"/>
    <w:rsid w:val="008B60E5"/>
    <w:rsid w:val="008B687C"/>
    <w:rsid w:val="008B6F14"/>
    <w:rsid w:val="008C043A"/>
    <w:rsid w:val="008C07AD"/>
    <w:rsid w:val="008C490F"/>
    <w:rsid w:val="008C5153"/>
    <w:rsid w:val="008C7255"/>
    <w:rsid w:val="008C7D7B"/>
    <w:rsid w:val="008D0916"/>
    <w:rsid w:val="008D2C8F"/>
    <w:rsid w:val="008D4020"/>
    <w:rsid w:val="008D4EE9"/>
    <w:rsid w:val="008D6D4B"/>
    <w:rsid w:val="008D6F71"/>
    <w:rsid w:val="008D74C9"/>
    <w:rsid w:val="008D7DEB"/>
    <w:rsid w:val="008E33EC"/>
    <w:rsid w:val="008E405A"/>
    <w:rsid w:val="008E5E02"/>
    <w:rsid w:val="008E695B"/>
    <w:rsid w:val="008E6DFE"/>
    <w:rsid w:val="008E703E"/>
    <w:rsid w:val="008E7D66"/>
    <w:rsid w:val="008F0255"/>
    <w:rsid w:val="008F0387"/>
    <w:rsid w:val="008F1245"/>
    <w:rsid w:val="008F14A3"/>
    <w:rsid w:val="008F1D9E"/>
    <w:rsid w:val="008F2E6B"/>
    <w:rsid w:val="008F327D"/>
    <w:rsid w:val="008F3B18"/>
    <w:rsid w:val="008F5638"/>
    <w:rsid w:val="008F7208"/>
    <w:rsid w:val="008F79F4"/>
    <w:rsid w:val="00902031"/>
    <w:rsid w:val="00902BCF"/>
    <w:rsid w:val="0090331B"/>
    <w:rsid w:val="0090481F"/>
    <w:rsid w:val="00906BB4"/>
    <w:rsid w:val="00906FF3"/>
    <w:rsid w:val="0091116E"/>
    <w:rsid w:val="00911ED9"/>
    <w:rsid w:val="00912314"/>
    <w:rsid w:val="00913F6A"/>
    <w:rsid w:val="00915E75"/>
    <w:rsid w:val="009168B5"/>
    <w:rsid w:val="009172B3"/>
    <w:rsid w:val="00917896"/>
    <w:rsid w:val="009179A8"/>
    <w:rsid w:val="00920AE1"/>
    <w:rsid w:val="00920E94"/>
    <w:rsid w:val="00924295"/>
    <w:rsid w:val="00924EDE"/>
    <w:rsid w:val="0092518E"/>
    <w:rsid w:val="00927680"/>
    <w:rsid w:val="00927B06"/>
    <w:rsid w:val="00927D8F"/>
    <w:rsid w:val="0093186D"/>
    <w:rsid w:val="00932B20"/>
    <w:rsid w:val="00932F0E"/>
    <w:rsid w:val="00933A1B"/>
    <w:rsid w:val="00934AD2"/>
    <w:rsid w:val="00935A40"/>
    <w:rsid w:val="009361D3"/>
    <w:rsid w:val="009367D3"/>
    <w:rsid w:val="00937657"/>
    <w:rsid w:val="00937A90"/>
    <w:rsid w:val="009406DD"/>
    <w:rsid w:val="009416E3"/>
    <w:rsid w:val="009418B0"/>
    <w:rsid w:val="00941A6F"/>
    <w:rsid w:val="00950505"/>
    <w:rsid w:val="00951B72"/>
    <w:rsid w:val="009561F4"/>
    <w:rsid w:val="009574FB"/>
    <w:rsid w:val="00960912"/>
    <w:rsid w:val="00962825"/>
    <w:rsid w:val="00967982"/>
    <w:rsid w:val="00971AA1"/>
    <w:rsid w:val="009740EC"/>
    <w:rsid w:val="009744F3"/>
    <w:rsid w:val="00975D0F"/>
    <w:rsid w:val="00975D50"/>
    <w:rsid w:val="0097614A"/>
    <w:rsid w:val="0098025A"/>
    <w:rsid w:val="00981BC2"/>
    <w:rsid w:val="00982ED8"/>
    <w:rsid w:val="00983662"/>
    <w:rsid w:val="00984080"/>
    <w:rsid w:val="00987BAD"/>
    <w:rsid w:val="00990B8E"/>
    <w:rsid w:val="00991C5F"/>
    <w:rsid w:val="00992EC1"/>
    <w:rsid w:val="00993AD4"/>
    <w:rsid w:val="00995834"/>
    <w:rsid w:val="00995B4A"/>
    <w:rsid w:val="00997C6D"/>
    <w:rsid w:val="00997E13"/>
    <w:rsid w:val="009A0306"/>
    <w:rsid w:val="009A15E5"/>
    <w:rsid w:val="009A1B25"/>
    <w:rsid w:val="009A1EFC"/>
    <w:rsid w:val="009A29FC"/>
    <w:rsid w:val="009A349F"/>
    <w:rsid w:val="009A365A"/>
    <w:rsid w:val="009A3EF0"/>
    <w:rsid w:val="009A4BCA"/>
    <w:rsid w:val="009A61FA"/>
    <w:rsid w:val="009B057A"/>
    <w:rsid w:val="009B1209"/>
    <w:rsid w:val="009B5087"/>
    <w:rsid w:val="009B5097"/>
    <w:rsid w:val="009B5B56"/>
    <w:rsid w:val="009B5C63"/>
    <w:rsid w:val="009B5CE7"/>
    <w:rsid w:val="009B7413"/>
    <w:rsid w:val="009C1484"/>
    <w:rsid w:val="009C181A"/>
    <w:rsid w:val="009C291E"/>
    <w:rsid w:val="009C29DC"/>
    <w:rsid w:val="009C386B"/>
    <w:rsid w:val="009C39AC"/>
    <w:rsid w:val="009C3B53"/>
    <w:rsid w:val="009C4C05"/>
    <w:rsid w:val="009C6B89"/>
    <w:rsid w:val="009D06C8"/>
    <w:rsid w:val="009D45E3"/>
    <w:rsid w:val="009D47C3"/>
    <w:rsid w:val="009D4BA4"/>
    <w:rsid w:val="009D4DC3"/>
    <w:rsid w:val="009D539B"/>
    <w:rsid w:val="009D7000"/>
    <w:rsid w:val="009E00DE"/>
    <w:rsid w:val="009E0137"/>
    <w:rsid w:val="009E192A"/>
    <w:rsid w:val="009E2302"/>
    <w:rsid w:val="009E4980"/>
    <w:rsid w:val="009E4CA4"/>
    <w:rsid w:val="009E56A3"/>
    <w:rsid w:val="009E6B3D"/>
    <w:rsid w:val="009E756D"/>
    <w:rsid w:val="009E7E38"/>
    <w:rsid w:val="009F015D"/>
    <w:rsid w:val="009F0911"/>
    <w:rsid w:val="009F141E"/>
    <w:rsid w:val="009F1DC5"/>
    <w:rsid w:val="009F26BF"/>
    <w:rsid w:val="009F32BC"/>
    <w:rsid w:val="009F33C8"/>
    <w:rsid w:val="009F3C06"/>
    <w:rsid w:val="009F3C59"/>
    <w:rsid w:val="009F3E96"/>
    <w:rsid w:val="009F45BB"/>
    <w:rsid w:val="009F56E6"/>
    <w:rsid w:val="009F64F7"/>
    <w:rsid w:val="00A0036B"/>
    <w:rsid w:val="00A016C9"/>
    <w:rsid w:val="00A017B0"/>
    <w:rsid w:val="00A029A6"/>
    <w:rsid w:val="00A03C47"/>
    <w:rsid w:val="00A04A42"/>
    <w:rsid w:val="00A056BC"/>
    <w:rsid w:val="00A05A89"/>
    <w:rsid w:val="00A07369"/>
    <w:rsid w:val="00A07DC4"/>
    <w:rsid w:val="00A113DB"/>
    <w:rsid w:val="00A13FC0"/>
    <w:rsid w:val="00A14010"/>
    <w:rsid w:val="00A15B10"/>
    <w:rsid w:val="00A16722"/>
    <w:rsid w:val="00A16F77"/>
    <w:rsid w:val="00A2032C"/>
    <w:rsid w:val="00A220CA"/>
    <w:rsid w:val="00A22EC5"/>
    <w:rsid w:val="00A234C2"/>
    <w:rsid w:val="00A248B6"/>
    <w:rsid w:val="00A25BAB"/>
    <w:rsid w:val="00A2614B"/>
    <w:rsid w:val="00A26831"/>
    <w:rsid w:val="00A26B97"/>
    <w:rsid w:val="00A305C9"/>
    <w:rsid w:val="00A34AF6"/>
    <w:rsid w:val="00A35482"/>
    <w:rsid w:val="00A35B80"/>
    <w:rsid w:val="00A35D6A"/>
    <w:rsid w:val="00A35E17"/>
    <w:rsid w:val="00A36267"/>
    <w:rsid w:val="00A36566"/>
    <w:rsid w:val="00A37E62"/>
    <w:rsid w:val="00A4086E"/>
    <w:rsid w:val="00A43719"/>
    <w:rsid w:val="00A43C77"/>
    <w:rsid w:val="00A441B1"/>
    <w:rsid w:val="00A44DBB"/>
    <w:rsid w:val="00A470CC"/>
    <w:rsid w:val="00A47200"/>
    <w:rsid w:val="00A47E64"/>
    <w:rsid w:val="00A50574"/>
    <w:rsid w:val="00A507E3"/>
    <w:rsid w:val="00A507F2"/>
    <w:rsid w:val="00A50C13"/>
    <w:rsid w:val="00A519FB"/>
    <w:rsid w:val="00A520BB"/>
    <w:rsid w:val="00A52481"/>
    <w:rsid w:val="00A527A2"/>
    <w:rsid w:val="00A55DD2"/>
    <w:rsid w:val="00A56E8D"/>
    <w:rsid w:val="00A573E9"/>
    <w:rsid w:val="00A61E80"/>
    <w:rsid w:val="00A6273D"/>
    <w:rsid w:val="00A63189"/>
    <w:rsid w:val="00A64DD5"/>
    <w:rsid w:val="00A64E95"/>
    <w:rsid w:val="00A67C3F"/>
    <w:rsid w:val="00A67D65"/>
    <w:rsid w:val="00A703F6"/>
    <w:rsid w:val="00A70D39"/>
    <w:rsid w:val="00A71E72"/>
    <w:rsid w:val="00A758BD"/>
    <w:rsid w:val="00A76D25"/>
    <w:rsid w:val="00A76DD4"/>
    <w:rsid w:val="00A80955"/>
    <w:rsid w:val="00A81405"/>
    <w:rsid w:val="00A84AC7"/>
    <w:rsid w:val="00A84DCE"/>
    <w:rsid w:val="00A86407"/>
    <w:rsid w:val="00A86C54"/>
    <w:rsid w:val="00A87ABC"/>
    <w:rsid w:val="00A87C70"/>
    <w:rsid w:val="00A87ED2"/>
    <w:rsid w:val="00A90310"/>
    <w:rsid w:val="00A90490"/>
    <w:rsid w:val="00A919DC"/>
    <w:rsid w:val="00A93088"/>
    <w:rsid w:val="00A94492"/>
    <w:rsid w:val="00A946B4"/>
    <w:rsid w:val="00A94CBE"/>
    <w:rsid w:val="00A96CC9"/>
    <w:rsid w:val="00A97924"/>
    <w:rsid w:val="00A97E62"/>
    <w:rsid w:val="00AA176C"/>
    <w:rsid w:val="00AA1B33"/>
    <w:rsid w:val="00AA29DE"/>
    <w:rsid w:val="00AA2DB1"/>
    <w:rsid w:val="00AA2E5B"/>
    <w:rsid w:val="00AA565E"/>
    <w:rsid w:val="00AA5963"/>
    <w:rsid w:val="00AA5A1D"/>
    <w:rsid w:val="00AA64C6"/>
    <w:rsid w:val="00AA6ABC"/>
    <w:rsid w:val="00AA7057"/>
    <w:rsid w:val="00AB0BBE"/>
    <w:rsid w:val="00AB21D2"/>
    <w:rsid w:val="00AB2D4F"/>
    <w:rsid w:val="00AB39D9"/>
    <w:rsid w:val="00AB3FA1"/>
    <w:rsid w:val="00AB5846"/>
    <w:rsid w:val="00AB5AEA"/>
    <w:rsid w:val="00AC1BDE"/>
    <w:rsid w:val="00AC2004"/>
    <w:rsid w:val="00AC30D0"/>
    <w:rsid w:val="00AC7D3A"/>
    <w:rsid w:val="00AD015F"/>
    <w:rsid w:val="00AD0EAC"/>
    <w:rsid w:val="00AD10A0"/>
    <w:rsid w:val="00AD10F8"/>
    <w:rsid w:val="00AD2334"/>
    <w:rsid w:val="00AD2A78"/>
    <w:rsid w:val="00AD41B2"/>
    <w:rsid w:val="00AD45FB"/>
    <w:rsid w:val="00AD4BF4"/>
    <w:rsid w:val="00AD58C4"/>
    <w:rsid w:val="00AD5940"/>
    <w:rsid w:val="00AD5962"/>
    <w:rsid w:val="00AD5ACA"/>
    <w:rsid w:val="00AD7C70"/>
    <w:rsid w:val="00AE0DB0"/>
    <w:rsid w:val="00AE1C18"/>
    <w:rsid w:val="00AE24B0"/>
    <w:rsid w:val="00AE267F"/>
    <w:rsid w:val="00AE3770"/>
    <w:rsid w:val="00AE3FA4"/>
    <w:rsid w:val="00AE5F82"/>
    <w:rsid w:val="00AE5F87"/>
    <w:rsid w:val="00AF3C60"/>
    <w:rsid w:val="00AF4FC4"/>
    <w:rsid w:val="00B00680"/>
    <w:rsid w:val="00B01895"/>
    <w:rsid w:val="00B023A8"/>
    <w:rsid w:val="00B026A5"/>
    <w:rsid w:val="00B02E97"/>
    <w:rsid w:val="00B03487"/>
    <w:rsid w:val="00B046B2"/>
    <w:rsid w:val="00B0523E"/>
    <w:rsid w:val="00B05332"/>
    <w:rsid w:val="00B05880"/>
    <w:rsid w:val="00B05AE2"/>
    <w:rsid w:val="00B0600A"/>
    <w:rsid w:val="00B0634A"/>
    <w:rsid w:val="00B065FC"/>
    <w:rsid w:val="00B0685A"/>
    <w:rsid w:val="00B1032D"/>
    <w:rsid w:val="00B12289"/>
    <w:rsid w:val="00B1652D"/>
    <w:rsid w:val="00B178EE"/>
    <w:rsid w:val="00B21E36"/>
    <w:rsid w:val="00B236F1"/>
    <w:rsid w:val="00B23DAA"/>
    <w:rsid w:val="00B2447F"/>
    <w:rsid w:val="00B272A7"/>
    <w:rsid w:val="00B31C25"/>
    <w:rsid w:val="00B31E0A"/>
    <w:rsid w:val="00B31EC4"/>
    <w:rsid w:val="00B32DF8"/>
    <w:rsid w:val="00B33114"/>
    <w:rsid w:val="00B34162"/>
    <w:rsid w:val="00B3666A"/>
    <w:rsid w:val="00B3683C"/>
    <w:rsid w:val="00B40EAE"/>
    <w:rsid w:val="00B42371"/>
    <w:rsid w:val="00B44151"/>
    <w:rsid w:val="00B4498C"/>
    <w:rsid w:val="00B45200"/>
    <w:rsid w:val="00B4666E"/>
    <w:rsid w:val="00B469A1"/>
    <w:rsid w:val="00B47E42"/>
    <w:rsid w:val="00B533DE"/>
    <w:rsid w:val="00B53DAC"/>
    <w:rsid w:val="00B54C67"/>
    <w:rsid w:val="00B55997"/>
    <w:rsid w:val="00B570BF"/>
    <w:rsid w:val="00B602C5"/>
    <w:rsid w:val="00B6137B"/>
    <w:rsid w:val="00B614FC"/>
    <w:rsid w:val="00B61650"/>
    <w:rsid w:val="00B63216"/>
    <w:rsid w:val="00B65DCC"/>
    <w:rsid w:val="00B662A5"/>
    <w:rsid w:val="00B66322"/>
    <w:rsid w:val="00B67356"/>
    <w:rsid w:val="00B67698"/>
    <w:rsid w:val="00B676CC"/>
    <w:rsid w:val="00B7159B"/>
    <w:rsid w:val="00B71B01"/>
    <w:rsid w:val="00B71F1A"/>
    <w:rsid w:val="00B7238B"/>
    <w:rsid w:val="00B737B5"/>
    <w:rsid w:val="00B76555"/>
    <w:rsid w:val="00B76D91"/>
    <w:rsid w:val="00B76DAD"/>
    <w:rsid w:val="00B7799F"/>
    <w:rsid w:val="00B77A2A"/>
    <w:rsid w:val="00B83081"/>
    <w:rsid w:val="00B8377E"/>
    <w:rsid w:val="00B85C2D"/>
    <w:rsid w:val="00B87472"/>
    <w:rsid w:val="00B904B9"/>
    <w:rsid w:val="00B915BD"/>
    <w:rsid w:val="00B91E00"/>
    <w:rsid w:val="00B92CB0"/>
    <w:rsid w:val="00B93694"/>
    <w:rsid w:val="00B93AE3"/>
    <w:rsid w:val="00B9799F"/>
    <w:rsid w:val="00B97C98"/>
    <w:rsid w:val="00BA0D49"/>
    <w:rsid w:val="00BA169C"/>
    <w:rsid w:val="00BA221D"/>
    <w:rsid w:val="00BA3F9E"/>
    <w:rsid w:val="00BA57AE"/>
    <w:rsid w:val="00BA5F21"/>
    <w:rsid w:val="00BA63D6"/>
    <w:rsid w:val="00BA645D"/>
    <w:rsid w:val="00BA6751"/>
    <w:rsid w:val="00BA6B8B"/>
    <w:rsid w:val="00BA7BBB"/>
    <w:rsid w:val="00BB0B1F"/>
    <w:rsid w:val="00BB1554"/>
    <w:rsid w:val="00BB21FF"/>
    <w:rsid w:val="00BB23E2"/>
    <w:rsid w:val="00BB2FFA"/>
    <w:rsid w:val="00BB3A9D"/>
    <w:rsid w:val="00BB3B9B"/>
    <w:rsid w:val="00BB4831"/>
    <w:rsid w:val="00BB5864"/>
    <w:rsid w:val="00BC0B18"/>
    <w:rsid w:val="00BC1240"/>
    <w:rsid w:val="00BC1B4C"/>
    <w:rsid w:val="00BC1D8F"/>
    <w:rsid w:val="00BC6551"/>
    <w:rsid w:val="00BD06E1"/>
    <w:rsid w:val="00BD1E20"/>
    <w:rsid w:val="00BD2928"/>
    <w:rsid w:val="00BD6093"/>
    <w:rsid w:val="00BD6AB6"/>
    <w:rsid w:val="00BD7AE1"/>
    <w:rsid w:val="00BE0396"/>
    <w:rsid w:val="00BE0907"/>
    <w:rsid w:val="00BE1DC5"/>
    <w:rsid w:val="00BE2116"/>
    <w:rsid w:val="00BE280F"/>
    <w:rsid w:val="00BE3C3E"/>
    <w:rsid w:val="00BE45F2"/>
    <w:rsid w:val="00BE4FBB"/>
    <w:rsid w:val="00BF050A"/>
    <w:rsid w:val="00BF1108"/>
    <w:rsid w:val="00BF20EF"/>
    <w:rsid w:val="00BF430C"/>
    <w:rsid w:val="00BF56DA"/>
    <w:rsid w:val="00BF68DB"/>
    <w:rsid w:val="00BF6E24"/>
    <w:rsid w:val="00C04A0D"/>
    <w:rsid w:val="00C0563D"/>
    <w:rsid w:val="00C0646E"/>
    <w:rsid w:val="00C119E3"/>
    <w:rsid w:val="00C1208B"/>
    <w:rsid w:val="00C125E8"/>
    <w:rsid w:val="00C14665"/>
    <w:rsid w:val="00C16D5F"/>
    <w:rsid w:val="00C20364"/>
    <w:rsid w:val="00C20467"/>
    <w:rsid w:val="00C20914"/>
    <w:rsid w:val="00C20CEE"/>
    <w:rsid w:val="00C20F91"/>
    <w:rsid w:val="00C214BE"/>
    <w:rsid w:val="00C247CF"/>
    <w:rsid w:val="00C251C2"/>
    <w:rsid w:val="00C31654"/>
    <w:rsid w:val="00C31BA4"/>
    <w:rsid w:val="00C3268C"/>
    <w:rsid w:val="00C32982"/>
    <w:rsid w:val="00C33A36"/>
    <w:rsid w:val="00C34142"/>
    <w:rsid w:val="00C34E7D"/>
    <w:rsid w:val="00C36D6B"/>
    <w:rsid w:val="00C3701C"/>
    <w:rsid w:val="00C37868"/>
    <w:rsid w:val="00C41110"/>
    <w:rsid w:val="00C43E95"/>
    <w:rsid w:val="00C43F19"/>
    <w:rsid w:val="00C441BA"/>
    <w:rsid w:val="00C506FF"/>
    <w:rsid w:val="00C50D1D"/>
    <w:rsid w:val="00C5263D"/>
    <w:rsid w:val="00C5282A"/>
    <w:rsid w:val="00C52DB4"/>
    <w:rsid w:val="00C54358"/>
    <w:rsid w:val="00C55294"/>
    <w:rsid w:val="00C55DB6"/>
    <w:rsid w:val="00C61D41"/>
    <w:rsid w:val="00C62AB2"/>
    <w:rsid w:val="00C64EC7"/>
    <w:rsid w:val="00C66069"/>
    <w:rsid w:val="00C67C84"/>
    <w:rsid w:val="00C7094E"/>
    <w:rsid w:val="00C7103A"/>
    <w:rsid w:val="00C711FC"/>
    <w:rsid w:val="00C72B4B"/>
    <w:rsid w:val="00C7740B"/>
    <w:rsid w:val="00C80075"/>
    <w:rsid w:val="00C81168"/>
    <w:rsid w:val="00C813B6"/>
    <w:rsid w:val="00C82077"/>
    <w:rsid w:val="00C82A15"/>
    <w:rsid w:val="00C836B5"/>
    <w:rsid w:val="00C842B3"/>
    <w:rsid w:val="00C87AEE"/>
    <w:rsid w:val="00C90147"/>
    <w:rsid w:val="00C9087C"/>
    <w:rsid w:val="00C91548"/>
    <w:rsid w:val="00C94F77"/>
    <w:rsid w:val="00C95F27"/>
    <w:rsid w:val="00C96561"/>
    <w:rsid w:val="00CA0519"/>
    <w:rsid w:val="00CA0B23"/>
    <w:rsid w:val="00CA15F2"/>
    <w:rsid w:val="00CA1C8F"/>
    <w:rsid w:val="00CA37CE"/>
    <w:rsid w:val="00CA4420"/>
    <w:rsid w:val="00CA491C"/>
    <w:rsid w:val="00CA5715"/>
    <w:rsid w:val="00CA58D4"/>
    <w:rsid w:val="00CB174A"/>
    <w:rsid w:val="00CB2B3D"/>
    <w:rsid w:val="00CB32B5"/>
    <w:rsid w:val="00CB48E8"/>
    <w:rsid w:val="00CB5052"/>
    <w:rsid w:val="00CB7188"/>
    <w:rsid w:val="00CC0994"/>
    <w:rsid w:val="00CC0C8C"/>
    <w:rsid w:val="00CC14CE"/>
    <w:rsid w:val="00CC191F"/>
    <w:rsid w:val="00CC2376"/>
    <w:rsid w:val="00CC5421"/>
    <w:rsid w:val="00CC68C4"/>
    <w:rsid w:val="00CC6E0A"/>
    <w:rsid w:val="00CC76C6"/>
    <w:rsid w:val="00CC7BCA"/>
    <w:rsid w:val="00CD1CD2"/>
    <w:rsid w:val="00CD3598"/>
    <w:rsid w:val="00CD3E83"/>
    <w:rsid w:val="00CD459F"/>
    <w:rsid w:val="00CD59E6"/>
    <w:rsid w:val="00CD5E2C"/>
    <w:rsid w:val="00CD783C"/>
    <w:rsid w:val="00CE1BAE"/>
    <w:rsid w:val="00CE26F9"/>
    <w:rsid w:val="00CE32A8"/>
    <w:rsid w:val="00CE364C"/>
    <w:rsid w:val="00CE3DAC"/>
    <w:rsid w:val="00CE43AF"/>
    <w:rsid w:val="00CE4C2D"/>
    <w:rsid w:val="00CE737E"/>
    <w:rsid w:val="00CE7F4F"/>
    <w:rsid w:val="00CF2EF6"/>
    <w:rsid w:val="00CF3DFD"/>
    <w:rsid w:val="00CF41F1"/>
    <w:rsid w:val="00CF469E"/>
    <w:rsid w:val="00CF494D"/>
    <w:rsid w:val="00CF5060"/>
    <w:rsid w:val="00CF6269"/>
    <w:rsid w:val="00CF6A9A"/>
    <w:rsid w:val="00CF775F"/>
    <w:rsid w:val="00CF7C29"/>
    <w:rsid w:val="00D01ADC"/>
    <w:rsid w:val="00D03B2E"/>
    <w:rsid w:val="00D04CE5"/>
    <w:rsid w:val="00D06C57"/>
    <w:rsid w:val="00D07F23"/>
    <w:rsid w:val="00D101D0"/>
    <w:rsid w:val="00D10D01"/>
    <w:rsid w:val="00D10F03"/>
    <w:rsid w:val="00D119E4"/>
    <w:rsid w:val="00D133FE"/>
    <w:rsid w:val="00D13689"/>
    <w:rsid w:val="00D15141"/>
    <w:rsid w:val="00D16060"/>
    <w:rsid w:val="00D16D7A"/>
    <w:rsid w:val="00D204B3"/>
    <w:rsid w:val="00D206CA"/>
    <w:rsid w:val="00D22D0D"/>
    <w:rsid w:val="00D22DC6"/>
    <w:rsid w:val="00D2603F"/>
    <w:rsid w:val="00D262D6"/>
    <w:rsid w:val="00D26C8A"/>
    <w:rsid w:val="00D26E94"/>
    <w:rsid w:val="00D2721B"/>
    <w:rsid w:val="00D276A4"/>
    <w:rsid w:val="00D32288"/>
    <w:rsid w:val="00D3496D"/>
    <w:rsid w:val="00D357FC"/>
    <w:rsid w:val="00D37AF6"/>
    <w:rsid w:val="00D40D24"/>
    <w:rsid w:val="00D417DD"/>
    <w:rsid w:val="00D418F9"/>
    <w:rsid w:val="00D41CBA"/>
    <w:rsid w:val="00D42567"/>
    <w:rsid w:val="00D4330B"/>
    <w:rsid w:val="00D4502A"/>
    <w:rsid w:val="00D452CC"/>
    <w:rsid w:val="00D50F18"/>
    <w:rsid w:val="00D51459"/>
    <w:rsid w:val="00D52EFE"/>
    <w:rsid w:val="00D5468D"/>
    <w:rsid w:val="00D55319"/>
    <w:rsid w:val="00D56B44"/>
    <w:rsid w:val="00D63483"/>
    <w:rsid w:val="00D64064"/>
    <w:rsid w:val="00D64401"/>
    <w:rsid w:val="00D64955"/>
    <w:rsid w:val="00D64C6F"/>
    <w:rsid w:val="00D652F9"/>
    <w:rsid w:val="00D66529"/>
    <w:rsid w:val="00D67EFA"/>
    <w:rsid w:val="00D70291"/>
    <w:rsid w:val="00D71885"/>
    <w:rsid w:val="00D72C35"/>
    <w:rsid w:val="00D7459C"/>
    <w:rsid w:val="00D747FE"/>
    <w:rsid w:val="00D76DC6"/>
    <w:rsid w:val="00D77589"/>
    <w:rsid w:val="00D778B9"/>
    <w:rsid w:val="00D77B0F"/>
    <w:rsid w:val="00D8144D"/>
    <w:rsid w:val="00D814CF"/>
    <w:rsid w:val="00D81A86"/>
    <w:rsid w:val="00D83044"/>
    <w:rsid w:val="00D83071"/>
    <w:rsid w:val="00D83EA6"/>
    <w:rsid w:val="00D84243"/>
    <w:rsid w:val="00D90285"/>
    <w:rsid w:val="00D91C75"/>
    <w:rsid w:val="00D92423"/>
    <w:rsid w:val="00D924F3"/>
    <w:rsid w:val="00D92DAC"/>
    <w:rsid w:val="00D9318E"/>
    <w:rsid w:val="00D9320D"/>
    <w:rsid w:val="00D93739"/>
    <w:rsid w:val="00D93F7C"/>
    <w:rsid w:val="00D94A95"/>
    <w:rsid w:val="00D94B4C"/>
    <w:rsid w:val="00D9504E"/>
    <w:rsid w:val="00D95FD1"/>
    <w:rsid w:val="00D97FBF"/>
    <w:rsid w:val="00DA0512"/>
    <w:rsid w:val="00DA0BCD"/>
    <w:rsid w:val="00DA14FA"/>
    <w:rsid w:val="00DA49AE"/>
    <w:rsid w:val="00DA57D5"/>
    <w:rsid w:val="00DA6209"/>
    <w:rsid w:val="00DB17C8"/>
    <w:rsid w:val="00DB1E2A"/>
    <w:rsid w:val="00DB21C3"/>
    <w:rsid w:val="00DB28D1"/>
    <w:rsid w:val="00DB2FEA"/>
    <w:rsid w:val="00DB53E3"/>
    <w:rsid w:val="00DB6E34"/>
    <w:rsid w:val="00DB715C"/>
    <w:rsid w:val="00DB71F7"/>
    <w:rsid w:val="00DC045E"/>
    <w:rsid w:val="00DC05AC"/>
    <w:rsid w:val="00DC193A"/>
    <w:rsid w:val="00DC50E6"/>
    <w:rsid w:val="00DC63C0"/>
    <w:rsid w:val="00DD2119"/>
    <w:rsid w:val="00DD23BA"/>
    <w:rsid w:val="00DD2F1F"/>
    <w:rsid w:val="00DD45D1"/>
    <w:rsid w:val="00DD4E60"/>
    <w:rsid w:val="00DD4E7D"/>
    <w:rsid w:val="00DD5253"/>
    <w:rsid w:val="00DD5319"/>
    <w:rsid w:val="00DD63B5"/>
    <w:rsid w:val="00DD6595"/>
    <w:rsid w:val="00DD6921"/>
    <w:rsid w:val="00DD7B81"/>
    <w:rsid w:val="00DE00C1"/>
    <w:rsid w:val="00DE1F7B"/>
    <w:rsid w:val="00DE4C83"/>
    <w:rsid w:val="00DE554D"/>
    <w:rsid w:val="00DE71A1"/>
    <w:rsid w:val="00DE770F"/>
    <w:rsid w:val="00DE7AA2"/>
    <w:rsid w:val="00DF0232"/>
    <w:rsid w:val="00DF070A"/>
    <w:rsid w:val="00DF0874"/>
    <w:rsid w:val="00DF0A36"/>
    <w:rsid w:val="00DF12A4"/>
    <w:rsid w:val="00DF2380"/>
    <w:rsid w:val="00DF2DAA"/>
    <w:rsid w:val="00DF4537"/>
    <w:rsid w:val="00DF692B"/>
    <w:rsid w:val="00E00C54"/>
    <w:rsid w:val="00E05405"/>
    <w:rsid w:val="00E056C3"/>
    <w:rsid w:val="00E05807"/>
    <w:rsid w:val="00E06B1D"/>
    <w:rsid w:val="00E10D22"/>
    <w:rsid w:val="00E123D4"/>
    <w:rsid w:val="00E12F47"/>
    <w:rsid w:val="00E13A51"/>
    <w:rsid w:val="00E13CBE"/>
    <w:rsid w:val="00E13D19"/>
    <w:rsid w:val="00E160B8"/>
    <w:rsid w:val="00E16423"/>
    <w:rsid w:val="00E16873"/>
    <w:rsid w:val="00E17167"/>
    <w:rsid w:val="00E171F1"/>
    <w:rsid w:val="00E17A73"/>
    <w:rsid w:val="00E21866"/>
    <w:rsid w:val="00E21B47"/>
    <w:rsid w:val="00E222C2"/>
    <w:rsid w:val="00E22C3C"/>
    <w:rsid w:val="00E23BCB"/>
    <w:rsid w:val="00E23D12"/>
    <w:rsid w:val="00E26EC6"/>
    <w:rsid w:val="00E278D9"/>
    <w:rsid w:val="00E27AD8"/>
    <w:rsid w:val="00E27DB9"/>
    <w:rsid w:val="00E30C60"/>
    <w:rsid w:val="00E30FB9"/>
    <w:rsid w:val="00E3149F"/>
    <w:rsid w:val="00E31DA2"/>
    <w:rsid w:val="00E33D5E"/>
    <w:rsid w:val="00E344FC"/>
    <w:rsid w:val="00E35019"/>
    <w:rsid w:val="00E3534A"/>
    <w:rsid w:val="00E35646"/>
    <w:rsid w:val="00E36AE4"/>
    <w:rsid w:val="00E373FB"/>
    <w:rsid w:val="00E405C2"/>
    <w:rsid w:val="00E40EE2"/>
    <w:rsid w:val="00E432D0"/>
    <w:rsid w:val="00E45A9A"/>
    <w:rsid w:val="00E45DF7"/>
    <w:rsid w:val="00E46C7C"/>
    <w:rsid w:val="00E54F6A"/>
    <w:rsid w:val="00E5560C"/>
    <w:rsid w:val="00E56011"/>
    <w:rsid w:val="00E60540"/>
    <w:rsid w:val="00E608C3"/>
    <w:rsid w:val="00E624BF"/>
    <w:rsid w:val="00E64F30"/>
    <w:rsid w:val="00E65952"/>
    <w:rsid w:val="00E66012"/>
    <w:rsid w:val="00E663E1"/>
    <w:rsid w:val="00E72C9D"/>
    <w:rsid w:val="00E73046"/>
    <w:rsid w:val="00E7364B"/>
    <w:rsid w:val="00E739BE"/>
    <w:rsid w:val="00E73CE9"/>
    <w:rsid w:val="00E74759"/>
    <w:rsid w:val="00E74798"/>
    <w:rsid w:val="00E74FE2"/>
    <w:rsid w:val="00E75B18"/>
    <w:rsid w:val="00E76E86"/>
    <w:rsid w:val="00E80740"/>
    <w:rsid w:val="00E81829"/>
    <w:rsid w:val="00E82068"/>
    <w:rsid w:val="00E829E8"/>
    <w:rsid w:val="00E830C7"/>
    <w:rsid w:val="00E8327E"/>
    <w:rsid w:val="00E83FC4"/>
    <w:rsid w:val="00E85475"/>
    <w:rsid w:val="00E85871"/>
    <w:rsid w:val="00E8601A"/>
    <w:rsid w:val="00E86D58"/>
    <w:rsid w:val="00E94051"/>
    <w:rsid w:val="00E94369"/>
    <w:rsid w:val="00E94F40"/>
    <w:rsid w:val="00E95A06"/>
    <w:rsid w:val="00E969A8"/>
    <w:rsid w:val="00E97704"/>
    <w:rsid w:val="00EA0287"/>
    <w:rsid w:val="00EA043A"/>
    <w:rsid w:val="00EA0B7D"/>
    <w:rsid w:val="00EA2DAE"/>
    <w:rsid w:val="00EA4264"/>
    <w:rsid w:val="00EA484B"/>
    <w:rsid w:val="00EA48D7"/>
    <w:rsid w:val="00EA5D07"/>
    <w:rsid w:val="00EA636D"/>
    <w:rsid w:val="00EA6388"/>
    <w:rsid w:val="00EA7FAF"/>
    <w:rsid w:val="00EB1A34"/>
    <w:rsid w:val="00EB1D0C"/>
    <w:rsid w:val="00EB3286"/>
    <w:rsid w:val="00EB34F1"/>
    <w:rsid w:val="00EB3CD3"/>
    <w:rsid w:val="00EB44EA"/>
    <w:rsid w:val="00EB47AC"/>
    <w:rsid w:val="00EB6247"/>
    <w:rsid w:val="00EB66E0"/>
    <w:rsid w:val="00EB6BEF"/>
    <w:rsid w:val="00EB73DB"/>
    <w:rsid w:val="00EC0E26"/>
    <w:rsid w:val="00EC162F"/>
    <w:rsid w:val="00EC1E89"/>
    <w:rsid w:val="00EC42BF"/>
    <w:rsid w:val="00EC4C6E"/>
    <w:rsid w:val="00EC4FE6"/>
    <w:rsid w:val="00EC50EB"/>
    <w:rsid w:val="00EC6BAF"/>
    <w:rsid w:val="00EC742C"/>
    <w:rsid w:val="00ED1416"/>
    <w:rsid w:val="00ED1604"/>
    <w:rsid w:val="00ED2687"/>
    <w:rsid w:val="00ED41B2"/>
    <w:rsid w:val="00ED4B34"/>
    <w:rsid w:val="00ED4C6D"/>
    <w:rsid w:val="00ED73BC"/>
    <w:rsid w:val="00EE06FE"/>
    <w:rsid w:val="00EE1B25"/>
    <w:rsid w:val="00EE36E7"/>
    <w:rsid w:val="00EE4318"/>
    <w:rsid w:val="00EE665F"/>
    <w:rsid w:val="00EE7C1B"/>
    <w:rsid w:val="00EE7F00"/>
    <w:rsid w:val="00EF00F7"/>
    <w:rsid w:val="00EF01C6"/>
    <w:rsid w:val="00EF075C"/>
    <w:rsid w:val="00EF0C7D"/>
    <w:rsid w:val="00EF0F84"/>
    <w:rsid w:val="00EF335B"/>
    <w:rsid w:val="00EF4C0D"/>
    <w:rsid w:val="00EF4FC5"/>
    <w:rsid w:val="00EF555C"/>
    <w:rsid w:val="00EF64F9"/>
    <w:rsid w:val="00EF7A19"/>
    <w:rsid w:val="00F006A4"/>
    <w:rsid w:val="00F02C7A"/>
    <w:rsid w:val="00F03901"/>
    <w:rsid w:val="00F03CEC"/>
    <w:rsid w:val="00F040A8"/>
    <w:rsid w:val="00F0751A"/>
    <w:rsid w:val="00F07B79"/>
    <w:rsid w:val="00F10716"/>
    <w:rsid w:val="00F10C46"/>
    <w:rsid w:val="00F11598"/>
    <w:rsid w:val="00F13E6B"/>
    <w:rsid w:val="00F20230"/>
    <w:rsid w:val="00F225A9"/>
    <w:rsid w:val="00F24CC4"/>
    <w:rsid w:val="00F276BF"/>
    <w:rsid w:val="00F34AE8"/>
    <w:rsid w:val="00F36070"/>
    <w:rsid w:val="00F36C10"/>
    <w:rsid w:val="00F3756D"/>
    <w:rsid w:val="00F4019D"/>
    <w:rsid w:val="00F40703"/>
    <w:rsid w:val="00F40EC1"/>
    <w:rsid w:val="00F4203E"/>
    <w:rsid w:val="00F42690"/>
    <w:rsid w:val="00F42A50"/>
    <w:rsid w:val="00F43925"/>
    <w:rsid w:val="00F4505C"/>
    <w:rsid w:val="00F45B14"/>
    <w:rsid w:val="00F460FE"/>
    <w:rsid w:val="00F46345"/>
    <w:rsid w:val="00F46A30"/>
    <w:rsid w:val="00F46E82"/>
    <w:rsid w:val="00F478CA"/>
    <w:rsid w:val="00F52517"/>
    <w:rsid w:val="00F52FF5"/>
    <w:rsid w:val="00F541A9"/>
    <w:rsid w:val="00F5617C"/>
    <w:rsid w:val="00F563CF"/>
    <w:rsid w:val="00F56AD6"/>
    <w:rsid w:val="00F56D9E"/>
    <w:rsid w:val="00F57211"/>
    <w:rsid w:val="00F616C5"/>
    <w:rsid w:val="00F61EE6"/>
    <w:rsid w:val="00F631D1"/>
    <w:rsid w:val="00F63B9E"/>
    <w:rsid w:val="00F65581"/>
    <w:rsid w:val="00F6728C"/>
    <w:rsid w:val="00F67EBE"/>
    <w:rsid w:val="00F70EEC"/>
    <w:rsid w:val="00F71602"/>
    <w:rsid w:val="00F73D61"/>
    <w:rsid w:val="00F76226"/>
    <w:rsid w:val="00F77207"/>
    <w:rsid w:val="00F778FE"/>
    <w:rsid w:val="00F80D79"/>
    <w:rsid w:val="00F81CA0"/>
    <w:rsid w:val="00F81E82"/>
    <w:rsid w:val="00F825E6"/>
    <w:rsid w:val="00F85A4D"/>
    <w:rsid w:val="00F8687C"/>
    <w:rsid w:val="00F87035"/>
    <w:rsid w:val="00F87794"/>
    <w:rsid w:val="00F91DC3"/>
    <w:rsid w:val="00F922D6"/>
    <w:rsid w:val="00F94F28"/>
    <w:rsid w:val="00F952B4"/>
    <w:rsid w:val="00F9557E"/>
    <w:rsid w:val="00F96870"/>
    <w:rsid w:val="00F96D16"/>
    <w:rsid w:val="00FA3E06"/>
    <w:rsid w:val="00FA5536"/>
    <w:rsid w:val="00FA5DD6"/>
    <w:rsid w:val="00FA7CD9"/>
    <w:rsid w:val="00FA7DA3"/>
    <w:rsid w:val="00FA7F8A"/>
    <w:rsid w:val="00FB01F2"/>
    <w:rsid w:val="00FB0252"/>
    <w:rsid w:val="00FB0888"/>
    <w:rsid w:val="00FB0BCF"/>
    <w:rsid w:val="00FB249C"/>
    <w:rsid w:val="00FB25BC"/>
    <w:rsid w:val="00FB5C99"/>
    <w:rsid w:val="00FB5ED7"/>
    <w:rsid w:val="00FC1BC6"/>
    <w:rsid w:val="00FC202F"/>
    <w:rsid w:val="00FC2D6E"/>
    <w:rsid w:val="00FC3D77"/>
    <w:rsid w:val="00FC5B24"/>
    <w:rsid w:val="00FC60C6"/>
    <w:rsid w:val="00FC71CD"/>
    <w:rsid w:val="00FC72DA"/>
    <w:rsid w:val="00FC7836"/>
    <w:rsid w:val="00FD01C9"/>
    <w:rsid w:val="00FD02FE"/>
    <w:rsid w:val="00FD3D2D"/>
    <w:rsid w:val="00FD49DF"/>
    <w:rsid w:val="00FD50CF"/>
    <w:rsid w:val="00FD52E4"/>
    <w:rsid w:val="00FD69A9"/>
    <w:rsid w:val="00FE2AD6"/>
    <w:rsid w:val="00FE34A9"/>
    <w:rsid w:val="00FE4516"/>
    <w:rsid w:val="00FE63AF"/>
    <w:rsid w:val="00FE79DE"/>
    <w:rsid w:val="00FE7A0B"/>
    <w:rsid w:val="00FF0EDF"/>
    <w:rsid w:val="00FF104F"/>
    <w:rsid w:val="00FF1B8A"/>
    <w:rsid w:val="00FF2E0D"/>
    <w:rsid w:val="00FF36C1"/>
    <w:rsid w:val="00FF551A"/>
    <w:rsid w:val="00FF6338"/>
    <w:rsid w:val="00FF6EA4"/>
    <w:rsid w:val="00FF770D"/>
  </w:rsids>
  <m:mathPr>
    <m:mathFont m:val="Cambria Math"/>
    <m:brkBin m:val="before"/>
    <m:brkBinSub m:val="--"/>
    <m:smallFrac/>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263CEE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pt-BR"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0"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F6A9A"/>
    <w:pPr>
      <w:spacing w:after="0" w:line="240" w:lineRule="auto"/>
      <w:jc w:val="both"/>
    </w:pPr>
    <w:rPr>
      <w:rFonts w:ascii="Arial" w:hAnsi="Arial" w:cs="Arial"/>
      <w:sz w:val="20"/>
      <w:szCs w:val="24"/>
    </w:rPr>
  </w:style>
  <w:style w:type="paragraph" w:styleId="Ttulo1">
    <w:name w:val="heading 1"/>
    <w:basedOn w:val="PargrafodaLista"/>
    <w:next w:val="Normal"/>
    <w:link w:val="Ttulo1Char"/>
    <w:qFormat/>
    <w:rsid w:val="00AA7057"/>
    <w:pPr>
      <w:numPr>
        <w:numId w:val="1"/>
      </w:numPr>
      <w:spacing w:before="360" w:after="240"/>
      <w:outlineLvl w:val="0"/>
    </w:pPr>
    <w:rPr>
      <w:b/>
    </w:rPr>
  </w:style>
  <w:style w:type="paragraph" w:styleId="Ttulo2">
    <w:name w:val="heading 2"/>
    <w:basedOn w:val="Ttulo1"/>
    <w:next w:val="Normal"/>
    <w:link w:val="Ttulo2Char"/>
    <w:unhideWhenUsed/>
    <w:qFormat/>
    <w:rsid w:val="00AA7057"/>
    <w:pPr>
      <w:numPr>
        <w:ilvl w:val="1"/>
      </w:numPr>
      <w:outlineLvl w:val="1"/>
    </w:pPr>
    <w:rPr>
      <w:b w:val="0"/>
    </w:rPr>
  </w:style>
  <w:style w:type="paragraph" w:styleId="Ttulo3">
    <w:name w:val="heading 3"/>
    <w:basedOn w:val="Ttulo2"/>
    <w:next w:val="Normal"/>
    <w:link w:val="Ttulo3Char"/>
    <w:unhideWhenUsed/>
    <w:qFormat/>
    <w:rsid w:val="003B328A"/>
    <w:pPr>
      <w:numPr>
        <w:ilvl w:val="2"/>
      </w:numPr>
      <w:ind w:left="1078" w:hanging="794"/>
      <w:outlineLvl w:val="2"/>
    </w:pPr>
  </w:style>
  <w:style w:type="paragraph" w:styleId="Ttulo4">
    <w:name w:val="heading 4"/>
    <w:basedOn w:val="Ttulo3"/>
    <w:next w:val="Normal"/>
    <w:link w:val="Ttulo4Char"/>
    <w:unhideWhenUsed/>
    <w:qFormat/>
    <w:rsid w:val="00336C8A"/>
    <w:pPr>
      <w:numPr>
        <w:ilvl w:val="3"/>
      </w:numPr>
      <w:ind w:left="1021" w:hanging="1021"/>
      <w:outlineLvl w:val="3"/>
    </w:pPr>
  </w:style>
  <w:style w:type="paragraph" w:styleId="Ttulo5">
    <w:name w:val="heading 5"/>
    <w:basedOn w:val="Normal"/>
    <w:next w:val="Normal"/>
    <w:link w:val="Ttulo5Char"/>
    <w:unhideWhenUsed/>
    <w:qFormat/>
    <w:rsid w:val="000159E4"/>
    <w:pPr>
      <w:keepNext/>
      <w:keepLines/>
      <w:spacing w:before="200"/>
      <w:outlineLvl w:val="4"/>
    </w:pPr>
    <w:rPr>
      <w:rFonts w:asciiTheme="majorHAnsi" w:eastAsiaTheme="majorEastAsia" w:hAnsiTheme="majorHAnsi" w:cstheme="majorBidi"/>
      <w:color w:val="243F60" w:themeColor="accent1" w:themeShade="7F"/>
    </w:rPr>
  </w:style>
  <w:style w:type="paragraph" w:styleId="Ttulo6">
    <w:name w:val="heading 6"/>
    <w:basedOn w:val="Normal"/>
    <w:next w:val="Normal"/>
    <w:link w:val="Ttulo6Char"/>
    <w:unhideWhenUsed/>
    <w:qFormat/>
    <w:rsid w:val="000159E4"/>
    <w:pPr>
      <w:keepNext/>
      <w:keepLines/>
      <w:spacing w:before="200"/>
      <w:outlineLvl w:val="5"/>
    </w:pPr>
    <w:rPr>
      <w:rFonts w:asciiTheme="majorHAnsi" w:eastAsiaTheme="majorEastAsia" w:hAnsiTheme="majorHAnsi" w:cstheme="majorBidi"/>
      <w:i/>
      <w:iCs/>
      <w:color w:val="243F60" w:themeColor="accent1" w:themeShade="7F"/>
    </w:rPr>
  </w:style>
  <w:style w:type="paragraph" w:styleId="Ttulo7">
    <w:name w:val="heading 7"/>
    <w:basedOn w:val="Normal"/>
    <w:next w:val="Normal"/>
    <w:link w:val="Ttulo7Char"/>
    <w:qFormat/>
    <w:rsid w:val="00081604"/>
    <w:pPr>
      <w:keepNext/>
      <w:suppressAutoHyphens/>
      <w:ind w:left="1296" w:hanging="1296"/>
      <w:outlineLvl w:val="6"/>
    </w:pPr>
    <w:rPr>
      <w:rFonts w:eastAsia="Times New Roman" w:cs="Times New Roman"/>
      <w:b/>
      <w:bCs/>
      <w:color w:val="FF0000"/>
      <w:sz w:val="22"/>
      <w:szCs w:val="20"/>
      <w:lang w:eastAsia="ar-SA"/>
    </w:rPr>
  </w:style>
  <w:style w:type="paragraph" w:styleId="Ttulo8">
    <w:name w:val="heading 8"/>
    <w:basedOn w:val="Normal"/>
    <w:next w:val="Normal"/>
    <w:link w:val="Ttulo8Char"/>
    <w:qFormat/>
    <w:rsid w:val="00081604"/>
    <w:pPr>
      <w:keepNext/>
      <w:suppressAutoHyphens/>
      <w:spacing w:before="120" w:after="120"/>
      <w:ind w:left="1440" w:hanging="1440"/>
      <w:jc w:val="center"/>
      <w:outlineLvl w:val="7"/>
    </w:pPr>
    <w:rPr>
      <w:rFonts w:eastAsia="Times New Roman" w:cs="Times New Roman"/>
      <w:b/>
      <w:spacing w:val="74"/>
      <w:sz w:val="28"/>
      <w:szCs w:val="20"/>
      <w:lang w:eastAsia="ar-SA"/>
    </w:rPr>
  </w:style>
  <w:style w:type="paragraph" w:styleId="Ttulo9">
    <w:name w:val="heading 9"/>
    <w:basedOn w:val="Normal"/>
    <w:next w:val="Normal"/>
    <w:link w:val="Ttulo9Char"/>
    <w:unhideWhenUsed/>
    <w:qFormat/>
    <w:rsid w:val="00997C6D"/>
    <w:pPr>
      <w:keepNext/>
      <w:keepLines/>
      <w:spacing w:before="200"/>
      <w:outlineLvl w:val="8"/>
    </w:pPr>
    <w:rPr>
      <w:rFonts w:asciiTheme="majorHAnsi" w:eastAsiaTheme="majorEastAsia" w:hAnsiTheme="majorHAnsi" w:cstheme="majorBidi"/>
      <w:i/>
      <w:iCs/>
      <w:color w:val="404040" w:themeColor="text1" w:themeTint="BF"/>
      <w:szCs w:val="20"/>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PargrafodaLista">
    <w:name w:val="List Paragraph"/>
    <w:basedOn w:val="Normal"/>
    <w:qFormat/>
    <w:rsid w:val="00AA7057"/>
    <w:pPr>
      <w:numPr>
        <w:numId w:val="13"/>
      </w:numPr>
      <w:spacing w:after="120"/>
    </w:pPr>
  </w:style>
  <w:style w:type="character" w:customStyle="1" w:styleId="Ttulo1Char">
    <w:name w:val="Título 1 Char"/>
    <w:basedOn w:val="Fontepargpadro"/>
    <w:link w:val="Ttulo1"/>
    <w:rsid w:val="00AA7057"/>
    <w:rPr>
      <w:rFonts w:ascii="Arial" w:hAnsi="Arial" w:cs="Arial"/>
      <w:b/>
      <w:sz w:val="20"/>
      <w:szCs w:val="24"/>
    </w:rPr>
  </w:style>
  <w:style w:type="character" w:customStyle="1" w:styleId="Ttulo2Char">
    <w:name w:val="Título 2 Char"/>
    <w:basedOn w:val="Fontepargpadro"/>
    <w:link w:val="Ttulo2"/>
    <w:qFormat/>
    <w:rsid w:val="00AA7057"/>
    <w:rPr>
      <w:rFonts w:ascii="Arial" w:hAnsi="Arial" w:cs="Arial"/>
      <w:sz w:val="20"/>
      <w:szCs w:val="24"/>
    </w:rPr>
  </w:style>
  <w:style w:type="character" w:customStyle="1" w:styleId="Ttulo3Char">
    <w:name w:val="Título 3 Char"/>
    <w:basedOn w:val="Fontepargpadro"/>
    <w:link w:val="Ttulo3"/>
    <w:rsid w:val="003B328A"/>
    <w:rPr>
      <w:rFonts w:ascii="Arial" w:hAnsi="Arial" w:cs="Arial"/>
      <w:sz w:val="20"/>
      <w:szCs w:val="24"/>
    </w:rPr>
  </w:style>
  <w:style w:type="character" w:customStyle="1" w:styleId="Ttulo4Char">
    <w:name w:val="Título 4 Char"/>
    <w:basedOn w:val="Fontepargpadro"/>
    <w:link w:val="Ttulo4"/>
    <w:rsid w:val="00336C8A"/>
    <w:rPr>
      <w:rFonts w:ascii="Arial" w:hAnsi="Arial" w:cs="Arial"/>
      <w:sz w:val="20"/>
      <w:szCs w:val="24"/>
    </w:rPr>
  </w:style>
  <w:style w:type="character" w:customStyle="1" w:styleId="Ttulo5Char">
    <w:name w:val="Título 5 Char"/>
    <w:basedOn w:val="Fontepargpadro"/>
    <w:link w:val="Ttulo5"/>
    <w:uiPriority w:val="9"/>
    <w:semiHidden/>
    <w:rsid w:val="000159E4"/>
    <w:rPr>
      <w:rFonts w:asciiTheme="majorHAnsi" w:eastAsiaTheme="majorEastAsia" w:hAnsiTheme="majorHAnsi" w:cstheme="majorBidi"/>
      <w:color w:val="243F60" w:themeColor="accent1" w:themeShade="7F"/>
      <w:sz w:val="24"/>
      <w:szCs w:val="24"/>
    </w:rPr>
  </w:style>
  <w:style w:type="character" w:customStyle="1" w:styleId="Ttulo6Char">
    <w:name w:val="Título 6 Char"/>
    <w:basedOn w:val="Fontepargpadro"/>
    <w:link w:val="Ttulo6"/>
    <w:uiPriority w:val="9"/>
    <w:semiHidden/>
    <w:rsid w:val="000159E4"/>
    <w:rPr>
      <w:rFonts w:asciiTheme="majorHAnsi" w:eastAsiaTheme="majorEastAsia" w:hAnsiTheme="majorHAnsi" w:cstheme="majorBidi"/>
      <w:i/>
      <w:iCs/>
      <w:color w:val="243F60" w:themeColor="accent1" w:themeShade="7F"/>
      <w:sz w:val="24"/>
      <w:szCs w:val="24"/>
    </w:rPr>
  </w:style>
  <w:style w:type="character" w:customStyle="1" w:styleId="Ttulo7Char">
    <w:name w:val="Título 7 Char"/>
    <w:basedOn w:val="Fontepargpadro"/>
    <w:link w:val="Ttulo7"/>
    <w:rsid w:val="00081604"/>
    <w:rPr>
      <w:rFonts w:ascii="Arial" w:eastAsia="Times New Roman" w:hAnsi="Arial" w:cs="Times New Roman"/>
      <w:b/>
      <w:bCs/>
      <w:color w:val="FF0000"/>
      <w:szCs w:val="20"/>
      <w:lang w:eastAsia="ar-SA"/>
    </w:rPr>
  </w:style>
  <w:style w:type="character" w:customStyle="1" w:styleId="Ttulo8Char">
    <w:name w:val="Título 8 Char"/>
    <w:basedOn w:val="Fontepargpadro"/>
    <w:link w:val="Ttulo8"/>
    <w:rsid w:val="00081604"/>
    <w:rPr>
      <w:rFonts w:ascii="Arial" w:eastAsia="Times New Roman" w:hAnsi="Arial" w:cs="Times New Roman"/>
      <w:b/>
      <w:spacing w:val="74"/>
      <w:sz w:val="28"/>
      <w:szCs w:val="20"/>
      <w:lang w:eastAsia="ar-SA"/>
    </w:rPr>
  </w:style>
  <w:style w:type="character" w:customStyle="1" w:styleId="Ttulo9Char">
    <w:name w:val="Título 9 Char"/>
    <w:basedOn w:val="Fontepargpadro"/>
    <w:link w:val="Ttulo9"/>
    <w:uiPriority w:val="9"/>
    <w:semiHidden/>
    <w:rsid w:val="00997C6D"/>
    <w:rPr>
      <w:rFonts w:asciiTheme="majorHAnsi" w:eastAsiaTheme="majorEastAsia" w:hAnsiTheme="majorHAnsi" w:cstheme="majorBidi"/>
      <w:i/>
      <w:iCs/>
      <w:color w:val="404040" w:themeColor="text1" w:themeTint="BF"/>
      <w:sz w:val="20"/>
      <w:szCs w:val="20"/>
    </w:rPr>
  </w:style>
  <w:style w:type="paragraph" w:styleId="Cabealho">
    <w:name w:val="header"/>
    <w:aliases w:val="Cabeçalho superior,Heading 1a"/>
    <w:basedOn w:val="Normal"/>
    <w:link w:val="CabealhoChar"/>
    <w:unhideWhenUsed/>
    <w:rsid w:val="00A507E3"/>
    <w:pPr>
      <w:tabs>
        <w:tab w:val="center" w:pos="4252"/>
        <w:tab w:val="right" w:pos="8504"/>
      </w:tabs>
    </w:pPr>
  </w:style>
  <w:style w:type="character" w:customStyle="1" w:styleId="CabealhoChar">
    <w:name w:val="Cabeçalho Char"/>
    <w:aliases w:val="Cabeçalho superior Char,Heading 1a Char"/>
    <w:basedOn w:val="Fontepargpadro"/>
    <w:link w:val="Cabealho"/>
    <w:rsid w:val="00A507E3"/>
    <w:rPr>
      <w:rFonts w:ascii="Arial" w:hAnsi="Arial" w:cs="Arial"/>
      <w:sz w:val="24"/>
      <w:szCs w:val="24"/>
    </w:rPr>
  </w:style>
  <w:style w:type="paragraph" w:styleId="Rodap">
    <w:name w:val="footer"/>
    <w:basedOn w:val="Normal"/>
    <w:link w:val="RodapChar"/>
    <w:uiPriority w:val="99"/>
    <w:unhideWhenUsed/>
    <w:rsid w:val="00A507E3"/>
    <w:pPr>
      <w:tabs>
        <w:tab w:val="center" w:pos="4252"/>
        <w:tab w:val="right" w:pos="8504"/>
      </w:tabs>
    </w:pPr>
  </w:style>
  <w:style w:type="character" w:customStyle="1" w:styleId="RodapChar">
    <w:name w:val="Rodapé Char"/>
    <w:basedOn w:val="Fontepargpadro"/>
    <w:link w:val="Rodap"/>
    <w:uiPriority w:val="99"/>
    <w:rsid w:val="00A507E3"/>
    <w:rPr>
      <w:rFonts w:ascii="Arial" w:hAnsi="Arial" w:cs="Arial"/>
      <w:sz w:val="24"/>
      <w:szCs w:val="24"/>
    </w:rPr>
  </w:style>
  <w:style w:type="table" w:styleId="Tabelacomgrade">
    <w:name w:val="Table Grid"/>
    <w:basedOn w:val="Tabelanormal"/>
    <w:uiPriority w:val="59"/>
    <w:rsid w:val="00A507E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odebalo">
    <w:name w:val="Balloon Text"/>
    <w:basedOn w:val="Normal"/>
    <w:link w:val="TextodebaloChar"/>
    <w:unhideWhenUsed/>
    <w:rsid w:val="00A507E3"/>
    <w:rPr>
      <w:rFonts w:ascii="Tahoma" w:hAnsi="Tahoma" w:cs="Tahoma"/>
      <w:sz w:val="16"/>
      <w:szCs w:val="16"/>
    </w:rPr>
  </w:style>
  <w:style w:type="character" w:customStyle="1" w:styleId="TextodebaloChar">
    <w:name w:val="Texto de balão Char"/>
    <w:basedOn w:val="Fontepargpadro"/>
    <w:link w:val="Textodebalo"/>
    <w:uiPriority w:val="99"/>
    <w:semiHidden/>
    <w:rsid w:val="00A507E3"/>
    <w:rPr>
      <w:rFonts w:ascii="Tahoma" w:hAnsi="Tahoma" w:cs="Tahoma"/>
      <w:sz w:val="16"/>
      <w:szCs w:val="16"/>
    </w:rPr>
  </w:style>
  <w:style w:type="character" w:styleId="Hyperlink">
    <w:name w:val="Hyperlink"/>
    <w:basedOn w:val="Fontepargpadro"/>
    <w:uiPriority w:val="99"/>
    <w:unhideWhenUsed/>
    <w:rsid w:val="000E68BD"/>
    <w:rPr>
      <w:color w:val="0000FF" w:themeColor="hyperlink"/>
      <w:u w:val="single"/>
    </w:rPr>
  </w:style>
  <w:style w:type="paragraph" w:styleId="Legenda">
    <w:name w:val="caption"/>
    <w:basedOn w:val="Normal"/>
    <w:next w:val="Normal"/>
    <w:uiPriority w:val="35"/>
    <w:unhideWhenUsed/>
    <w:qFormat/>
    <w:rsid w:val="00123C9F"/>
    <w:pPr>
      <w:jc w:val="center"/>
    </w:pPr>
    <w:rPr>
      <w:rFonts w:ascii="Arial Negrito" w:hAnsi="Arial Negrito"/>
      <w:b/>
      <w:bCs/>
      <w:noProof/>
      <w:szCs w:val="18"/>
    </w:rPr>
  </w:style>
  <w:style w:type="paragraph" w:styleId="Numerada">
    <w:name w:val="List Number"/>
    <w:basedOn w:val="Normal"/>
    <w:semiHidden/>
    <w:rsid w:val="00184943"/>
    <w:pPr>
      <w:keepNext/>
      <w:tabs>
        <w:tab w:val="num" w:pos="1474"/>
      </w:tabs>
      <w:spacing w:after="60"/>
      <w:ind w:left="1474" w:hanging="459"/>
    </w:pPr>
    <w:rPr>
      <w:rFonts w:ascii="Times New Roman" w:eastAsia="Times New Roman" w:hAnsi="Times New Roman" w:cs="Times New Roman"/>
      <w:szCs w:val="20"/>
      <w:lang w:eastAsia="pt-BR"/>
    </w:rPr>
  </w:style>
  <w:style w:type="paragraph" w:customStyle="1" w:styleId="OmniPage1794">
    <w:name w:val="OmniPage #1794"/>
    <w:rsid w:val="00D2721B"/>
    <w:pPr>
      <w:tabs>
        <w:tab w:val="left" w:pos="484"/>
        <w:tab w:val="right" w:pos="8149"/>
      </w:tabs>
      <w:spacing w:after="0" w:line="352" w:lineRule="exact"/>
    </w:pPr>
    <w:rPr>
      <w:rFonts w:ascii="Times New Roman" w:eastAsia="Times New Roman" w:hAnsi="Times New Roman" w:cs="Times New Roman"/>
      <w:sz w:val="24"/>
      <w:szCs w:val="20"/>
      <w:lang w:val="en-US" w:eastAsia="pt-BR"/>
    </w:rPr>
  </w:style>
  <w:style w:type="paragraph" w:customStyle="1" w:styleId="Padro">
    <w:name w:val="Padrão"/>
    <w:rsid w:val="00D2721B"/>
    <w:pPr>
      <w:tabs>
        <w:tab w:val="left" w:pos="709"/>
      </w:tabs>
      <w:suppressAutoHyphens/>
    </w:pPr>
    <w:rPr>
      <w:rFonts w:ascii="Calibri" w:eastAsia="Times New Roman" w:hAnsi="Calibri" w:cs="Times New Roman"/>
      <w:color w:val="00000A"/>
      <w:sz w:val="20"/>
      <w:szCs w:val="20"/>
      <w:lang w:eastAsia="zh-CN"/>
    </w:rPr>
  </w:style>
  <w:style w:type="paragraph" w:customStyle="1" w:styleId="PargrafodaLista1">
    <w:name w:val="Parágrafo da Lista1"/>
    <w:basedOn w:val="Normal"/>
    <w:rsid w:val="00D2721B"/>
    <w:pPr>
      <w:spacing w:before="120" w:after="120" w:line="360" w:lineRule="auto"/>
      <w:ind w:left="720"/>
    </w:pPr>
    <w:rPr>
      <w:rFonts w:eastAsia="Times New Roman"/>
    </w:rPr>
  </w:style>
  <w:style w:type="paragraph" w:customStyle="1" w:styleId="Item">
    <w:name w:val="Item"/>
    <w:basedOn w:val="Padro"/>
    <w:rsid w:val="00D2721B"/>
    <w:rPr>
      <w:rFonts w:ascii="Arial" w:hAnsi="Arial" w:cs="Arial"/>
      <w:b/>
      <w:bCs/>
      <w:sz w:val="24"/>
      <w:szCs w:val="24"/>
      <w:u w:val="single"/>
    </w:rPr>
  </w:style>
  <w:style w:type="paragraph" w:styleId="Sumrio1">
    <w:name w:val="toc 1"/>
    <w:basedOn w:val="Normal"/>
    <w:next w:val="Normal"/>
    <w:autoRedefine/>
    <w:uiPriority w:val="39"/>
    <w:unhideWhenUsed/>
    <w:rsid w:val="00A13FC0"/>
    <w:pPr>
      <w:tabs>
        <w:tab w:val="left" w:pos="660"/>
        <w:tab w:val="right" w:leader="dot" w:pos="9061"/>
      </w:tabs>
      <w:spacing w:line="360" w:lineRule="auto"/>
    </w:pPr>
    <w:rPr>
      <w:noProof/>
      <w:szCs w:val="20"/>
    </w:rPr>
  </w:style>
  <w:style w:type="paragraph" w:styleId="ndicedeilustraes">
    <w:name w:val="table of figures"/>
    <w:basedOn w:val="Normal"/>
    <w:next w:val="Normal"/>
    <w:uiPriority w:val="99"/>
    <w:unhideWhenUsed/>
    <w:rsid w:val="000A7723"/>
  </w:style>
  <w:style w:type="paragraph" w:styleId="Corpodetexto">
    <w:name w:val="Body Text"/>
    <w:aliases w:val="Corpo de texto Char Char Char,Corpo de texto Char Char Char Char Char Char Char,Corpo de texto Char Char Char Char Char Char Char Char,Corpo de texto Char Char Char Char,Corpo de texto Char Char,Corpo de texto Char Char Char Char Char"/>
    <w:basedOn w:val="Normal"/>
    <w:link w:val="CorpodetextoChar"/>
    <w:semiHidden/>
    <w:qFormat/>
    <w:rsid w:val="00997C6D"/>
    <w:pPr>
      <w:suppressAutoHyphens/>
      <w:jc w:val="center"/>
    </w:pPr>
    <w:rPr>
      <w:rFonts w:ascii="Times New Roman" w:eastAsia="Times New Roman" w:hAnsi="Times New Roman" w:cs="Times New Roman"/>
      <w:b/>
      <w:i/>
      <w:color w:val="000000"/>
      <w:szCs w:val="20"/>
      <w:lang w:val="pt-PT"/>
    </w:rPr>
  </w:style>
  <w:style w:type="character" w:customStyle="1" w:styleId="CorpodetextoChar">
    <w:name w:val="Corpo de texto Char"/>
    <w:aliases w:val="Corpo de texto Char Char Char Char1,Corpo de texto Char Char Char Char Char Char Char Char1,Corpo de texto Char Char Char Char Char Char Char Char Char,Corpo de texto Char Char Char Char Char1,Corpo de texto Char Char Char1"/>
    <w:basedOn w:val="Fontepargpadro"/>
    <w:link w:val="Corpodetexto"/>
    <w:semiHidden/>
    <w:qFormat/>
    <w:rsid w:val="00997C6D"/>
    <w:rPr>
      <w:rFonts w:ascii="Times New Roman" w:eastAsia="Times New Roman" w:hAnsi="Times New Roman" w:cs="Times New Roman"/>
      <w:b/>
      <w:i/>
      <w:color w:val="000000"/>
      <w:sz w:val="20"/>
      <w:szCs w:val="20"/>
      <w:lang w:val="pt-PT"/>
    </w:rPr>
  </w:style>
  <w:style w:type="paragraph" w:customStyle="1" w:styleId="Corpodetexto31">
    <w:name w:val="Corpo de texto 31"/>
    <w:basedOn w:val="Normal"/>
    <w:rsid w:val="00997C6D"/>
    <w:pPr>
      <w:suppressAutoHyphens/>
      <w:spacing w:line="270" w:lineRule="exact"/>
    </w:pPr>
    <w:rPr>
      <w:rFonts w:eastAsia="Times New Roman" w:cs="Times New Roman"/>
      <w:szCs w:val="20"/>
      <w:lang w:eastAsia="ar-SA"/>
    </w:rPr>
  </w:style>
  <w:style w:type="paragraph" w:customStyle="1" w:styleId="FR-PARAGRAFOTITULOFOLHAROSTO">
    <w:name w:val="FR-PARAGRAFO TITULO FOLHA ROSTO"/>
    <w:rsid w:val="00997C6D"/>
    <w:pPr>
      <w:suppressAutoHyphens/>
      <w:spacing w:before="4600" w:line="480" w:lineRule="exact"/>
      <w:jc w:val="center"/>
    </w:pPr>
    <w:rPr>
      <w:rFonts w:ascii="Calibri" w:eastAsia="Arial" w:hAnsi="Calibri" w:cs="Times New Roman"/>
      <w:b/>
      <w:caps/>
      <w:sz w:val="28"/>
      <w:lang w:eastAsia="ar-SA"/>
    </w:rPr>
  </w:style>
  <w:style w:type="paragraph" w:customStyle="1" w:styleId="xl66">
    <w:name w:val="xl66"/>
    <w:basedOn w:val="Normal"/>
    <w:rsid w:val="00997C6D"/>
    <w:pPr>
      <w:spacing w:before="100" w:after="100" w:line="276" w:lineRule="auto"/>
      <w:jc w:val="left"/>
      <w:textAlignment w:val="center"/>
    </w:pPr>
    <w:rPr>
      <w:rFonts w:eastAsia="Calibri"/>
      <w:sz w:val="16"/>
      <w:szCs w:val="16"/>
      <w:lang w:eastAsia="pt-BR"/>
    </w:rPr>
  </w:style>
  <w:style w:type="paragraph" w:styleId="Ttulo">
    <w:name w:val="Title"/>
    <w:basedOn w:val="Normal"/>
    <w:link w:val="TtuloChar"/>
    <w:qFormat/>
    <w:rsid w:val="00CF6A9A"/>
    <w:pPr>
      <w:spacing w:before="240" w:after="60"/>
      <w:jc w:val="center"/>
      <w:outlineLvl w:val="0"/>
    </w:pPr>
    <w:rPr>
      <w:rFonts w:eastAsia="Times New Roman"/>
      <w:b/>
      <w:bCs/>
      <w:kern w:val="28"/>
      <w:sz w:val="28"/>
      <w:szCs w:val="32"/>
      <w:lang w:eastAsia="pt-BR"/>
    </w:rPr>
  </w:style>
  <w:style w:type="character" w:customStyle="1" w:styleId="TtuloChar">
    <w:name w:val="Título Char"/>
    <w:basedOn w:val="Fontepargpadro"/>
    <w:link w:val="Ttulo"/>
    <w:rsid w:val="00CF6A9A"/>
    <w:rPr>
      <w:rFonts w:ascii="Arial" w:eastAsia="Times New Roman" w:hAnsi="Arial" w:cs="Arial"/>
      <w:b/>
      <w:bCs/>
      <w:kern w:val="28"/>
      <w:sz w:val="28"/>
      <w:szCs w:val="32"/>
      <w:lang w:eastAsia="pt-BR"/>
    </w:rPr>
  </w:style>
  <w:style w:type="paragraph" w:styleId="Textodenotaderodap">
    <w:name w:val="footnote text"/>
    <w:basedOn w:val="Normal"/>
    <w:link w:val="TextodenotaderodapChar"/>
    <w:semiHidden/>
    <w:rsid w:val="00997C6D"/>
    <w:pPr>
      <w:jc w:val="left"/>
    </w:pPr>
    <w:rPr>
      <w:rFonts w:ascii="Times New Roman" w:eastAsia="Times New Roman" w:hAnsi="Times New Roman" w:cs="Times New Roman"/>
      <w:szCs w:val="20"/>
      <w:lang w:eastAsia="pt-BR"/>
    </w:rPr>
  </w:style>
  <w:style w:type="character" w:customStyle="1" w:styleId="TextodenotaderodapChar">
    <w:name w:val="Texto de nota de rodapé Char"/>
    <w:basedOn w:val="Fontepargpadro"/>
    <w:link w:val="Textodenotaderodap"/>
    <w:semiHidden/>
    <w:rsid w:val="00997C6D"/>
    <w:rPr>
      <w:rFonts w:ascii="Times New Roman" w:eastAsia="Times New Roman" w:hAnsi="Times New Roman" w:cs="Times New Roman"/>
      <w:sz w:val="24"/>
      <w:szCs w:val="20"/>
      <w:lang w:eastAsia="pt-BR"/>
    </w:rPr>
  </w:style>
  <w:style w:type="paragraph" w:customStyle="1" w:styleId="Default">
    <w:name w:val="Default"/>
    <w:rsid w:val="00997C6D"/>
    <w:pPr>
      <w:widowControl w:val="0"/>
      <w:autoSpaceDE w:val="0"/>
      <w:autoSpaceDN w:val="0"/>
      <w:adjustRightInd w:val="0"/>
      <w:spacing w:after="0" w:line="240" w:lineRule="auto"/>
    </w:pPr>
    <w:rPr>
      <w:rFonts w:ascii="Times New Roman PS" w:eastAsia="Times New Roman" w:hAnsi="Times New Roman PS" w:cs="Times New Roman"/>
      <w:color w:val="000000"/>
      <w:sz w:val="24"/>
      <w:szCs w:val="24"/>
      <w:lang w:eastAsia="pt-BR"/>
    </w:rPr>
  </w:style>
  <w:style w:type="paragraph" w:customStyle="1" w:styleId="PargrafodaLista2">
    <w:name w:val="Parágrafo da Lista2"/>
    <w:basedOn w:val="Normal"/>
    <w:rsid w:val="007473EE"/>
    <w:pPr>
      <w:spacing w:before="120" w:after="120" w:line="360" w:lineRule="auto"/>
      <w:ind w:left="720"/>
    </w:pPr>
    <w:rPr>
      <w:rFonts w:eastAsia="Times New Roman"/>
    </w:rPr>
  </w:style>
  <w:style w:type="paragraph" w:customStyle="1" w:styleId="xl77">
    <w:name w:val="xl77"/>
    <w:basedOn w:val="Normal"/>
    <w:rsid w:val="007473EE"/>
    <w:pPr>
      <w:pBdr>
        <w:left w:val="single" w:sz="4" w:space="0" w:color="auto"/>
        <w:bottom w:val="single" w:sz="4" w:space="0" w:color="auto"/>
      </w:pBdr>
      <w:spacing w:before="100" w:beforeAutospacing="1" w:after="100" w:afterAutospacing="1"/>
      <w:jc w:val="center"/>
      <w:textAlignment w:val="top"/>
    </w:pPr>
    <w:rPr>
      <w:rFonts w:eastAsia="Arial Unicode MS"/>
      <w:b/>
      <w:bCs/>
      <w:lang w:eastAsia="pt-BR"/>
    </w:rPr>
  </w:style>
  <w:style w:type="paragraph" w:styleId="Recuodecorpodetexto">
    <w:name w:val="Body Text Indent"/>
    <w:basedOn w:val="Normal"/>
    <w:link w:val="RecuodecorpodetextoChar"/>
    <w:uiPriority w:val="99"/>
    <w:unhideWhenUsed/>
    <w:rsid w:val="00A470CC"/>
    <w:pPr>
      <w:spacing w:after="120"/>
      <w:ind w:left="283"/>
    </w:pPr>
  </w:style>
  <w:style w:type="character" w:customStyle="1" w:styleId="RecuodecorpodetextoChar">
    <w:name w:val="Recuo de corpo de texto Char"/>
    <w:basedOn w:val="Fontepargpadro"/>
    <w:link w:val="Recuodecorpodetexto"/>
    <w:uiPriority w:val="99"/>
    <w:rsid w:val="00A470CC"/>
    <w:rPr>
      <w:rFonts w:ascii="Arial" w:hAnsi="Arial" w:cs="Arial"/>
      <w:sz w:val="24"/>
      <w:szCs w:val="24"/>
    </w:rPr>
  </w:style>
  <w:style w:type="character" w:styleId="TextodoEspaoReservado">
    <w:name w:val="Placeholder Text"/>
    <w:basedOn w:val="Fontepargpadro"/>
    <w:uiPriority w:val="99"/>
    <w:semiHidden/>
    <w:rsid w:val="00B34162"/>
    <w:rPr>
      <w:color w:val="808080"/>
    </w:rPr>
  </w:style>
  <w:style w:type="character" w:customStyle="1" w:styleId="apple-converted-space">
    <w:name w:val="apple-converted-space"/>
    <w:basedOn w:val="Fontepargpadro"/>
    <w:rsid w:val="00E16873"/>
  </w:style>
  <w:style w:type="paragraph" w:styleId="Recuodecorpodetexto2">
    <w:name w:val="Body Text Indent 2"/>
    <w:basedOn w:val="Normal"/>
    <w:link w:val="Recuodecorpodetexto2Char"/>
    <w:uiPriority w:val="99"/>
    <w:semiHidden/>
    <w:unhideWhenUsed/>
    <w:rsid w:val="00D52EFE"/>
    <w:pPr>
      <w:spacing w:after="120" w:line="480" w:lineRule="auto"/>
      <w:ind w:left="283"/>
    </w:pPr>
  </w:style>
  <w:style w:type="character" w:customStyle="1" w:styleId="Recuodecorpodetexto2Char">
    <w:name w:val="Recuo de corpo de texto 2 Char"/>
    <w:basedOn w:val="Fontepargpadro"/>
    <w:link w:val="Recuodecorpodetexto2"/>
    <w:uiPriority w:val="99"/>
    <w:semiHidden/>
    <w:rsid w:val="00D52EFE"/>
    <w:rPr>
      <w:rFonts w:ascii="Arial" w:hAnsi="Arial" w:cs="Arial"/>
      <w:sz w:val="20"/>
      <w:szCs w:val="24"/>
    </w:rPr>
  </w:style>
  <w:style w:type="character" w:customStyle="1" w:styleId="WW8Num4z0">
    <w:name w:val="WW8Num4z0"/>
    <w:rsid w:val="002A61FD"/>
    <w:rPr>
      <w:b w:val="0"/>
      <w:i w:val="0"/>
    </w:rPr>
  </w:style>
  <w:style w:type="character" w:customStyle="1" w:styleId="Absatz-Standardschriftart">
    <w:name w:val="Absatz-Standardschriftart"/>
    <w:rsid w:val="00312EA1"/>
  </w:style>
  <w:style w:type="paragraph" w:styleId="NormalWeb">
    <w:name w:val="Normal (Web)"/>
    <w:basedOn w:val="Normal"/>
    <w:uiPriority w:val="99"/>
    <w:unhideWhenUsed/>
    <w:rsid w:val="00566459"/>
    <w:pPr>
      <w:spacing w:before="100" w:beforeAutospacing="1" w:after="100" w:afterAutospacing="1"/>
      <w:jc w:val="left"/>
    </w:pPr>
    <w:rPr>
      <w:rFonts w:ascii="Times New Roman" w:eastAsia="Times New Roman" w:hAnsi="Times New Roman" w:cs="Times New Roman"/>
      <w:sz w:val="24"/>
      <w:lang w:eastAsia="pt-BR"/>
    </w:rPr>
  </w:style>
  <w:style w:type="paragraph" w:customStyle="1" w:styleId="artigo">
    <w:name w:val="artigo"/>
    <w:basedOn w:val="Normal"/>
    <w:rsid w:val="00FF2E0D"/>
    <w:pPr>
      <w:spacing w:before="100" w:beforeAutospacing="1" w:after="100" w:afterAutospacing="1"/>
      <w:jc w:val="left"/>
    </w:pPr>
    <w:rPr>
      <w:rFonts w:ascii="Times New Roman" w:eastAsia="Times New Roman" w:hAnsi="Times New Roman" w:cs="Times New Roman"/>
      <w:sz w:val="24"/>
      <w:lang w:eastAsia="pt-BR"/>
    </w:rPr>
  </w:style>
  <w:style w:type="paragraph" w:customStyle="1" w:styleId="PT">
    <w:name w:val="PT"/>
    <w:basedOn w:val="Normal"/>
    <w:rsid w:val="00E432D0"/>
    <w:pPr>
      <w:overflowPunct w:val="0"/>
      <w:autoSpaceDE w:val="0"/>
      <w:autoSpaceDN w:val="0"/>
      <w:adjustRightInd w:val="0"/>
      <w:spacing w:line="360" w:lineRule="atLeast"/>
      <w:textAlignment w:val="baseline"/>
    </w:pPr>
    <w:rPr>
      <w:rFonts w:eastAsia="Calibri"/>
      <w:b/>
      <w:bCs/>
      <w:spacing w:val="30"/>
      <w:sz w:val="24"/>
      <w:lang w:eastAsia="pt-BR"/>
    </w:rPr>
  </w:style>
  <w:style w:type="paragraph" w:styleId="Citao">
    <w:name w:val="Quote"/>
    <w:basedOn w:val="Normal"/>
    <w:next w:val="Normal"/>
    <w:link w:val="CitaoChar"/>
    <w:qFormat/>
    <w:rsid w:val="006B02AE"/>
    <w:pPr>
      <w:pBdr>
        <w:top w:val="single" w:sz="4" w:space="1" w:color="1F497D"/>
        <w:left w:val="single" w:sz="4" w:space="4" w:color="1F497D"/>
        <w:bottom w:val="single" w:sz="4" w:space="1" w:color="1F497D"/>
        <w:right w:val="single" w:sz="4" w:space="4" w:color="1F497D"/>
      </w:pBdr>
      <w:shd w:val="clear" w:color="auto" w:fill="FFFFCC"/>
      <w:spacing w:before="120"/>
    </w:pPr>
    <w:rPr>
      <w:rFonts w:ascii="Ecofont_Spranq_eco_Sans" w:eastAsia="Calibri" w:hAnsi="Ecofont_Spranq_eco_Sans" w:cs="Tahoma"/>
      <w:i/>
      <w:iCs/>
      <w:color w:val="000000"/>
    </w:rPr>
  </w:style>
  <w:style w:type="character" w:customStyle="1" w:styleId="CitaoChar">
    <w:name w:val="Citação Char"/>
    <w:basedOn w:val="Fontepargpadro"/>
    <w:link w:val="Citao"/>
    <w:rsid w:val="006B02AE"/>
    <w:rPr>
      <w:rFonts w:ascii="Ecofont_Spranq_eco_Sans" w:eastAsia="Calibri" w:hAnsi="Ecofont_Spranq_eco_Sans" w:cs="Tahoma"/>
      <w:i/>
      <w:iCs/>
      <w:color w:val="000000"/>
      <w:sz w:val="20"/>
      <w:szCs w:val="24"/>
      <w:shd w:val="clear" w:color="auto" w:fill="FFFFCC"/>
    </w:rPr>
  </w:style>
  <w:style w:type="paragraph" w:customStyle="1" w:styleId="Standard">
    <w:name w:val="Standard"/>
    <w:rsid w:val="0057574C"/>
    <w:pPr>
      <w:suppressAutoHyphens/>
      <w:autoSpaceDN w:val="0"/>
      <w:spacing w:after="0" w:line="240" w:lineRule="auto"/>
      <w:jc w:val="both"/>
      <w:textAlignment w:val="baseline"/>
    </w:pPr>
    <w:rPr>
      <w:rFonts w:ascii="Arial" w:eastAsia="Calibri" w:hAnsi="Arial" w:cs="Arial"/>
      <w:kern w:val="3"/>
      <w:sz w:val="20"/>
      <w:szCs w:val="24"/>
      <w:lang w:eastAsia="zh-CN"/>
    </w:rPr>
  </w:style>
  <w:style w:type="character" w:customStyle="1" w:styleId="Internetlink">
    <w:name w:val="Internet link"/>
    <w:rsid w:val="0057574C"/>
    <w:rPr>
      <w:color w:val="0000FF"/>
      <w:u w:val="single"/>
    </w:rPr>
  </w:style>
  <w:style w:type="numbering" w:customStyle="1" w:styleId="WWOutlineListStyle3">
    <w:name w:val="WW_OutlineListStyle_3"/>
    <w:basedOn w:val="Semlista"/>
    <w:rsid w:val="004E4206"/>
    <w:pPr>
      <w:numPr>
        <w:numId w:val="15"/>
      </w:numPr>
    </w:pPr>
  </w:style>
  <w:style w:type="numbering" w:customStyle="1" w:styleId="WW8Num23">
    <w:name w:val="WW8Num23"/>
    <w:basedOn w:val="Semlista"/>
    <w:rsid w:val="00E94051"/>
    <w:pPr>
      <w:numPr>
        <w:numId w:val="17"/>
      </w:numPr>
    </w:pPr>
  </w:style>
  <w:style w:type="numbering" w:customStyle="1" w:styleId="WW8Num30">
    <w:name w:val="WW8Num30"/>
    <w:basedOn w:val="Semlista"/>
    <w:rsid w:val="0001033C"/>
    <w:pPr>
      <w:numPr>
        <w:numId w:val="19"/>
      </w:numPr>
    </w:pPr>
  </w:style>
  <w:style w:type="numbering" w:customStyle="1" w:styleId="WW8Num4">
    <w:name w:val="WW8Num4"/>
    <w:basedOn w:val="Semlista"/>
    <w:rsid w:val="00913F6A"/>
    <w:pPr>
      <w:numPr>
        <w:numId w:val="21"/>
      </w:numPr>
    </w:pPr>
  </w:style>
  <w:style w:type="numbering" w:customStyle="1" w:styleId="WW8Num6">
    <w:name w:val="WW8Num6"/>
    <w:basedOn w:val="Semlista"/>
    <w:rsid w:val="00913F6A"/>
    <w:pPr>
      <w:numPr>
        <w:numId w:val="22"/>
      </w:numPr>
    </w:pPr>
  </w:style>
  <w:style w:type="numbering" w:customStyle="1" w:styleId="WW8Num34">
    <w:name w:val="WW8Num34"/>
    <w:basedOn w:val="Semlista"/>
    <w:rsid w:val="003B6491"/>
    <w:pPr>
      <w:numPr>
        <w:numId w:val="25"/>
      </w:numPr>
    </w:pPr>
  </w:style>
  <w:style w:type="numbering" w:customStyle="1" w:styleId="WW8Num33">
    <w:name w:val="WW8Num33"/>
    <w:basedOn w:val="Semlista"/>
    <w:rsid w:val="00B676CC"/>
    <w:pPr>
      <w:numPr>
        <w:numId w:val="30"/>
      </w:numPr>
    </w:pPr>
  </w:style>
  <w:style w:type="numbering" w:customStyle="1" w:styleId="WW8Num26">
    <w:name w:val="WW8Num26"/>
    <w:basedOn w:val="Semlista"/>
    <w:rsid w:val="00CD1CD2"/>
    <w:pPr>
      <w:numPr>
        <w:numId w:val="32"/>
      </w:numPr>
    </w:pPr>
  </w:style>
  <w:style w:type="paragraph" w:customStyle="1" w:styleId="Carimbo-nome">
    <w:name w:val="Carimbo-nome"/>
    <w:basedOn w:val="Corpodetexto"/>
    <w:rsid w:val="0042435F"/>
    <w:pPr>
      <w:suppressAutoHyphens w:val="0"/>
    </w:pPr>
    <w:rPr>
      <w:rFonts w:ascii="Segoe Script" w:hAnsi="Segoe Script"/>
      <w:b w:val="0"/>
      <w:i w:val="0"/>
      <w:color w:val="auto"/>
      <w:szCs w:val="22"/>
      <w:lang w:val="x-none" w:eastAsia="pt-BR"/>
    </w:rPr>
  </w:style>
  <w:style w:type="paragraph" w:customStyle="1" w:styleId="Carimbo-funo">
    <w:name w:val="Carimbo-função"/>
    <w:basedOn w:val="Corpodetexto"/>
    <w:rsid w:val="0042435F"/>
    <w:pPr>
      <w:suppressAutoHyphens w:val="0"/>
    </w:pPr>
    <w:rPr>
      <w:rFonts w:ascii="Arial" w:hAnsi="Arial"/>
      <w:b w:val="0"/>
      <w:i w:val="0"/>
      <w:color w:val="auto"/>
      <w:spacing w:val="4"/>
      <w:sz w:val="16"/>
      <w:szCs w:val="16"/>
      <w:lang w:val="x-none" w:eastAsia="pt-B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1076647">
      <w:bodyDiv w:val="1"/>
      <w:marLeft w:val="0"/>
      <w:marRight w:val="0"/>
      <w:marTop w:val="0"/>
      <w:marBottom w:val="0"/>
      <w:divBdr>
        <w:top w:val="none" w:sz="0" w:space="0" w:color="auto"/>
        <w:left w:val="none" w:sz="0" w:space="0" w:color="auto"/>
        <w:bottom w:val="none" w:sz="0" w:space="0" w:color="auto"/>
        <w:right w:val="none" w:sz="0" w:space="0" w:color="auto"/>
      </w:divBdr>
    </w:div>
    <w:div w:id="97214602">
      <w:bodyDiv w:val="1"/>
      <w:marLeft w:val="0"/>
      <w:marRight w:val="0"/>
      <w:marTop w:val="0"/>
      <w:marBottom w:val="0"/>
      <w:divBdr>
        <w:top w:val="none" w:sz="0" w:space="0" w:color="auto"/>
        <w:left w:val="none" w:sz="0" w:space="0" w:color="auto"/>
        <w:bottom w:val="none" w:sz="0" w:space="0" w:color="auto"/>
        <w:right w:val="none" w:sz="0" w:space="0" w:color="auto"/>
      </w:divBdr>
    </w:div>
    <w:div w:id="252398349">
      <w:bodyDiv w:val="1"/>
      <w:marLeft w:val="0"/>
      <w:marRight w:val="0"/>
      <w:marTop w:val="0"/>
      <w:marBottom w:val="0"/>
      <w:divBdr>
        <w:top w:val="none" w:sz="0" w:space="0" w:color="auto"/>
        <w:left w:val="none" w:sz="0" w:space="0" w:color="auto"/>
        <w:bottom w:val="none" w:sz="0" w:space="0" w:color="auto"/>
        <w:right w:val="none" w:sz="0" w:space="0" w:color="auto"/>
      </w:divBdr>
    </w:div>
    <w:div w:id="256253851">
      <w:bodyDiv w:val="1"/>
      <w:marLeft w:val="0"/>
      <w:marRight w:val="0"/>
      <w:marTop w:val="0"/>
      <w:marBottom w:val="0"/>
      <w:divBdr>
        <w:top w:val="none" w:sz="0" w:space="0" w:color="auto"/>
        <w:left w:val="none" w:sz="0" w:space="0" w:color="auto"/>
        <w:bottom w:val="none" w:sz="0" w:space="0" w:color="auto"/>
        <w:right w:val="none" w:sz="0" w:space="0" w:color="auto"/>
      </w:divBdr>
    </w:div>
    <w:div w:id="327905563">
      <w:bodyDiv w:val="1"/>
      <w:marLeft w:val="0"/>
      <w:marRight w:val="0"/>
      <w:marTop w:val="0"/>
      <w:marBottom w:val="0"/>
      <w:divBdr>
        <w:top w:val="none" w:sz="0" w:space="0" w:color="auto"/>
        <w:left w:val="none" w:sz="0" w:space="0" w:color="auto"/>
        <w:bottom w:val="none" w:sz="0" w:space="0" w:color="auto"/>
        <w:right w:val="none" w:sz="0" w:space="0" w:color="auto"/>
      </w:divBdr>
    </w:div>
    <w:div w:id="338237625">
      <w:bodyDiv w:val="1"/>
      <w:marLeft w:val="0"/>
      <w:marRight w:val="0"/>
      <w:marTop w:val="0"/>
      <w:marBottom w:val="0"/>
      <w:divBdr>
        <w:top w:val="none" w:sz="0" w:space="0" w:color="auto"/>
        <w:left w:val="none" w:sz="0" w:space="0" w:color="auto"/>
        <w:bottom w:val="none" w:sz="0" w:space="0" w:color="auto"/>
        <w:right w:val="none" w:sz="0" w:space="0" w:color="auto"/>
      </w:divBdr>
    </w:div>
    <w:div w:id="418448342">
      <w:bodyDiv w:val="1"/>
      <w:marLeft w:val="0"/>
      <w:marRight w:val="0"/>
      <w:marTop w:val="0"/>
      <w:marBottom w:val="0"/>
      <w:divBdr>
        <w:top w:val="none" w:sz="0" w:space="0" w:color="auto"/>
        <w:left w:val="none" w:sz="0" w:space="0" w:color="auto"/>
        <w:bottom w:val="none" w:sz="0" w:space="0" w:color="auto"/>
        <w:right w:val="none" w:sz="0" w:space="0" w:color="auto"/>
      </w:divBdr>
    </w:div>
    <w:div w:id="474415220">
      <w:bodyDiv w:val="1"/>
      <w:marLeft w:val="0"/>
      <w:marRight w:val="0"/>
      <w:marTop w:val="0"/>
      <w:marBottom w:val="0"/>
      <w:divBdr>
        <w:top w:val="none" w:sz="0" w:space="0" w:color="auto"/>
        <w:left w:val="none" w:sz="0" w:space="0" w:color="auto"/>
        <w:bottom w:val="none" w:sz="0" w:space="0" w:color="auto"/>
        <w:right w:val="none" w:sz="0" w:space="0" w:color="auto"/>
      </w:divBdr>
    </w:div>
    <w:div w:id="497843554">
      <w:bodyDiv w:val="1"/>
      <w:marLeft w:val="0"/>
      <w:marRight w:val="0"/>
      <w:marTop w:val="0"/>
      <w:marBottom w:val="0"/>
      <w:divBdr>
        <w:top w:val="none" w:sz="0" w:space="0" w:color="auto"/>
        <w:left w:val="none" w:sz="0" w:space="0" w:color="auto"/>
        <w:bottom w:val="none" w:sz="0" w:space="0" w:color="auto"/>
        <w:right w:val="none" w:sz="0" w:space="0" w:color="auto"/>
      </w:divBdr>
    </w:div>
    <w:div w:id="549221426">
      <w:bodyDiv w:val="1"/>
      <w:marLeft w:val="0"/>
      <w:marRight w:val="0"/>
      <w:marTop w:val="0"/>
      <w:marBottom w:val="0"/>
      <w:divBdr>
        <w:top w:val="none" w:sz="0" w:space="0" w:color="auto"/>
        <w:left w:val="none" w:sz="0" w:space="0" w:color="auto"/>
        <w:bottom w:val="none" w:sz="0" w:space="0" w:color="auto"/>
        <w:right w:val="none" w:sz="0" w:space="0" w:color="auto"/>
      </w:divBdr>
    </w:div>
    <w:div w:id="574507570">
      <w:bodyDiv w:val="1"/>
      <w:marLeft w:val="0"/>
      <w:marRight w:val="0"/>
      <w:marTop w:val="0"/>
      <w:marBottom w:val="0"/>
      <w:divBdr>
        <w:top w:val="none" w:sz="0" w:space="0" w:color="auto"/>
        <w:left w:val="none" w:sz="0" w:space="0" w:color="auto"/>
        <w:bottom w:val="none" w:sz="0" w:space="0" w:color="auto"/>
        <w:right w:val="none" w:sz="0" w:space="0" w:color="auto"/>
      </w:divBdr>
    </w:div>
    <w:div w:id="623729157">
      <w:bodyDiv w:val="1"/>
      <w:marLeft w:val="0"/>
      <w:marRight w:val="0"/>
      <w:marTop w:val="0"/>
      <w:marBottom w:val="0"/>
      <w:divBdr>
        <w:top w:val="none" w:sz="0" w:space="0" w:color="auto"/>
        <w:left w:val="none" w:sz="0" w:space="0" w:color="auto"/>
        <w:bottom w:val="none" w:sz="0" w:space="0" w:color="auto"/>
        <w:right w:val="none" w:sz="0" w:space="0" w:color="auto"/>
      </w:divBdr>
    </w:div>
    <w:div w:id="629938603">
      <w:bodyDiv w:val="1"/>
      <w:marLeft w:val="0"/>
      <w:marRight w:val="0"/>
      <w:marTop w:val="0"/>
      <w:marBottom w:val="0"/>
      <w:divBdr>
        <w:top w:val="none" w:sz="0" w:space="0" w:color="auto"/>
        <w:left w:val="none" w:sz="0" w:space="0" w:color="auto"/>
        <w:bottom w:val="none" w:sz="0" w:space="0" w:color="auto"/>
        <w:right w:val="none" w:sz="0" w:space="0" w:color="auto"/>
      </w:divBdr>
    </w:div>
    <w:div w:id="677927533">
      <w:bodyDiv w:val="1"/>
      <w:marLeft w:val="0"/>
      <w:marRight w:val="0"/>
      <w:marTop w:val="0"/>
      <w:marBottom w:val="0"/>
      <w:divBdr>
        <w:top w:val="none" w:sz="0" w:space="0" w:color="auto"/>
        <w:left w:val="none" w:sz="0" w:space="0" w:color="auto"/>
        <w:bottom w:val="none" w:sz="0" w:space="0" w:color="auto"/>
        <w:right w:val="none" w:sz="0" w:space="0" w:color="auto"/>
      </w:divBdr>
    </w:div>
    <w:div w:id="730612352">
      <w:bodyDiv w:val="1"/>
      <w:marLeft w:val="0"/>
      <w:marRight w:val="0"/>
      <w:marTop w:val="0"/>
      <w:marBottom w:val="0"/>
      <w:divBdr>
        <w:top w:val="none" w:sz="0" w:space="0" w:color="auto"/>
        <w:left w:val="none" w:sz="0" w:space="0" w:color="auto"/>
        <w:bottom w:val="none" w:sz="0" w:space="0" w:color="auto"/>
        <w:right w:val="none" w:sz="0" w:space="0" w:color="auto"/>
      </w:divBdr>
    </w:div>
    <w:div w:id="766118037">
      <w:bodyDiv w:val="1"/>
      <w:marLeft w:val="0"/>
      <w:marRight w:val="0"/>
      <w:marTop w:val="0"/>
      <w:marBottom w:val="0"/>
      <w:divBdr>
        <w:top w:val="none" w:sz="0" w:space="0" w:color="auto"/>
        <w:left w:val="none" w:sz="0" w:space="0" w:color="auto"/>
        <w:bottom w:val="none" w:sz="0" w:space="0" w:color="auto"/>
        <w:right w:val="none" w:sz="0" w:space="0" w:color="auto"/>
      </w:divBdr>
    </w:div>
    <w:div w:id="896866037">
      <w:bodyDiv w:val="1"/>
      <w:marLeft w:val="0"/>
      <w:marRight w:val="0"/>
      <w:marTop w:val="0"/>
      <w:marBottom w:val="0"/>
      <w:divBdr>
        <w:top w:val="none" w:sz="0" w:space="0" w:color="auto"/>
        <w:left w:val="none" w:sz="0" w:space="0" w:color="auto"/>
        <w:bottom w:val="none" w:sz="0" w:space="0" w:color="auto"/>
        <w:right w:val="none" w:sz="0" w:space="0" w:color="auto"/>
      </w:divBdr>
    </w:div>
    <w:div w:id="913393999">
      <w:bodyDiv w:val="1"/>
      <w:marLeft w:val="0"/>
      <w:marRight w:val="0"/>
      <w:marTop w:val="0"/>
      <w:marBottom w:val="0"/>
      <w:divBdr>
        <w:top w:val="none" w:sz="0" w:space="0" w:color="auto"/>
        <w:left w:val="none" w:sz="0" w:space="0" w:color="auto"/>
        <w:bottom w:val="none" w:sz="0" w:space="0" w:color="auto"/>
        <w:right w:val="none" w:sz="0" w:space="0" w:color="auto"/>
      </w:divBdr>
    </w:div>
    <w:div w:id="962266822">
      <w:bodyDiv w:val="1"/>
      <w:marLeft w:val="0"/>
      <w:marRight w:val="0"/>
      <w:marTop w:val="0"/>
      <w:marBottom w:val="0"/>
      <w:divBdr>
        <w:top w:val="none" w:sz="0" w:space="0" w:color="auto"/>
        <w:left w:val="none" w:sz="0" w:space="0" w:color="auto"/>
        <w:bottom w:val="none" w:sz="0" w:space="0" w:color="auto"/>
        <w:right w:val="none" w:sz="0" w:space="0" w:color="auto"/>
      </w:divBdr>
    </w:div>
    <w:div w:id="1015376738">
      <w:bodyDiv w:val="1"/>
      <w:marLeft w:val="0"/>
      <w:marRight w:val="0"/>
      <w:marTop w:val="0"/>
      <w:marBottom w:val="0"/>
      <w:divBdr>
        <w:top w:val="none" w:sz="0" w:space="0" w:color="auto"/>
        <w:left w:val="none" w:sz="0" w:space="0" w:color="auto"/>
        <w:bottom w:val="none" w:sz="0" w:space="0" w:color="auto"/>
        <w:right w:val="none" w:sz="0" w:space="0" w:color="auto"/>
      </w:divBdr>
    </w:div>
    <w:div w:id="1077484838">
      <w:bodyDiv w:val="1"/>
      <w:marLeft w:val="0"/>
      <w:marRight w:val="0"/>
      <w:marTop w:val="0"/>
      <w:marBottom w:val="0"/>
      <w:divBdr>
        <w:top w:val="none" w:sz="0" w:space="0" w:color="auto"/>
        <w:left w:val="none" w:sz="0" w:space="0" w:color="auto"/>
        <w:bottom w:val="none" w:sz="0" w:space="0" w:color="auto"/>
        <w:right w:val="none" w:sz="0" w:space="0" w:color="auto"/>
      </w:divBdr>
    </w:div>
    <w:div w:id="1232809428">
      <w:bodyDiv w:val="1"/>
      <w:marLeft w:val="0"/>
      <w:marRight w:val="0"/>
      <w:marTop w:val="0"/>
      <w:marBottom w:val="0"/>
      <w:divBdr>
        <w:top w:val="none" w:sz="0" w:space="0" w:color="auto"/>
        <w:left w:val="none" w:sz="0" w:space="0" w:color="auto"/>
        <w:bottom w:val="none" w:sz="0" w:space="0" w:color="auto"/>
        <w:right w:val="none" w:sz="0" w:space="0" w:color="auto"/>
      </w:divBdr>
    </w:div>
    <w:div w:id="1372338352">
      <w:bodyDiv w:val="1"/>
      <w:marLeft w:val="0"/>
      <w:marRight w:val="0"/>
      <w:marTop w:val="0"/>
      <w:marBottom w:val="0"/>
      <w:divBdr>
        <w:top w:val="none" w:sz="0" w:space="0" w:color="auto"/>
        <w:left w:val="none" w:sz="0" w:space="0" w:color="auto"/>
        <w:bottom w:val="none" w:sz="0" w:space="0" w:color="auto"/>
        <w:right w:val="none" w:sz="0" w:space="0" w:color="auto"/>
      </w:divBdr>
    </w:div>
    <w:div w:id="1900553299">
      <w:bodyDiv w:val="1"/>
      <w:marLeft w:val="0"/>
      <w:marRight w:val="0"/>
      <w:marTop w:val="0"/>
      <w:marBottom w:val="0"/>
      <w:divBdr>
        <w:top w:val="none" w:sz="0" w:space="0" w:color="auto"/>
        <w:left w:val="none" w:sz="0" w:space="0" w:color="auto"/>
        <w:bottom w:val="none" w:sz="0" w:space="0" w:color="auto"/>
        <w:right w:val="none" w:sz="0" w:space="0" w:color="auto"/>
      </w:divBdr>
    </w:div>
    <w:div w:id="2017658130">
      <w:bodyDiv w:val="1"/>
      <w:marLeft w:val="0"/>
      <w:marRight w:val="0"/>
      <w:marTop w:val="0"/>
      <w:marBottom w:val="0"/>
      <w:divBdr>
        <w:top w:val="none" w:sz="0" w:space="0" w:color="auto"/>
        <w:left w:val="none" w:sz="0" w:space="0" w:color="auto"/>
        <w:bottom w:val="none" w:sz="0" w:space="0" w:color="auto"/>
        <w:right w:val="none" w:sz="0" w:space="0" w:color="auto"/>
      </w:divBdr>
    </w:div>
    <w:div w:id="2106806598">
      <w:bodyDiv w:val="1"/>
      <w:marLeft w:val="0"/>
      <w:marRight w:val="0"/>
      <w:marTop w:val="0"/>
      <w:marBottom w:val="0"/>
      <w:divBdr>
        <w:top w:val="none" w:sz="0" w:space="0" w:color="auto"/>
        <w:left w:val="none" w:sz="0" w:space="0" w:color="auto"/>
        <w:bottom w:val="none" w:sz="0" w:space="0" w:color="auto"/>
        <w:right w:val="none" w:sz="0" w:space="0" w:color="auto"/>
      </w:divBdr>
    </w:div>
    <w:div w:id="213359581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gov.br/compras" TargetMode="External"/><Relationship Id="rId13" Type="http://schemas.openxmlformats.org/officeDocument/2006/relationships/image" Target="media/image3.png"/><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2.pn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1.png"/><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hyperlink" Target="http://www.gov.br/compras" TargetMode="External"/><Relationship Id="rId4" Type="http://schemas.openxmlformats.org/officeDocument/2006/relationships/settings" Target="settings.xml"/><Relationship Id="rId9" Type="http://schemas.openxmlformats.org/officeDocument/2006/relationships/hyperlink" Target="http://www.gov.br/compras" TargetMode="External"/><Relationship Id="rId14" Type="http://schemas.openxmlformats.org/officeDocument/2006/relationships/image" Target="media/image4.png"/></Relationships>
</file>

<file path=word/_rels/header1.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Escritório">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Escritório">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DF0D375-9F0B-42DD-AEA1-AA34E50B107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30</Pages>
  <Words>10056</Words>
  <Characters>54304</Characters>
  <Application>Microsoft Office Word</Application>
  <DocSecurity>0</DocSecurity>
  <Lines>452</Lines>
  <Paragraphs>128</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64232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dcterms:created xsi:type="dcterms:W3CDTF">2021-11-18T14:13:00Z</dcterms:created>
  <dcterms:modified xsi:type="dcterms:W3CDTF">2021-12-10T12:38:00Z</dcterms:modified>
</cp:coreProperties>
</file>