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27D72B" w14:textId="77777777" w:rsidR="001201C4" w:rsidRDefault="001201C4" w:rsidP="003767AF">
      <w:pPr>
        <w:ind w:left="426" w:hanging="426"/>
        <w:jc w:val="center"/>
      </w:pPr>
    </w:p>
    <w:p w14:paraId="617660B0" w14:textId="77777777" w:rsidR="00111437" w:rsidRDefault="00DE7400" w:rsidP="00DE7400">
      <w:pPr>
        <w:jc w:val="center"/>
      </w:pPr>
      <w:r>
        <w:t>MATRIZ DE RISCO</w:t>
      </w:r>
      <w:r w:rsidR="00E3738D">
        <w:t>S</w:t>
      </w:r>
      <w:r>
        <w:t xml:space="preserve"> (AQUISIÇÕES DE </w:t>
      </w:r>
      <w:r w:rsidR="00D115ED">
        <w:t xml:space="preserve">MATERIAIS, </w:t>
      </w:r>
      <w:r>
        <w:t>EQUIPAMENTOS E MÁQUINAS)</w:t>
      </w:r>
    </w:p>
    <w:p w14:paraId="15683880" w14:textId="77777777" w:rsidR="0096656B" w:rsidRDefault="0096656B" w:rsidP="008A7200"/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3256"/>
        <w:gridCol w:w="1843"/>
        <w:gridCol w:w="1206"/>
        <w:gridCol w:w="1931"/>
        <w:gridCol w:w="3232"/>
      </w:tblGrid>
      <w:tr w:rsidR="002F4B07" w14:paraId="23501018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5A4C43F1" w14:textId="77777777" w:rsidR="00DE7400" w:rsidRPr="003767AF" w:rsidRDefault="00DE7400" w:rsidP="003767AF">
            <w:pPr>
              <w:jc w:val="center"/>
              <w:rPr>
                <w:b/>
                <w:sz w:val="22"/>
                <w:szCs w:val="22"/>
              </w:rPr>
            </w:pPr>
            <w:r w:rsidRPr="003767AF">
              <w:rPr>
                <w:b/>
                <w:sz w:val="22"/>
                <w:szCs w:val="22"/>
              </w:rPr>
              <w:t>Risco</w:t>
            </w:r>
          </w:p>
        </w:tc>
        <w:tc>
          <w:tcPr>
            <w:tcW w:w="3256" w:type="dxa"/>
            <w:shd w:val="clear" w:color="auto" w:fill="auto"/>
          </w:tcPr>
          <w:p w14:paraId="3AD74C4B" w14:textId="77777777" w:rsidR="00DE7400" w:rsidRPr="003767AF" w:rsidRDefault="00DE7400" w:rsidP="003767AF">
            <w:pPr>
              <w:jc w:val="both"/>
              <w:rPr>
                <w:b/>
                <w:sz w:val="22"/>
                <w:szCs w:val="22"/>
              </w:rPr>
            </w:pPr>
            <w:r w:rsidRPr="003767AF">
              <w:rPr>
                <w:b/>
                <w:sz w:val="22"/>
                <w:szCs w:val="22"/>
              </w:rPr>
              <w:t>Definição</w:t>
            </w:r>
          </w:p>
        </w:tc>
        <w:tc>
          <w:tcPr>
            <w:tcW w:w="1843" w:type="dxa"/>
            <w:shd w:val="clear" w:color="auto" w:fill="auto"/>
          </w:tcPr>
          <w:p w14:paraId="7096A79E" w14:textId="77777777" w:rsidR="00DE7400" w:rsidRPr="003767AF" w:rsidRDefault="00DE7400" w:rsidP="003767AF">
            <w:pPr>
              <w:jc w:val="center"/>
              <w:rPr>
                <w:b/>
                <w:sz w:val="22"/>
                <w:szCs w:val="22"/>
              </w:rPr>
            </w:pPr>
            <w:r w:rsidRPr="003767AF">
              <w:rPr>
                <w:b/>
                <w:sz w:val="22"/>
                <w:szCs w:val="22"/>
              </w:rPr>
              <w:t>Alocação (Codevasf, Contratada ou Compartilhada)</w:t>
            </w:r>
          </w:p>
        </w:tc>
        <w:tc>
          <w:tcPr>
            <w:tcW w:w="1206" w:type="dxa"/>
            <w:shd w:val="clear" w:color="auto" w:fill="auto"/>
          </w:tcPr>
          <w:p w14:paraId="5EA95873" w14:textId="77777777" w:rsidR="00DE7400" w:rsidRPr="003767AF" w:rsidRDefault="00DE7400" w:rsidP="003767AF">
            <w:pPr>
              <w:jc w:val="center"/>
              <w:rPr>
                <w:b/>
                <w:sz w:val="22"/>
                <w:szCs w:val="22"/>
              </w:rPr>
            </w:pPr>
            <w:r w:rsidRPr="003767AF">
              <w:rPr>
                <w:b/>
                <w:sz w:val="22"/>
                <w:szCs w:val="22"/>
              </w:rPr>
              <w:t>Impacto</w:t>
            </w:r>
            <w:r w:rsidR="009B1353" w:rsidRPr="003767AF">
              <w:rPr>
                <w:b/>
                <w:sz w:val="22"/>
                <w:szCs w:val="22"/>
              </w:rPr>
              <w:t xml:space="preserve"> (</w:t>
            </w:r>
            <w:r w:rsidRPr="003767AF">
              <w:rPr>
                <w:b/>
                <w:sz w:val="22"/>
                <w:szCs w:val="22"/>
              </w:rPr>
              <w:t>Alto</w:t>
            </w:r>
            <w:r w:rsidR="009B1353" w:rsidRPr="003767AF">
              <w:rPr>
                <w:b/>
                <w:sz w:val="22"/>
                <w:szCs w:val="22"/>
              </w:rPr>
              <w:t xml:space="preserve">, </w:t>
            </w:r>
            <w:r w:rsidRPr="003767AF">
              <w:rPr>
                <w:b/>
                <w:sz w:val="22"/>
                <w:szCs w:val="22"/>
              </w:rPr>
              <w:t>médio</w:t>
            </w:r>
            <w:r w:rsidR="009B1353" w:rsidRPr="003767AF">
              <w:rPr>
                <w:b/>
                <w:sz w:val="22"/>
                <w:szCs w:val="22"/>
              </w:rPr>
              <w:t xml:space="preserve"> ou</w:t>
            </w:r>
            <w:r w:rsidR="001201C4" w:rsidRPr="003767AF">
              <w:rPr>
                <w:b/>
                <w:sz w:val="22"/>
                <w:szCs w:val="22"/>
              </w:rPr>
              <w:t xml:space="preserve"> </w:t>
            </w:r>
            <w:r w:rsidRPr="003767AF">
              <w:rPr>
                <w:b/>
                <w:sz w:val="22"/>
                <w:szCs w:val="22"/>
              </w:rPr>
              <w:t>baixo</w:t>
            </w:r>
            <w:r w:rsidR="009B1353" w:rsidRPr="003767A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931" w:type="dxa"/>
            <w:shd w:val="clear" w:color="auto" w:fill="auto"/>
          </w:tcPr>
          <w:p w14:paraId="21B31DF4" w14:textId="77777777" w:rsidR="00DE7400" w:rsidRPr="003767AF" w:rsidRDefault="00DE7400" w:rsidP="003767AF">
            <w:pPr>
              <w:jc w:val="center"/>
              <w:rPr>
                <w:b/>
                <w:sz w:val="22"/>
                <w:szCs w:val="22"/>
              </w:rPr>
            </w:pPr>
            <w:r w:rsidRPr="003767AF">
              <w:rPr>
                <w:b/>
                <w:sz w:val="22"/>
                <w:szCs w:val="22"/>
              </w:rPr>
              <w:t>Probabilidade (frequente, provável, ocasional, remota ou improvável)</w:t>
            </w:r>
          </w:p>
        </w:tc>
        <w:tc>
          <w:tcPr>
            <w:tcW w:w="3232" w:type="dxa"/>
            <w:shd w:val="clear" w:color="auto" w:fill="auto"/>
          </w:tcPr>
          <w:p w14:paraId="6F90DBE0" w14:textId="77777777" w:rsidR="00DE7400" w:rsidRPr="003767AF" w:rsidRDefault="00DE7400" w:rsidP="003767AF">
            <w:pPr>
              <w:jc w:val="center"/>
              <w:rPr>
                <w:b/>
                <w:sz w:val="22"/>
                <w:szCs w:val="22"/>
              </w:rPr>
            </w:pPr>
            <w:r w:rsidRPr="003767AF">
              <w:rPr>
                <w:b/>
                <w:sz w:val="22"/>
                <w:szCs w:val="22"/>
              </w:rPr>
              <w:t>Medidas, procedimentos ou mecanismos para minimizar o risco</w:t>
            </w:r>
          </w:p>
        </w:tc>
      </w:tr>
      <w:tr w:rsidR="001B7268" w14:paraId="758182E1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35C9F184" w14:textId="21225DF9" w:rsidR="001B7268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1</w:t>
            </w:r>
            <w:r w:rsidR="00574EE2" w:rsidRPr="003767AF">
              <w:rPr>
                <w:sz w:val="22"/>
                <w:szCs w:val="22"/>
              </w:rPr>
              <w:t xml:space="preserve"> - </w:t>
            </w:r>
            <w:r w:rsidR="001B7268" w:rsidRPr="003767AF">
              <w:rPr>
                <w:sz w:val="22"/>
                <w:szCs w:val="22"/>
              </w:rPr>
              <w:t>Entrega e</w:t>
            </w:r>
            <w:r w:rsidR="005570D6" w:rsidRPr="003767AF">
              <w:rPr>
                <w:sz w:val="22"/>
                <w:szCs w:val="22"/>
              </w:rPr>
              <w:t>m</w:t>
            </w:r>
            <w:r w:rsidR="001B7268" w:rsidRPr="003767AF">
              <w:rPr>
                <w:sz w:val="22"/>
                <w:szCs w:val="22"/>
              </w:rPr>
              <w:t xml:space="preserve"> desacordo com as especificações do Edital</w:t>
            </w:r>
            <w:r w:rsidR="00280C89" w:rsidRPr="003767AF">
              <w:rPr>
                <w:sz w:val="22"/>
                <w:szCs w:val="22"/>
              </w:rPr>
              <w:t>.</w:t>
            </w:r>
          </w:p>
        </w:tc>
        <w:tc>
          <w:tcPr>
            <w:tcW w:w="3256" w:type="dxa"/>
            <w:shd w:val="clear" w:color="auto" w:fill="auto"/>
          </w:tcPr>
          <w:p w14:paraId="1F4320B5" w14:textId="77777777" w:rsidR="001B7268" w:rsidRPr="003767AF" w:rsidRDefault="002F4B07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Não verificação </w:t>
            </w:r>
            <w:r w:rsidR="002F731E" w:rsidRPr="003767AF">
              <w:rPr>
                <w:sz w:val="22"/>
                <w:szCs w:val="22"/>
              </w:rPr>
              <w:t xml:space="preserve">pela contratada </w:t>
            </w:r>
            <w:r w:rsidRPr="003767AF">
              <w:rPr>
                <w:sz w:val="22"/>
                <w:szCs w:val="22"/>
              </w:rPr>
              <w:t>da especificação do equipamento</w:t>
            </w:r>
            <w:r w:rsidR="002F731E" w:rsidRPr="003767AF">
              <w:rPr>
                <w:sz w:val="22"/>
                <w:szCs w:val="22"/>
              </w:rPr>
              <w:t xml:space="preserve"> descrita no Edital</w:t>
            </w:r>
            <w:r w:rsidR="006E212E" w:rsidRPr="003767AF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6D4A8BBB" w14:textId="77777777" w:rsidR="001B7268" w:rsidRPr="003767AF" w:rsidRDefault="002F4B07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Contratada</w:t>
            </w:r>
          </w:p>
        </w:tc>
        <w:tc>
          <w:tcPr>
            <w:tcW w:w="1206" w:type="dxa"/>
            <w:shd w:val="clear" w:color="auto" w:fill="auto"/>
          </w:tcPr>
          <w:p w14:paraId="5FDF65D0" w14:textId="77777777" w:rsidR="001B7268" w:rsidRPr="003767AF" w:rsidRDefault="001B7268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Alto</w:t>
            </w:r>
          </w:p>
        </w:tc>
        <w:tc>
          <w:tcPr>
            <w:tcW w:w="1931" w:type="dxa"/>
            <w:shd w:val="clear" w:color="auto" w:fill="auto"/>
          </w:tcPr>
          <w:p w14:paraId="1851D786" w14:textId="77777777" w:rsidR="001B7268" w:rsidRPr="003767AF" w:rsidRDefault="001B7268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Remota</w:t>
            </w:r>
          </w:p>
        </w:tc>
        <w:tc>
          <w:tcPr>
            <w:tcW w:w="3232" w:type="dxa"/>
            <w:shd w:val="clear" w:color="auto" w:fill="auto"/>
          </w:tcPr>
          <w:p w14:paraId="4112A26B" w14:textId="35797A26" w:rsidR="00FD7326" w:rsidRPr="003767AF" w:rsidRDefault="002F4B07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Contratada deverá promover </w:t>
            </w:r>
            <w:r w:rsidR="00245E05" w:rsidRPr="003767AF">
              <w:rPr>
                <w:sz w:val="22"/>
                <w:szCs w:val="22"/>
              </w:rPr>
              <w:t>imediata</w:t>
            </w:r>
            <w:r w:rsidRPr="003767AF">
              <w:rPr>
                <w:sz w:val="22"/>
                <w:szCs w:val="22"/>
              </w:rPr>
              <w:t xml:space="preserve"> correção, adequação ou substituição </w:t>
            </w:r>
            <w:r w:rsidR="00D27A7C" w:rsidRPr="003767AF">
              <w:rPr>
                <w:sz w:val="22"/>
                <w:szCs w:val="22"/>
              </w:rPr>
              <w:t>do fornecimento</w:t>
            </w:r>
            <w:r w:rsidRPr="003767AF">
              <w:rPr>
                <w:sz w:val="22"/>
                <w:szCs w:val="22"/>
              </w:rPr>
              <w:t xml:space="preserve"> </w:t>
            </w:r>
            <w:r w:rsidR="00245E05" w:rsidRPr="003767AF">
              <w:rPr>
                <w:sz w:val="22"/>
                <w:szCs w:val="22"/>
              </w:rPr>
              <w:t xml:space="preserve">em compatibilidade com a especificação </w:t>
            </w:r>
            <w:r w:rsidR="009C610B" w:rsidRPr="003767AF">
              <w:rPr>
                <w:sz w:val="22"/>
                <w:szCs w:val="22"/>
              </w:rPr>
              <w:t xml:space="preserve">mínima </w:t>
            </w:r>
            <w:r w:rsidR="00245E05" w:rsidRPr="003767AF">
              <w:rPr>
                <w:sz w:val="22"/>
                <w:szCs w:val="22"/>
              </w:rPr>
              <w:t>do Edital</w:t>
            </w:r>
            <w:r w:rsidR="00574EE2" w:rsidRPr="003767AF">
              <w:rPr>
                <w:sz w:val="22"/>
                <w:szCs w:val="22"/>
              </w:rPr>
              <w:t>.</w:t>
            </w:r>
          </w:p>
          <w:p w14:paraId="02EDBD3D" w14:textId="77777777" w:rsidR="00FD7326" w:rsidRPr="003767AF" w:rsidRDefault="00FD7326" w:rsidP="003767AF">
            <w:pPr>
              <w:jc w:val="both"/>
              <w:rPr>
                <w:sz w:val="22"/>
                <w:szCs w:val="22"/>
              </w:rPr>
            </w:pPr>
          </w:p>
        </w:tc>
      </w:tr>
      <w:tr w:rsidR="002F4B07" w14:paraId="477F386F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5F14415C" w14:textId="4CCE9A39" w:rsidR="00C70045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2</w:t>
            </w:r>
            <w:r w:rsidR="00483A7D" w:rsidRPr="003767AF">
              <w:rPr>
                <w:sz w:val="22"/>
                <w:szCs w:val="22"/>
              </w:rPr>
              <w:t xml:space="preserve"> - </w:t>
            </w:r>
            <w:r w:rsidR="00C70045" w:rsidRPr="003767AF">
              <w:rPr>
                <w:sz w:val="22"/>
                <w:szCs w:val="22"/>
              </w:rPr>
              <w:t xml:space="preserve">Variação </w:t>
            </w:r>
            <w:r w:rsidR="00B26369" w:rsidRPr="003767AF">
              <w:rPr>
                <w:sz w:val="22"/>
                <w:szCs w:val="22"/>
              </w:rPr>
              <w:t xml:space="preserve">extraordinária </w:t>
            </w:r>
            <w:r w:rsidR="00AE530F" w:rsidRPr="003767AF">
              <w:rPr>
                <w:sz w:val="22"/>
                <w:szCs w:val="22"/>
              </w:rPr>
              <w:t>de preços de distribuição da</w:t>
            </w:r>
            <w:r w:rsidRPr="003767AF">
              <w:rPr>
                <w:sz w:val="22"/>
                <w:szCs w:val="22"/>
              </w:rPr>
              <w:t xml:space="preserve"> Agência Nacional do Petróleo, Gás Natural e Biocombustíveis (ANP)</w:t>
            </w:r>
          </w:p>
          <w:p w14:paraId="287A63ED" w14:textId="104FC3B9" w:rsidR="00A2265D" w:rsidRPr="003767AF" w:rsidRDefault="00A2265D" w:rsidP="003767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6" w:type="dxa"/>
            <w:shd w:val="clear" w:color="auto" w:fill="auto"/>
          </w:tcPr>
          <w:p w14:paraId="58630F67" w14:textId="77777777" w:rsidR="00C70045" w:rsidRPr="003767AF" w:rsidRDefault="00A2265D" w:rsidP="00013D83">
            <w:pPr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Variação do preço médio </w:t>
            </w:r>
            <w:r w:rsidR="00AB6A9A" w:rsidRPr="003767AF">
              <w:rPr>
                <w:sz w:val="22"/>
                <w:szCs w:val="22"/>
              </w:rPr>
              <w:t>trimestral</w:t>
            </w:r>
            <w:r w:rsidRPr="003767AF">
              <w:rPr>
                <w:sz w:val="22"/>
                <w:szCs w:val="22"/>
              </w:rPr>
              <w:t xml:space="preserve"> ponderado</w:t>
            </w:r>
            <w:r w:rsidR="00AB6A9A" w:rsidRPr="003767AF">
              <w:rPr>
                <w:sz w:val="22"/>
                <w:szCs w:val="22"/>
              </w:rPr>
              <w:t>,</w:t>
            </w:r>
            <w:r w:rsidRPr="003767AF">
              <w:rPr>
                <w:sz w:val="22"/>
                <w:szCs w:val="22"/>
              </w:rPr>
              <w:t xml:space="preserve"> praticado pelos distribuidores de produtos asfálticos</w:t>
            </w:r>
            <w:r w:rsidR="00AB6A9A" w:rsidRPr="003767AF">
              <w:rPr>
                <w:sz w:val="22"/>
                <w:szCs w:val="22"/>
              </w:rPr>
              <w:t xml:space="preserve"> da ANP, região nordeste, em percentual superior à média das variações dos últimos 4 trimestres.</w:t>
            </w:r>
            <w:r w:rsidR="00250E89" w:rsidRPr="003767AF">
              <w:rPr>
                <w:sz w:val="22"/>
                <w:szCs w:val="22"/>
              </w:rPr>
              <w:t xml:space="preserve"> Ex: com base em agosto/2021, Variação1: ago/20 a nov/20 = 9,57%, Variação2: nov/20 a fev/21 = 7,64%, Variação3: fev/21 a mai/21 = 19,66%, Variação4: mai/21 a ago/21 = 2,95%, Média = 9,96%.</w:t>
            </w:r>
          </w:p>
          <w:p w14:paraId="7A583444" w14:textId="0AA0DDA1" w:rsidR="00456C09" w:rsidRPr="003767AF" w:rsidRDefault="00456C09" w:rsidP="003767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4DA053F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Compartilhada</w:t>
            </w:r>
          </w:p>
        </w:tc>
        <w:tc>
          <w:tcPr>
            <w:tcW w:w="1206" w:type="dxa"/>
            <w:shd w:val="clear" w:color="auto" w:fill="auto"/>
          </w:tcPr>
          <w:p w14:paraId="5B081521" w14:textId="0AD219F4" w:rsidR="00C70045" w:rsidRPr="003767AF" w:rsidRDefault="00AB6A9A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Alto</w:t>
            </w:r>
          </w:p>
        </w:tc>
        <w:tc>
          <w:tcPr>
            <w:tcW w:w="1931" w:type="dxa"/>
            <w:shd w:val="clear" w:color="auto" w:fill="auto"/>
          </w:tcPr>
          <w:p w14:paraId="601F8B9F" w14:textId="01B26A6D" w:rsidR="00C70045" w:rsidRPr="003767AF" w:rsidRDefault="00250E89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Ocasional</w:t>
            </w:r>
          </w:p>
        </w:tc>
        <w:tc>
          <w:tcPr>
            <w:tcW w:w="3232" w:type="dxa"/>
            <w:shd w:val="clear" w:color="auto" w:fill="auto"/>
          </w:tcPr>
          <w:p w14:paraId="641B9255" w14:textId="1A088290" w:rsidR="00FD7326" w:rsidRPr="003767AF" w:rsidRDefault="0001230B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Aditivo para reequilíbrio econômico-financeiro do contrato</w:t>
            </w:r>
            <w:r w:rsidR="00AB6A9A" w:rsidRPr="003767AF">
              <w:rPr>
                <w:sz w:val="22"/>
                <w:szCs w:val="22"/>
              </w:rPr>
              <w:t>, apenas da parcela que exceder a variação média trimestral</w:t>
            </w:r>
            <w:r w:rsidR="00250E89" w:rsidRPr="003767AF">
              <w:rPr>
                <w:sz w:val="22"/>
                <w:szCs w:val="22"/>
              </w:rPr>
              <w:t xml:space="preserve"> dos últimos 4 trimestres</w:t>
            </w:r>
            <w:r w:rsidR="00AB6A9A" w:rsidRPr="003767AF">
              <w:rPr>
                <w:sz w:val="22"/>
                <w:szCs w:val="22"/>
              </w:rPr>
              <w:t>.</w:t>
            </w:r>
          </w:p>
          <w:p w14:paraId="3210BF14" w14:textId="2F04BEE1" w:rsidR="00A2265D" w:rsidRPr="003767AF" w:rsidRDefault="00A2265D" w:rsidP="003767AF">
            <w:pPr>
              <w:jc w:val="both"/>
              <w:rPr>
                <w:sz w:val="22"/>
                <w:szCs w:val="22"/>
              </w:rPr>
            </w:pPr>
          </w:p>
        </w:tc>
      </w:tr>
      <w:tr w:rsidR="002F4B07" w14:paraId="28715F46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724592B6" w14:textId="17A986F2" w:rsidR="00C70045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3</w:t>
            </w:r>
            <w:r w:rsidR="00483A7D" w:rsidRPr="003767AF">
              <w:rPr>
                <w:sz w:val="22"/>
                <w:szCs w:val="22"/>
              </w:rPr>
              <w:t xml:space="preserve"> - </w:t>
            </w:r>
            <w:r w:rsidR="00C70045" w:rsidRPr="003767AF">
              <w:rPr>
                <w:sz w:val="22"/>
                <w:szCs w:val="22"/>
              </w:rPr>
              <w:t>“Greve de caminhoneiros”</w:t>
            </w:r>
          </w:p>
        </w:tc>
        <w:tc>
          <w:tcPr>
            <w:tcW w:w="3256" w:type="dxa"/>
            <w:shd w:val="clear" w:color="auto" w:fill="auto"/>
          </w:tcPr>
          <w:p w14:paraId="721A4959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Greve do setor de transporte impedindo o frete.</w:t>
            </w:r>
          </w:p>
          <w:p w14:paraId="757CD7A3" w14:textId="77777777" w:rsidR="00FD7326" w:rsidRPr="003767AF" w:rsidRDefault="00FD7326" w:rsidP="003767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1696F3E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Codevasf</w:t>
            </w:r>
          </w:p>
        </w:tc>
        <w:tc>
          <w:tcPr>
            <w:tcW w:w="1206" w:type="dxa"/>
            <w:shd w:val="clear" w:color="auto" w:fill="auto"/>
          </w:tcPr>
          <w:p w14:paraId="54DD6E12" w14:textId="77777777" w:rsidR="00C70045" w:rsidRPr="003767AF" w:rsidRDefault="00571DB6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Alto</w:t>
            </w:r>
          </w:p>
        </w:tc>
        <w:tc>
          <w:tcPr>
            <w:tcW w:w="1931" w:type="dxa"/>
            <w:shd w:val="clear" w:color="auto" w:fill="auto"/>
          </w:tcPr>
          <w:p w14:paraId="4DD48C7E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Remota</w:t>
            </w:r>
          </w:p>
        </w:tc>
        <w:tc>
          <w:tcPr>
            <w:tcW w:w="3232" w:type="dxa"/>
            <w:shd w:val="clear" w:color="auto" w:fill="auto"/>
          </w:tcPr>
          <w:p w14:paraId="6E1EA373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Aditivo de prazo</w:t>
            </w:r>
            <w:r w:rsidR="00D27A7C" w:rsidRPr="003767AF">
              <w:rPr>
                <w:sz w:val="22"/>
                <w:szCs w:val="22"/>
              </w:rPr>
              <w:t>.</w:t>
            </w:r>
          </w:p>
        </w:tc>
      </w:tr>
      <w:tr w:rsidR="002F4B07" w14:paraId="5CA662CF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03027035" w14:textId="5F1D1989" w:rsidR="00C70045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lastRenderedPageBreak/>
              <w:t>4</w:t>
            </w:r>
            <w:r w:rsidR="00483A7D" w:rsidRPr="003767AF">
              <w:rPr>
                <w:sz w:val="22"/>
                <w:szCs w:val="22"/>
              </w:rPr>
              <w:t xml:space="preserve"> - </w:t>
            </w:r>
            <w:r w:rsidR="00C70045" w:rsidRPr="003767AF">
              <w:rPr>
                <w:sz w:val="22"/>
                <w:szCs w:val="22"/>
              </w:rPr>
              <w:t>Aumento dos custos de fretes</w:t>
            </w:r>
            <w:r w:rsidR="00D27A7C" w:rsidRPr="003767AF">
              <w:rPr>
                <w:sz w:val="22"/>
                <w:szCs w:val="22"/>
              </w:rPr>
              <w:t>.</w:t>
            </w:r>
          </w:p>
        </w:tc>
        <w:tc>
          <w:tcPr>
            <w:tcW w:w="3256" w:type="dxa"/>
            <w:shd w:val="clear" w:color="auto" w:fill="auto"/>
          </w:tcPr>
          <w:p w14:paraId="0F974440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Aumento das tabelas de fretes e diesel.</w:t>
            </w:r>
          </w:p>
        </w:tc>
        <w:tc>
          <w:tcPr>
            <w:tcW w:w="1843" w:type="dxa"/>
            <w:shd w:val="clear" w:color="auto" w:fill="auto"/>
          </w:tcPr>
          <w:p w14:paraId="3921F80F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Contratada</w:t>
            </w:r>
          </w:p>
        </w:tc>
        <w:tc>
          <w:tcPr>
            <w:tcW w:w="1206" w:type="dxa"/>
            <w:shd w:val="clear" w:color="auto" w:fill="auto"/>
          </w:tcPr>
          <w:p w14:paraId="673639C1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Médio</w:t>
            </w:r>
          </w:p>
        </w:tc>
        <w:tc>
          <w:tcPr>
            <w:tcW w:w="1931" w:type="dxa"/>
            <w:shd w:val="clear" w:color="auto" w:fill="auto"/>
          </w:tcPr>
          <w:p w14:paraId="265286F1" w14:textId="4A1F8558" w:rsidR="00C70045" w:rsidRPr="003767AF" w:rsidRDefault="00735EDA" w:rsidP="003767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Provável</w:t>
            </w:r>
          </w:p>
        </w:tc>
        <w:tc>
          <w:tcPr>
            <w:tcW w:w="3232" w:type="dxa"/>
            <w:shd w:val="clear" w:color="auto" w:fill="auto"/>
          </w:tcPr>
          <w:p w14:paraId="470F9F9F" w14:textId="3E33EB19" w:rsidR="005F44BF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Empresa renegociar valores ou arcar com a diferença do frete com a sua </w:t>
            </w:r>
            <w:r w:rsidR="00D27A7C" w:rsidRPr="003767AF">
              <w:rPr>
                <w:sz w:val="22"/>
                <w:szCs w:val="22"/>
              </w:rPr>
              <w:t>transportadora.</w:t>
            </w:r>
          </w:p>
          <w:p w14:paraId="3D6B68F5" w14:textId="77777777" w:rsidR="00376F51" w:rsidRPr="003767AF" w:rsidRDefault="00376F51" w:rsidP="003767AF">
            <w:pPr>
              <w:jc w:val="both"/>
              <w:rPr>
                <w:sz w:val="22"/>
                <w:szCs w:val="22"/>
              </w:rPr>
            </w:pPr>
          </w:p>
        </w:tc>
      </w:tr>
      <w:tr w:rsidR="002F4B07" w14:paraId="51C6D8B1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762976F0" w14:textId="5E98C28A" w:rsidR="00C70045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5</w:t>
            </w:r>
            <w:r w:rsidR="00483A7D" w:rsidRPr="003767AF">
              <w:rPr>
                <w:sz w:val="22"/>
                <w:szCs w:val="22"/>
              </w:rPr>
              <w:t xml:space="preserve"> - </w:t>
            </w:r>
            <w:r w:rsidR="00C70045" w:rsidRPr="003767AF">
              <w:rPr>
                <w:sz w:val="22"/>
                <w:szCs w:val="22"/>
              </w:rPr>
              <w:t>Lockdown</w:t>
            </w:r>
          </w:p>
        </w:tc>
        <w:tc>
          <w:tcPr>
            <w:tcW w:w="3256" w:type="dxa"/>
            <w:shd w:val="clear" w:color="auto" w:fill="auto"/>
          </w:tcPr>
          <w:p w14:paraId="2FC4C9ED" w14:textId="68CEFA04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Paralisação da cidade, região ou país de origem de fabricação do equipamen</w:t>
            </w:r>
            <w:r w:rsidR="00571DB6" w:rsidRPr="003767AF">
              <w:rPr>
                <w:sz w:val="22"/>
                <w:szCs w:val="22"/>
              </w:rPr>
              <w:t xml:space="preserve">to ou </w:t>
            </w:r>
            <w:r w:rsidR="00913CE7" w:rsidRPr="003767AF">
              <w:rPr>
                <w:sz w:val="22"/>
                <w:szCs w:val="22"/>
              </w:rPr>
              <w:t>material</w:t>
            </w:r>
            <w:r w:rsidR="00571DB6" w:rsidRPr="003767AF">
              <w:rPr>
                <w:sz w:val="22"/>
                <w:szCs w:val="22"/>
              </w:rPr>
              <w:t xml:space="preserve"> devido a pandemia, bem como no local de recebimento.</w:t>
            </w:r>
          </w:p>
          <w:p w14:paraId="2B8362F0" w14:textId="77777777" w:rsidR="00376F51" w:rsidRPr="003767AF" w:rsidRDefault="00376F51" w:rsidP="003767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A7762DB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Codevasf</w:t>
            </w:r>
          </w:p>
        </w:tc>
        <w:tc>
          <w:tcPr>
            <w:tcW w:w="1206" w:type="dxa"/>
            <w:shd w:val="clear" w:color="auto" w:fill="auto"/>
          </w:tcPr>
          <w:p w14:paraId="01186B51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Alto</w:t>
            </w:r>
          </w:p>
        </w:tc>
        <w:tc>
          <w:tcPr>
            <w:tcW w:w="1931" w:type="dxa"/>
            <w:shd w:val="clear" w:color="auto" w:fill="auto"/>
          </w:tcPr>
          <w:p w14:paraId="20D9AA4A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Remota</w:t>
            </w:r>
          </w:p>
        </w:tc>
        <w:tc>
          <w:tcPr>
            <w:tcW w:w="3232" w:type="dxa"/>
            <w:shd w:val="clear" w:color="auto" w:fill="auto"/>
          </w:tcPr>
          <w:p w14:paraId="5966A4A3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Aditivo de prazo</w:t>
            </w:r>
            <w:r w:rsidR="00D27A7C" w:rsidRPr="003767AF">
              <w:rPr>
                <w:sz w:val="22"/>
                <w:szCs w:val="22"/>
              </w:rPr>
              <w:t>.</w:t>
            </w:r>
          </w:p>
        </w:tc>
      </w:tr>
      <w:tr w:rsidR="002F4B07" w14:paraId="5B740486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5473EDCB" w14:textId="5054605B" w:rsidR="00C70045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6</w:t>
            </w:r>
            <w:r w:rsidR="00483A7D" w:rsidRPr="003767AF">
              <w:rPr>
                <w:sz w:val="22"/>
                <w:szCs w:val="22"/>
              </w:rPr>
              <w:t xml:space="preserve"> - </w:t>
            </w:r>
            <w:r w:rsidR="00C70045" w:rsidRPr="003767AF">
              <w:rPr>
                <w:sz w:val="22"/>
                <w:szCs w:val="22"/>
              </w:rPr>
              <w:t>Dificuldade de aquisições de matéria-prima</w:t>
            </w:r>
            <w:r w:rsidR="00D27A7C" w:rsidRPr="003767AF">
              <w:rPr>
                <w:sz w:val="22"/>
                <w:szCs w:val="22"/>
              </w:rPr>
              <w:t>.</w:t>
            </w:r>
          </w:p>
        </w:tc>
        <w:tc>
          <w:tcPr>
            <w:tcW w:w="3256" w:type="dxa"/>
            <w:shd w:val="clear" w:color="auto" w:fill="auto"/>
          </w:tcPr>
          <w:p w14:paraId="7E76695F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Aumento dos custos ou atrasos nos fornecimentos de matéria-prima para fabricações.</w:t>
            </w:r>
          </w:p>
        </w:tc>
        <w:tc>
          <w:tcPr>
            <w:tcW w:w="1843" w:type="dxa"/>
            <w:shd w:val="clear" w:color="auto" w:fill="auto"/>
          </w:tcPr>
          <w:p w14:paraId="1FB55F8B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Contratada</w:t>
            </w:r>
          </w:p>
        </w:tc>
        <w:tc>
          <w:tcPr>
            <w:tcW w:w="1206" w:type="dxa"/>
            <w:shd w:val="clear" w:color="auto" w:fill="auto"/>
          </w:tcPr>
          <w:p w14:paraId="0C1F1F0E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Médio</w:t>
            </w:r>
          </w:p>
        </w:tc>
        <w:tc>
          <w:tcPr>
            <w:tcW w:w="1931" w:type="dxa"/>
            <w:shd w:val="clear" w:color="auto" w:fill="auto"/>
          </w:tcPr>
          <w:p w14:paraId="20F72179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Ocasional</w:t>
            </w:r>
          </w:p>
        </w:tc>
        <w:tc>
          <w:tcPr>
            <w:tcW w:w="3232" w:type="dxa"/>
            <w:shd w:val="clear" w:color="auto" w:fill="auto"/>
          </w:tcPr>
          <w:p w14:paraId="43CBDA13" w14:textId="675A66C8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Empresa renegociar valores com fornecedor ou alterar o mesmo</w:t>
            </w:r>
            <w:r w:rsidR="00D27A7C" w:rsidRPr="003767AF">
              <w:rPr>
                <w:sz w:val="22"/>
                <w:szCs w:val="22"/>
              </w:rPr>
              <w:t>.</w:t>
            </w:r>
          </w:p>
          <w:p w14:paraId="2717E9E0" w14:textId="77777777" w:rsidR="00571DB6" w:rsidRPr="003767AF" w:rsidRDefault="00571DB6" w:rsidP="003767AF">
            <w:pPr>
              <w:jc w:val="both"/>
              <w:rPr>
                <w:sz w:val="22"/>
                <w:szCs w:val="22"/>
              </w:rPr>
            </w:pPr>
          </w:p>
        </w:tc>
      </w:tr>
      <w:tr w:rsidR="002F4B07" w14:paraId="58691AEA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0CDE73D5" w14:textId="01748832" w:rsidR="00C70045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7</w:t>
            </w:r>
            <w:r w:rsidR="00483A7D" w:rsidRPr="003767AF">
              <w:rPr>
                <w:sz w:val="22"/>
                <w:szCs w:val="22"/>
              </w:rPr>
              <w:t xml:space="preserve"> - </w:t>
            </w:r>
            <w:r w:rsidRPr="003767AF">
              <w:rPr>
                <w:sz w:val="22"/>
                <w:szCs w:val="22"/>
              </w:rPr>
              <w:t>Descumprimento</w:t>
            </w:r>
            <w:r w:rsidR="00C70045" w:rsidRPr="003767AF">
              <w:rPr>
                <w:sz w:val="22"/>
                <w:szCs w:val="22"/>
              </w:rPr>
              <w:t xml:space="preserve"> de prazo de entrega</w:t>
            </w:r>
            <w:r w:rsidR="00D27A7C" w:rsidRPr="003767AF">
              <w:rPr>
                <w:sz w:val="22"/>
                <w:szCs w:val="22"/>
              </w:rPr>
              <w:t>.</w:t>
            </w:r>
          </w:p>
        </w:tc>
        <w:tc>
          <w:tcPr>
            <w:tcW w:w="3256" w:type="dxa"/>
            <w:shd w:val="clear" w:color="auto" w:fill="auto"/>
          </w:tcPr>
          <w:p w14:paraId="4D0E5C1D" w14:textId="1ECB0B94" w:rsidR="00376F51" w:rsidRPr="003767AF" w:rsidRDefault="00A2265D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Execução do fornecimento em prazo superior a 25% do limite estabelecido</w:t>
            </w:r>
            <w:r w:rsidR="00FD7326" w:rsidRPr="003767AF">
              <w:rPr>
                <w:sz w:val="22"/>
                <w:szCs w:val="22"/>
              </w:rPr>
              <w:t>,</w:t>
            </w:r>
            <w:r w:rsidR="00C70045" w:rsidRPr="003767AF">
              <w:rPr>
                <w:sz w:val="22"/>
                <w:szCs w:val="22"/>
              </w:rPr>
              <w:t xml:space="preserve"> sem nenhum fato superveniente previsto nesta matriz de risco para aditivo de prazo.</w:t>
            </w:r>
          </w:p>
        </w:tc>
        <w:tc>
          <w:tcPr>
            <w:tcW w:w="1843" w:type="dxa"/>
            <w:shd w:val="clear" w:color="auto" w:fill="auto"/>
          </w:tcPr>
          <w:p w14:paraId="3AF0A50B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Contratada</w:t>
            </w:r>
          </w:p>
        </w:tc>
        <w:tc>
          <w:tcPr>
            <w:tcW w:w="1206" w:type="dxa"/>
            <w:shd w:val="clear" w:color="auto" w:fill="auto"/>
          </w:tcPr>
          <w:p w14:paraId="3CF86F0A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Médio</w:t>
            </w:r>
          </w:p>
        </w:tc>
        <w:tc>
          <w:tcPr>
            <w:tcW w:w="1931" w:type="dxa"/>
            <w:shd w:val="clear" w:color="auto" w:fill="auto"/>
          </w:tcPr>
          <w:p w14:paraId="21C89685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Ocasional</w:t>
            </w:r>
          </w:p>
        </w:tc>
        <w:tc>
          <w:tcPr>
            <w:tcW w:w="3232" w:type="dxa"/>
            <w:shd w:val="clear" w:color="auto" w:fill="auto"/>
          </w:tcPr>
          <w:p w14:paraId="27433586" w14:textId="65FFD8E9" w:rsidR="00483A7D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Recebimento dos </w:t>
            </w:r>
            <w:r w:rsidR="00D27A7C" w:rsidRPr="003767AF">
              <w:rPr>
                <w:sz w:val="22"/>
                <w:szCs w:val="22"/>
              </w:rPr>
              <w:t>materiais, equipamentos ou má</w:t>
            </w:r>
            <w:r w:rsidRPr="003767AF">
              <w:rPr>
                <w:sz w:val="22"/>
                <w:szCs w:val="22"/>
              </w:rPr>
              <w:t>quinas</w:t>
            </w:r>
            <w:r w:rsidR="00A2265D" w:rsidRPr="003767AF">
              <w:rPr>
                <w:sz w:val="22"/>
                <w:szCs w:val="22"/>
              </w:rPr>
              <w:t xml:space="preserve"> a critério da </w:t>
            </w:r>
            <w:r w:rsidRPr="003767AF">
              <w:rPr>
                <w:sz w:val="22"/>
                <w:szCs w:val="22"/>
              </w:rPr>
              <w:t>Codevasf</w:t>
            </w:r>
            <w:r w:rsidR="00A2265D" w:rsidRPr="003767AF">
              <w:rPr>
                <w:sz w:val="22"/>
                <w:szCs w:val="22"/>
              </w:rPr>
              <w:t>,</w:t>
            </w:r>
            <w:r w:rsidRPr="003767AF">
              <w:rPr>
                <w:sz w:val="22"/>
                <w:szCs w:val="22"/>
              </w:rPr>
              <w:t xml:space="preserve"> com a aplicação das sanções previstas no edital</w:t>
            </w:r>
            <w:r w:rsidR="00D27A7C" w:rsidRPr="003767AF">
              <w:rPr>
                <w:sz w:val="22"/>
                <w:szCs w:val="22"/>
              </w:rPr>
              <w:t>.</w:t>
            </w:r>
          </w:p>
        </w:tc>
      </w:tr>
      <w:tr w:rsidR="00D60C6F" w14:paraId="2EDA366D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533A568D" w14:textId="060998D3" w:rsidR="00D60C6F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8 </w:t>
            </w:r>
            <w:r w:rsidR="00483A7D" w:rsidRPr="003767AF">
              <w:rPr>
                <w:sz w:val="22"/>
                <w:szCs w:val="22"/>
              </w:rPr>
              <w:t xml:space="preserve">- </w:t>
            </w:r>
            <w:r w:rsidR="00D60C6F" w:rsidRPr="003767AF">
              <w:rPr>
                <w:sz w:val="22"/>
                <w:szCs w:val="22"/>
              </w:rPr>
              <w:t>Interrupção do contrato</w:t>
            </w:r>
          </w:p>
          <w:p w14:paraId="00174D5F" w14:textId="77777777" w:rsidR="00D60C6F" w:rsidRPr="003767AF" w:rsidRDefault="00D60C6F" w:rsidP="003767AF">
            <w:pPr>
              <w:jc w:val="center"/>
              <w:rPr>
                <w:sz w:val="22"/>
                <w:szCs w:val="22"/>
              </w:rPr>
            </w:pPr>
          </w:p>
          <w:p w14:paraId="18FFE971" w14:textId="77777777" w:rsidR="00D60C6F" w:rsidRPr="003767AF" w:rsidRDefault="00D60C6F" w:rsidP="003767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6" w:type="dxa"/>
            <w:shd w:val="clear" w:color="auto" w:fill="auto"/>
          </w:tcPr>
          <w:p w14:paraId="2CAB42CF" w14:textId="1373C71F" w:rsidR="00D60C6F" w:rsidRPr="003767AF" w:rsidRDefault="0031063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Verificação d</w:t>
            </w:r>
            <w:r w:rsidR="00BD1DBE" w:rsidRPr="003767AF">
              <w:rPr>
                <w:sz w:val="22"/>
                <w:szCs w:val="22"/>
              </w:rPr>
              <w:t>a impossibilidade provisória</w:t>
            </w:r>
            <w:r w:rsidRPr="003767AF">
              <w:rPr>
                <w:sz w:val="22"/>
                <w:szCs w:val="22"/>
              </w:rPr>
              <w:t xml:space="preserve"> recebimento do </w:t>
            </w:r>
            <w:r w:rsidR="00CB4A32" w:rsidRPr="003767AF">
              <w:rPr>
                <w:sz w:val="22"/>
                <w:szCs w:val="22"/>
              </w:rPr>
              <w:t>bem</w:t>
            </w:r>
            <w:r w:rsidRPr="003767AF">
              <w:rPr>
                <w:sz w:val="22"/>
                <w:szCs w:val="22"/>
              </w:rPr>
              <w:t xml:space="preserve"> por parte da </w:t>
            </w:r>
            <w:r w:rsidR="00D27A7C" w:rsidRPr="003767AF">
              <w:rPr>
                <w:sz w:val="22"/>
                <w:szCs w:val="22"/>
              </w:rPr>
              <w:t>Codevasf</w:t>
            </w:r>
            <w:r w:rsidR="006E212E" w:rsidRPr="003767AF">
              <w:rPr>
                <w:sz w:val="22"/>
                <w:szCs w:val="22"/>
              </w:rPr>
              <w:t>.</w:t>
            </w:r>
          </w:p>
          <w:p w14:paraId="412ECD85" w14:textId="77777777" w:rsidR="00376F51" w:rsidRPr="003767AF" w:rsidRDefault="00376F51" w:rsidP="003767A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B8F322C" w14:textId="77777777" w:rsidR="00D60C6F" w:rsidRPr="003767AF" w:rsidRDefault="0031063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Compartilhada</w:t>
            </w:r>
          </w:p>
        </w:tc>
        <w:tc>
          <w:tcPr>
            <w:tcW w:w="1206" w:type="dxa"/>
            <w:shd w:val="clear" w:color="auto" w:fill="auto"/>
          </w:tcPr>
          <w:p w14:paraId="7F848711" w14:textId="77777777" w:rsidR="00D60C6F" w:rsidRPr="003767AF" w:rsidRDefault="0031063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Baixo</w:t>
            </w:r>
          </w:p>
        </w:tc>
        <w:tc>
          <w:tcPr>
            <w:tcW w:w="1931" w:type="dxa"/>
            <w:shd w:val="clear" w:color="auto" w:fill="auto"/>
          </w:tcPr>
          <w:p w14:paraId="1A3E8326" w14:textId="77777777" w:rsidR="00D60C6F" w:rsidRPr="003767AF" w:rsidRDefault="0031063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Remota</w:t>
            </w:r>
          </w:p>
        </w:tc>
        <w:tc>
          <w:tcPr>
            <w:tcW w:w="3232" w:type="dxa"/>
            <w:shd w:val="clear" w:color="auto" w:fill="auto"/>
          </w:tcPr>
          <w:p w14:paraId="6B3A18E7" w14:textId="77777777" w:rsidR="00D60C6F" w:rsidRPr="003767AF" w:rsidRDefault="0031063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Interrupção da contagem do prazo de en</w:t>
            </w:r>
            <w:r w:rsidR="00571DB6" w:rsidRPr="003767AF">
              <w:rPr>
                <w:sz w:val="22"/>
                <w:szCs w:val="22"/>
              </w:rPr>
              <w:t>t</w:t>
            </w:r>
            <w:r w:rsidRPr="003767AF">
              <w:rPr>
                <w:sz w:val="22"/>
                <w:szCs w:val="22"/>
              </w:rPr>
              <w:t>rega.</w:t>
            </w:r>
          </w:p>
        </w:tc>
      </w:tr>
      <w:tr w:rsidR="002F4B07" w14:paraId="53BE78E4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0466CBA4" w14:textId="58D4EA03" w:rsidR="00C70045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9</w:t>
            </w:r>
            <w:r w:rsidR="00483A7D" w:rsidRPr="003767AF">
              <w:rPr>
                <w:sz w:val="22"/>
                <w:szCs w:val="22"/>
              </w:rPr>
              <w:t xml:space="preserve"> </w:t>
            </w:r>
            <w:r w:rsidR="00571DB6" w:rsidRPr="003767AF">
              <w:rPr>
                <w:sz w:val="22"/>
                <w:szCs w:val="22"/>
              </w:rPr>
              <w:t>–</w:t>
            </w:r>
            <w:r w:rsidR="00483A7D" w:rsidRPr="003767AF">
              <w:rPr>
                <w:sz w:val="22"/>
                <w:szCs w:val="22"/>
              </w:rPr>
              <w:t xml:space="preserve"> </w:t>
            </w:r>
            <w:r w:rsidR="00C70045" w:rsidRPr="003767AF">
              <w:rPr>
                <w:sz w:val="22"/>
                <w:szCs w:val="22"/>
              </w:rPr>
              <w:t xml:space="preserve">Dano na descarga </w:t>
            </w:r>
            <w:r w:rsidR="00846840" w:rsidRPr="003767AF">
              <w:rPr>
                <w:sz w:val="22"/>
                <w:szCs w:val="22"/>
              </w:rPr>
              <w:t>dos itens de fornecimento</w:t>
            </w:r>
          </w:p>
        </w:tc>
        <w:tc>
          <w:tcPr>
            <w:tcW w:w="3256" w:type="dxa"/>
            <w:shd w:val="clear" w:color="auto" w:fill="auto"/>
          </w:tcPr>
          <w:p w14:paraId="769F1676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Dano na descarga ou organização dos </w:t>
            </w:r>
            <w:r w:rsidR="00D27A7C" w:rsidRPr="003767AF">
              <w:rPr>
                <w:sz w:val="22"/>
                <w:szCs w:val="22"/>
              </w:rPr>
              <w:t xml:space="preserve">materiais, </w:t>
            </w:r>
            <w:r w:rsidRPr="003767AF">
              <w:rPr>
                <w:sz w:val="22"/>
                <w:szCs w:val="22"/>
              </w:rPr>
              <w:t>equipamentos ou máquinas na entrega.</w:t>
            </w:r>
          </w:p>
        </w:tc>
        <w:tc>
          <w:tcPr>
            <w:tcW w:w="1843" w:type="dxa"/>
            <w:shd w:val="clear" w:color="auto" w:fill="auto"/>
          </w:tcPr>
          <w:p w14:paraId="502D9C6F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Contratada</w:t>
            </w:r>
          </w:p>
        </w:tc>
        <w:tc>
          <w:tcPr>
            <w:tcW w:w="1206" w:type="dxa"/>
            <w:shd w:val="clear" w:color="auto" w:fill="auto"/>
          </w:tcPr>
          <w:p w14:paraId="00D73A00" w14:textId="77777777" w:rsidR="00C70045" w:rsidRPr="003767AF" w:rsidRDefault="00D27A7C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Médio</w:t>
            </w:r>
          </w:p>
        </w:tc>
        <w:tc>
          <w:tcPr>
            <w:tcW w:w="1931" w:type="dxa"/>
            <w:shd w:val="clear" w:color="auto" w:fill="auto"/>
          </w:tcPr>
          <w:p w14:paraId="5BD8C626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Remota</w:t>
            </w:r>
          </w:p>
        </w:tc>
        <w:tc>
          <w:tcPr>
            <w:tcW w:w="3232" w:type="dxa"/>
            <w:shd w:val="clear" w:color="auto" w:fill="auto"/>
          </w:tcPr>
          <w:p w14:paraId="263689D5" w14:textId="1226061D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Substituição imediata do </w:t>
            </w:r>
            <w:r w:rsidR="00D27A7C" w:rsidRPr="003767AF">
              <w:rPr>
                <w:sz w:val="22"/>
                <w:szCs w:val="22"/>
              </w:rPr>
              <w:t xml:space="preserve">material, </w:t>
            </w:r>
            <w:r w:rsidRPr="003767AF">
              <w:rPr>
                <w:sz w:val="22"/>
                <w:szCs w:val="22"/>
              </w:rPr>
              <w:t>equipamento ou máquina danificado pela Contratada</w:t>
            </w:r>
            <w:r w:rsidR="00D27A7C" w:rsidRPr="003767AF">
              <w:rPr>
                <w:sz w:val="22"/>
                <w:szCs w:val="22"/>
              </w:rPr>
              <w:t xml:space="preserve"> na descarga.</w:t>
            </w:r>
          </w:p>
          <w:p w14:paraId="16A50506" w14:textId="77777777" w:rsidR="00FD7326" w:rsidRPr="003767AF" w:rsidRDefault="00FD7326" w:rsidP="003767AF">
            <w:pPr>
              <w:jc w:val="both"/>
              <w:rPr>
                <w:sz w:val="22"/>
                <w:szCs w:val="22"/>
              </w:rPr>
            </w:pPr>
          </w:p>
        </w:tc>
      </w:tr>
      <w:tr w:rsidR="002F4B07" w14:paraId="43B3129B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4D30A821" w14:textId="57C538E3" w:rsidR="00C70045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10</w:t>
            </w:r>
            <w:r w:rsidR="00483A7D" w:rsidRPr="003767AF">
              <w:rPr>
                <w:sz w:val="22"/>
                <w:szCs w:val="22"/>
              </w:rPr>
              <w:t xml:space="preserve"> </w:t>
            </w:r>
            <w:r w:rsidR="00571DB6" w:rsidRPr="003767AF">
              <w:rPr>
                <w:sz w:val="22"/>
                <w:szCs w:val="22"/>
              </w:rPr>
              <w:t>–</w:t>
            </w:r>
            <w:r w:rsidR="00483A7D" w:rsidRPr="003767AF">
              <w:rPr>
                <w:sz w:val="22"/>
                <w:szCs w:val="22"/>
              </w:rPr>
              <w:t xml:space="preserve"> </w:t>
            </w:r>
            <w:r w:rsidR="00C70045" w:rsidRPr="003767AF">
              <w:rPr>
                <w:sz w:val="22"/>
                <w:szCs w:val="22"/>
              </w:rPr>
              <w:t>Dano no frete</w:t>
            </w:r>
            <w:r w:rsidR="00846840" w:rsidRPr="003767AF">
              <w:rPr>
                <w:sz w:val="22"/>
                <w:szCs w:val="22"/>
              </w:rPr>
              <w:t xml:space="preserve"> dos itens de fornecimento</w:t>
            </w:r>
          </w:p>
        </w:tc>
        <w:tc>
          <w:tcPr>
            <w:tcW w:w="3256" w:type="dxa"/>
            <w:shd w:val="clear" w:color="auto" w:fill="auto"/>
          </w:tcPr>
          <w:p w14:paraId="5EAEEA01" w14:textId="442438B4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Dano durante o transporte dos </w:t>
            </w:r>
            <w:r w:rsidR="00D27A7C" w:rsidRPr="003767AF">
              <w:rPr>
                <w:sz w:val="22"/>
                <w:szCs w:val="22"/>
              </w:rPr>
              <w:t xml:space="preserve">materiais, </w:t>
            </w:r>
            <w:r w:rsidRPr="003767AF">
              <w:rPr>
                <w:sz w:val="22"/>
                <w:szCs w:val="22"/>
              </w:rPr>
              <w:t>equipamentos ou máquinas.</w:t>
            </w:r>
          </w:p>
        </w:tc>
        <w:tc>
          <w:tcPr>
            <w:tcW w:w="1843" w:type="dxa"/>
            <w:shd w:val="clear" w:color="auto" w:fill="auto"/>
          </w:tcPr>
          <w:p w14:paraId="77541767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Contratada</w:t>
            </w:r>
          </w:p>
        </w:tc>
        <w:tc>
          <w:tcPr>
            <w:tcW w:w="1206" w:type="dxa"/>
            <w:shd w:val="clear" w:color="auto" w:fill="auto"/>
          </w:tcPr>
          <w:p w14:paraId="7012D1F6" w14:textId="77777777" w:rsidR="00C70045" w:rsidRPr="003767AF" w:rsidRDefault="00D27A7C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Médio</w:t>
            </w:r>
          </w:p>
        </w:tc>
        <w:tc>
          <w:tcPr>
            <w:tcW w:w="1931" w:type="dxa"/>
            <w:shd w:val="clear" w:color="auto" w:fill="auto"/>
          </w:tcPr>
          <w:p w14:paraId="1D0DBAD6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Remota</w:t>
            </w:r>
          </w:p>
        </w:tc>
        <w:tc>
          <w:tcPr>
            <w:tcW w:w="3232" w:type="dxa"/>
            <w:shd w:val="clear" w:color="auto" w:fill="auto"/>
          </w:tcPr>
          <w:p w14:paraId="04F4915E" w14:textId="77777777" w:rsidR="00FD7326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Substituição imediata do</w:t>
            </w:r>
            <w:r w:rsidR="00D27A7C" w:rsidRPr="003767AF">
              <w:rPr>
                <w:sz w:val="22"/>
                <w:szCs w:val="22"/>
              </w:rPr>
              <w:t xml:space="preserve"> material, equipamento</w:t>
            </w:r>
            <w:r w:rsidRPr="003767AF">
              <w:rPr>
                <w:sz w:val="22"/>
                <w:szCs w:val="22"/>
              </w:rPr>
              <w:t xml:space="preserve"> ou máquina danificado pela Contratada</w:t>
            </w:r>
            <w:r w:rsidR="00D27A7C" w:rsidRPr="003767AF">
              <w:rPr>
                <w:sz w:val="22"/>
                <w:szCs w:val="22"/>
              </w:rPr>
              <w:t xml:space="preserve"> durante o transporte.</w:t>
            </w:r>
          </w:p>
          <w:p w14:paraId="35B6DFC3" w14:textId="108622DF" w:rsidR="00A2265D" w:rsidRPr="003767AF" w:rsidRDefault="00A2265D" w:rsidP="003767AF">
            <w:pPr>
              <w:jc w:val="both"/>
              <w:rPr>
                <w:sz w:val="22"/>
                <w:szCs w:val="22"/>
              </w:rPr>
            </w:pPr>
          </w:p>
        </w:tc>
      </w:tr>
      <w:tr w:rsidR="00571DB6" w14:paraId="42385B04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47DDAB2F" w14:textId="0D0337E0" w:rsidR="00571DB6" w:rsidRPr="003767AF" w:rsidRDefault="00376F51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lastRenderedPageBreak/>
              <w:t>1</w:t>
            </w:r>
            <w:r w:rsidR="00A2265D" w:rsidRPr="003767AF">
              <w:rPr>
                <w:sz w:val="22"/>
                <w:szCs w:val="22"/>
              </w:rPr>
              <w:t>1</w:t>
            </w:r>
            <w:r w:rsidR="00571DB6" w:rsidRPr="003767AF">
              <w:rPr>
                <w:sz w:val="22"/>
                <w:szCs w:val="22"/>
              </w:rPr>
              <w:t xml:space="preserve"> – Roubo ou extravio de cargas</w:t>
            </w:r>
          </w:p>
        </w:tc>
        <w:tc>
          <w:tcPr>
            <w:tcW w:w="3256" w:type="dxa"/>
            <w:shd w:val="clear" w:color="auto" w:fill="auto"/>
          </w:tcPr>
          <w:p w14:paraId="1DFD12FA" w14:textId="77777777" w:rsidR="00571DB6" w:rsidRPr="003767AF" w:rsidRDefault="00376F51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Roubo da carga ou extravio da mesma.</w:t>
            </w:r>
          </w:p>
        </w:tc>
        <w:tc>
          <w:tcPr>
            <w:tcW w:w="1843" w:type="dxa"/>
            <w:shd w:val="clear" w:color="auto" w:fill="auto"/>
          </w:tcPr>
          <w:p w14:paraId="10CDBFB0" w14:textId="77777777" w:rsidR="00571DB6" w:rsidRPr="003767AF" w:rsidRDefault="00376F51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Contratada</w:t>
            </w:r>
          </w:p>
        </w:tc>
        <w:tc>
          <w:tcPr>
            <w:tcW w:w="1206" w:type="dxa"/>
            <w:shd w:val="clear" w:color="auto" w:fill="auto"/>
          </w:tcPr>
          <w:p w14:paraId="403F85A0" w14:textId="77777777" w:rsidR="00571DB6" w:rsidRPr="003767AF" w:rsidRDefault="00376F51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Alto</w:t>
            </w:r>
          </w:p>
        </w:tc>
        <w:tc>
          <w:tcPr>
            <w:tcW w:w="1931" w:type="dxa"/>
            <w:shd w:val="clear" w:color="auto" w:fill="auto"/>
          </w:tcPr>
          <w:p w14:paraId="5FF617ED" w14:textId="77777777" w:rsidR="00571DB6" w:rsidRPr="003767AF" w:rsidRDefault="00376F51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Remota</w:t>
            </w:r>
          </w:p>
        </w:tc>
        <w:tc>
          <w:tcPr>
            <w:tcW w:w="3232" w:type="dxa"/>
            <w:shd w:val="clear" w:color="auto" w:fill="auto"/>
          </w:tcPr>
          <w:p w14:paraId="7F00BFE7" w14:textId="3CA01BDF" w:rsidR="00571DB6" w:rsidRPr="003767AF" w:rsidRDefault="00376F51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Aditivo de prazo após a devida comprovação </w:t>
            </w:r>
            <w:r w:rsidR="00846840" w:rsidRPr="003767AF">
              <w:rPr>
                <w:sz w:val="22"/>
                <w:szCs w:val="22"/>
              </w:rPr>
              <w:t>do fato.</w:t>
            </w:r>
          </w:p>
          <w:p w14:paraId="50936938" w14:textId="77777777" w:rsidR="00FD7326" w:rsidRPr="003767AF" w:rsidRDefault="00FD7326" w:rsidP="003767AF">
            <w:pPr>
              <w:jc w:val="both"/>
              <w:rPr>
                <w:sz w:val="22"/>
                <w:szCs w:val="22"/>
              </w:rPr>
            </w:pPr>
          </w:p>
        </w:tc>
      </w:tr>
      <w:tr w:rsidR="002F4B07" w14:paraId="5727A052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070881D9" w14:textId="77D0EFE7" w:rsidR="00C70045" w:rsidRPr="003767AF" w:rsidRDefault="00376F51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1</w:t>
            </w:r>
            <w:r w:rsidR="00A2265D" w:rsidRPr="003767AF">
              <w:rPr>
                <w:sz w:val="22"/>
                <w:szCs w:val="22"/>
              </w:rPr>
              <w:t>2</w:t>
            </w:r>
            <w:r w:rsidR="00483A7D" w:rsidRPr="003767AF">
              <w:rPr>
                <w:sz w:val="22"/>
                <w:szCs w:val="22"/>
              </w:rPr>
              <w:t xml:space="preserve"> </w:t>
            </w:r>
            <w:r w:rsidR="00846840" w:rsidRPr="003767AF">
              <w:rPr>
                <w:sz w:val="22"/>
                <w:szCs w:val="22"/>
              </w:rPr>
              <w:t>–</w:t>
            </w:r>
            <w:r w:rsidR="00483A7D" w:rsidRPr="003767AF">
              <w:rPr>
                <w:sz w:val="22"/>
                <w:szCs w:val="22"/>
              </w:rPr>
              <w:t xml:space="preserve"> </w:t>
            </w:r>
            <w:r w:rsidR="00846840" w:rsidRPr="003767AF">
              <w:rPr>
                <w:sz w:val="22"/>
                <w:szCs w:val="22"/>
              </w:rPr>
              <w:t xml:space="preserve">Alterações </w:t>
            </w:r>
            <w:r w:rsidR="00C70045" w:rsidRPr="003767AF">
              <w:rPr>
                <w:sz w:val="22"/>
                <w:szCs w:val="22"/>
              </w:rPr>
              <w:t>Tributárias</w:t>
            </w:r>
          </w:p>
        </w:tc>
        <w:tc>
          <w:tcPr>
            <w:tcW w:w="3256" w:type="dxa"/>
            <w:shd w:val="clear" w:color="auto" w:fill="auto"/>
          </w:tcPr>
          <w:p w14:paraId="6C6A09B1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Mudança na legislação tributária que altere os valores.</w:t>
            </w:r>
          </w:p>
        </w:tc>
        <w:tc>
          <w:tcPr>
            <w:tcW w:w="1843" w:type="dxa"/>
            <w:shd w:val="clear" w:color="auto" w:fill="auto"/>
          </w:tcPr>
          <w:p w14:paraId="3B02BD6B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Codevasf</w:t>
            </w:r>
          </w:p>
        </w:tc>
        <w:tc>
          <w:tcPr>
            <w:tcW w:w="1206" w:type="dxa"/>
            <w:shd w:val="clear" w:color="auto" w:fill="auto"/>
          </w:tcPr>
          <w:p w14:paraId="73297DEC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Médio</w:t>
            </w:r>
          </w:p>
        </w:tc>
        <w:tc>
          <w:tcPr>
            <w:tcW w:w="1931" w:type="dxa"/>
            <w:shd w:val="clear" w:color="auto" w:fill="auto"/>
          </w:tcPr>
          <w:p w14:paraId="19D0AE96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Remota</w:t>
            </w:r>
          </w:p>
        </w:tc>
        <w:tc>
          <w:tcPr>
            <w:tcW w:w="3232" w:type="dxa"/>
            <w:shd w:val="clear" w:color="auto" w:fill="auto"/>
          </w:tcPr>
          <w:p w14:paraId="75C6810A" w14:textId="655A029E" w:rsidR="00FD7326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Aditivo para reequilíbrio econômico-financeiro ao contrato</w:t>
            </w:r>
            <w:r w:rsidR="00D27A7C" w:rsidRPr="003767AF">
              <w:rPr>
                <w:sz w:val="22"/>
                <w:szCs w:val="22"/>
              </w:rPr>
              <w:t>.</w:t>
            </w:r>
          </w:p>
          <w:p w14:paraId="5B514096" w14:textId="77777777" w:rsidR="00FD7326" w:rsidRPr="003767AF" w:rsidRDefault="00FD7326" w:rsidP="003767AF">
            <w:pPr>
              <w:jc w:val="both"/>
              <w:rPr>
                <w:sz w:val="22"/>
                <w:szCs w:val="22"/>
              </w:rPr>
            </w:pPr>
          </w:p>
        </w:tc>
      </w:tr>
      <w:tr w:rsidR="002F4B07" w14:paraId="6841A713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263E3DDC" w14:textId="2D56F1CB" w:rsidR="00C70045" w:rsidRPr="003767AF" w:rsidRDefault="00376F51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1</w:t>
            </w:r>
            <w:r w:rsidR="00A2265D" w:rsidRPr="003767AF">
              <w:rPr>
                <w:sz w:val="22"/>
                <w:szCs w:val="22"/>
              </w:rPr>
              <w:t>3</w:t>
            </w:r>
            <w:r w:rsidR="00483A7D" w:rsidRPr="003767AF">
              <w:rPr>
                <w:sz w:val="22"/>
                <w:szCs w:val="22"/>
              </w:rPr>
              <w:t xml:space="preserve"> - </w:t>
            </w:r>
            <w:r w:rsidR="00D27A7C" w:rsidRPr="003767AF">
              <w:rPr>
                <w:sz w:val="22"/>
                <w:szCs w:val="22"/>
              </w:rPr>
              <w:t xml:space="preserve">Variação </w:t>
            </w:r>
            <w:r w:rsidR="00C70045" w:rsidRPr="003767AF">
              <w:rPr>
                <w:sz w:val="22"/>
                <w:szCs w:val="22"/>
              </w:rPr>
              <w:t>de local de entrega</w:t>
            </w:r>
          </w:p>
        </w:tc>
        <w:tc>
          <w:tcPr>
            <w:tcW w:w="3256" w:type="dxa"/>
            <w:shd w:val="clear" w:color="auto" w:fill="auto"/>
          </w:tcPr>
          <w:p w14:paraId="3CD7F31E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Mudança no</w:t>
            </w:r>
            <w:r w:rsidR="00D32DE9" w:rsidRPr="003767AF">
              <w:rPr>
                <w:sz w:val="22"/>
                <w:szCs w:val="22"/>
              </w:rPr>
              <w:t>s locais</w:t>
            </w:r>
            <w:r w:rsidRPr="003767AF">
              <w:rPr>
                <w:sz w:val="22"/>
                <w:szCs w:val="22"/>
              </w:rPr>
              <w:t xml:space="preserve"> de entrega dos </w:t>
            </w:r>
            <w:r w:rsidR="00D32DE9" w:rsidRPr="003767AF">
              <w:rPr>
                <w:sz w:val="22"/>
                <w:szCs w:val="22"/>
              </w:rPr>
              <w:t xml:space="preserve">materiais, </w:t>
            </w:r>
            <w:r w:rsidRPr="003767AF">
              <w:rPr>
                <w:sz w:val="22"/>
                <w:szCs w:val="22"/>
              </w:rPr>
              <w:t xml:space="preserve">equipamentos ou máquinas </w:t>
            </w:r>
            <w:r w:rsidR="00846840" w:rsidRPr="003767AF">
              <w:rPr>
                <w:sz w:val="22"/>
                <w:szCs w:val="22"/>
              </w:rPr>
              <w:t xml:space="preserve">por interesse da Codevasf </w:t>
            </w:r>
            <w:r w:rsidRPr="003767AF">
              <w:rPr>
                <w:sz w:val="22"/>
                <w:szCs w:val="22"/>
              </w:rPr>
              <w:t>dentro do</w:t>
            </w:r>
            <w:r w:rsidR="00D32DE9" w:rsidRPr="003767AF">
              <w:rPr>
                <w:sz w:val="22"/>
                <w:szCs w:val="22"/>
              </w:rPr>
              <w:t>s previstos no</w:t>
            </w:r>
            <w:r w:rsidRPr="003767AF">
              <w:rPr>
                <w:sz w:val="22"/>
                <w:szCs w:val="22"/>
              </w:rPr>
              <w:t xml:space="preserve"> estado de </w:t>
            </w:r>
            <w:r w:rsidR="00913CE7" w:rsidRPr="003767AF">
              <w:rPr>
                <w:sz w:val="22"/>
                <w:szCs w:val="22"/>
              </w:rPr>
              <w:t>Alagoas</w:t>
            </w:r>
          </w:p>
        </w:tc>
        <w:tc>
          <w:tcPr>
            <w:tcW w:w="1843" w:type="dxa"/>
            <w:shd w:val="clear" w:color="auto" w:fill="auto"/>
          </w:tcPr>
          <w:p w14:paraId="4396A9B4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Compartilhada</w:t>
            </w:r>
          </w:p>
        </w:tc>
        <w:tc>
          <w:tcPr>
            <w:tcW w:w="1206" w:type="dxa"/>
            <w:shd w:val="clear" w:color="auto" w:fill="auto"/>
          </w:tcPr>
          <w:p w14:paraId="05F93623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Baixo</w:t>
            </w:r>
          </w:p>
        </w:tc>
        <w:tc>
          <w:tcPr>
            <w:tcW w:w="1931" w:type="dxa"/>
            <w:shd w:val="clear" w:color="auto" w:fill="auto"/>
          </w:tcPr>
          <w:p w14:paraId="449E84BA" w14:textId="77777777" w:rsidR="00C70045" w:rsidRPr="003767AF" w:rsidRDefault="00913CE7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Remota</w:t>
            </w:r>
          </w:p>
        </w:tc>
        <w:tc>
          <w:tcPr>
            <w:tcW w:w="3232" w:type="dxa"/>
            <w:shd w:val="clear" w:color="auto" w:fill="auto"/>
          </w:tcPr>
          <w:p w14:paraId="45076793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 Codevasf deverá avisar quando da emissão da Ordem de Fornecimento e não ocorrerá alteração do valor do preço ofertado por parte da Contratada</w:t>
            </w:r>
            <w:r w:rsidR="00D32DE9" w:rsidRPr="003767AF">
              <w:rPr>
                <w:sz w:val="22"/>
                <w:szCs w:val="22"/>
              </w:rPr>
              <w:t>.</w:t>
            </w:r>
          </w:p>
          <w:p w14:paraId="1056AD43" w14:textId="15CBC313" w:rsidR="00250E89" w:rsidRPr="003767AF" w:rsidRDefault="00250E89" w:rsidP="003767AF">
            <w:pPr>
              <w:jc w:val="both"/>
              <w:rPr>
                <w:sz w:val="22"/>
                <w:szCs w:val="22"/>
              </w:rPr>
            </w:pPr>
          </w:p>
        </w:tc>
      </w:tr>
      <w:tr w:rsidR="00376F51" w14:paraId="7086FC07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39B36589" w14:textId="6274A523" w:rsidR="00376F51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14</w:t>
            </w:r>
            <w:r w:rsidR="00376F51" w:rsidRPr="003767AF">
              <w:rPr>
                <w:sz w:val="22"/>
                <w:szCs w:val="22"/>
              </w:rPr>
              <w:t xml:space="preserve"> – Férias Coletivas</w:t>
            </w:r>
          </w:p>
        </w:tc>
        <w:tc>
          <w:tcPr>
            <w:tcW w:w="3256" w:type="dxa"/>
            <w:shd w:val="clear" w:color="auto" w:fill="auto"/>
          </w:tcPr>
          <w:p w14:paraId="324B063F" w14:textId="4923419D" w:rsidR="00376F51" w:rsidRPr="003767AF" w:rsidRDefault="00376F51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Férias coletivas do fabricante ou fornecedor.</w:t>
            </w:r>
          </w:p>
        </w:tc>
        <w:tc>
          <w:tcPr>
            <w:tcW w:w="1843" w:type="dxa"/>
            <w:shd w:val="clear" w:color="auto" w:fill="auto"/>
          </w:tcPr>
          <w:p w14:paraId="033B71B0" w14:textId="77777777" w:rsidR="00376F51" w:rsidRPr="003767AF" w:rsidRDefault="00376F51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Contratada</w:t>
            </w:r>
          </w:p>
        </w:tc>
        <w:tc>
          <w:tcPr>
            <w:tcW w:w="1206" w:type="dxa"/>
            <w:shd w:val="clear" w:color="auto" w:fill="auto"/>
          </w:tcPr>
          <w:p w14:paraId="1A851567" w14:textId="77777777" w:rsidR="00376F51" w:rsidRPr="003767AF" w:rsidRDefault="00376F51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Baixo</w:t>
            </w:r>
          </w:p>
        </w:tc>
        <w:tc>
          <w:tcPr>
            <w:tcW w:w="1931" w:type="dxa"/>
            <w:shd w:val="clear" w:color="auto" w:fill="auto"/>
          </w:tcPr>
          <w:p w14:paraId="7E92C730" w14:textId="77777777" w:rsidR="00376F51" w:rsidRPr="003767AF" w:rsidRDefault="00376F51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Frequente</w:t>
            </w:r>
          </w:p>
        </w:tc>
        <w:tc>
          <w:tcPr>
            <w:tcW w:w="3232" w:type="dxa"/>
            <w:shd w:val="clear" w:color="auto" w:fill="auto"/>
          </w:tcPr>
          <w:p w14:paraId="5FF08B2D" w14:textId="6898F22F" w:rsidR="00376F51" w:rsidRPr="003767AF" w:rsidRDefault="00376F51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Não será permitido aditivo de prazo.</w:t>
            </w:r>
          </w:p>
          <w:p w14:paraId="79669C4C" w14:textId="77777777" w:rsidR="00376F51" w:rsidRPr="003767AF" w:rsidRDefault="00376F51" w:rsidP="003767AF">
            <w:pPr>
              <w:jc w:val="both"/>
              <w:rPr>
                <w:sz w:val="22"/>
                <w:szCs w:val="22"/>
              </w:rPr>
            </w:pPr>
          </w:p>
        </w:tc>
      </w:tr>
      <w:tr w:rsidR="002F4B07" w14:paraId="563658D4" w14:textId="77777777" w:rsidTr="003767AF">
        <w:trPr>
          <w:jc w:val="center"/>
        </w:trPr>
        <w:tc>
          <w:tcPr>
            <w:tcW w:w="1710" w:type="dxa"/>
            <w:shd w:val="clear" w:color="auto" w:fill="auto"/>
          </w:tcPr>
          <w:p w14:paraId="057F9275" w14:textId="4E8FE039" w:rsidR="00C70045" w:rsidRPr="003767AF" w:rsidRDefault="00A2265D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15</w:t>
            </w:r>
            <w:r w:rsidR="00483A7D" w:rsidRPr="003767AF">
              <w:rPr>
                <w:sz w:val="22"/>
                <w:szCs w:val="22"/>
              </w:rPr>
              <w:t xml:space="preserve"> - </w:t>
            </w:r>
            <w:r w:rsidR="00C70045" w:rsidRPr="003767AF">
              <w:rPr>
                <w:sz w:val="22"/>
                <w:szCs w:val="22"/>
              </w:rPr>
              <w:t>Variação no prazo de pagamentos</w:t>
            </w:r>
          </w:p>
        </w:tc>
        <w:tc>
          <w:tcPr>
            <w:tcW w:w="3256" w:type="dxa"/>
            <w:shd w:val="clear" w:color="auto" w:fill="auto"/>
          </w:tcPr>
          <w:p w14:paraId="0A223400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Pagamentos</w:t>
            </w:r>
            <w:r w:rsidR="001857AC" w:rsidRPr="003767AF">
              <w:rPr>
                <w:sz w:val="22"/>
                <w:szCs w:val="22"/>
              </w:rPr>
              <w:t xml:space="preserve"> após decorridos 30 (trinta) dias contados a partir da data do atestado de conformidade e entrega da nota fiscal.</w:t>
            </w:r>
          </w:p>
        </w:tc>
        <w:tc>
          <w:tcPr>
            <w:tcW w:w="1843" w:type="dxa"/>
            <w:shd w:val="clear" w:color="auto" w:fill="auto"/>
          </w:tcPr>
          <w:p w14:paraId="5D319EE4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Codevasf</w:t>
            </w:r>
          </w:p>
        </w:tc>
        <w:tc>
          <w:tcPr>
            <w:tcW w:w="1206" w:type="dxa"/>
            <w:shd w:val="clear" w:color="auto" w:fill="auto"/>
          </w:tcPr>
          <w:p w14:paraId="53A98830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Alto</w:t>
            </w:r>
          </w:p>
        </w:tc>
        <w:tc>
          <w:tcPr>
            <w:tcW w:w="1931" w:type="dxa"/>
            <w:shd w:val="clear" w:color="auto" w:fill="auto"/>
          </w:tcPr>
          <w:p w14:paraId="29DA80D7" w14:textId="77777777" w:rsidR="00C70045" w:rsidRPr="003767AF" w:rsidRDefault="00C70045" w:rsidP="003767AF">
            <w:pPr>
              <w:jc w:val="center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>Provável</w:t>
            </w:r>
          </w:p>
        </w:tc>
        <w:tc>
          <w:tcPr>
            <w:tcW w:w="3232" w:type="dxa"/>
            <w:shd w:val="clear" w:color="auto" w:fill="auto"/>
          </w:tcPr>
          <w:p w14:paraId="1AF04E16" w14:textId="77777777" w:rsidR="00C70045" w:rsidRPr="003767AF" w:rsidRDefault="00C70045" w:rsidP="003767AF">
            <w:pPr>
              <w:jc w:val="both"/>
              <w:rPr>
                <w:sz w:val="22"/>
                <w:szCs w:val="22"/>
              </w:rPr>
            </w:pPr>
            <w:r w:rsidRPr="003767AF">
              <w:rPr>
                <w:sz w:val="22"/>
                <w:szCs w:val="22"/>
              </w:rPr>
              <w:t xml:space="preserve">A Contratada deverá solicitar o pagamento da </w:t>
            </w:r>
            <w:r w:rsidR="001857AC" w:rsidRPr="003767AF">
              <w:rPr>
                <w:sz w:val="22"/>
                <w:szCs w:val="22"/>
              </w:rPr>
              <w:t>atualização</w:t>
            </w:r>
            <w:r w:rsidRPr="003767AF">
              <w:rPr>
                <w:sz w:val="22"/>
                <w:szCs w:val="22"/>
              </w:rPr>
              <w:t xml:space="preserve"> monetária </w:t>
            </w:r>
            <w:r w:rsidR="001857AC" w:rsidRPr="003767AF">
              <w:rPr>
                <w:sz w:val="22"/>
                <w:szCs w:val="22"/>
              </w:rPr>
              <w:t>conforme o disposto no art. 5, anexo XI da IN 05/2017</w:t>
            </w:r>
            <w:r w:rsidRPr="003767AF">
              <w:rPr>
                <w:sz w:val="22"/>
                <w:szCs w:val="22"/>
              </w:rPr>
              <w:t xml:space="preserve"> e possuir capital de giro para os fornecimentos</w:t>
            </w:r>
            <w:r w:rsidR="00D32DE9" w:rsidRPr="003767AF">
              <w:rPr>
                <w:sz w:val="22"/>
                <w:szCs w:val="22"/>
              </w:rPr>
              <w:t>.</w:t>
            </w:r>
          </w:p>
          <w:p w14:paraId="3E8D850F" w14:textId="5E19B2E1" w:rsidR="00250E89" w:rsidRPr="003767AF" w:rsidRDefault="00250E89" w:rsidP="003767AF">
            <w:pPr>
              <w:jc w:val="both"/>
              <w:rPr>
                <w:sz w:val="22"/>
                <w:szCs w:val="22"/>
              </w:rPr>
            </w:pPr>
          </w:p>
        </w:tc>
      </w:tr>
    </w:tbl>
    <w:p w14:paraId="7DFAA8AF" w14:textId="77777777" w:rsidR="00DE7400" w:rsidRDefault="00DE7400" w:rsidP="008A7200"/>
    <w:p w14:paraId="39AAE297" w14:textId="77777777" w:rsidR="00250E89" w:rsidRDefault="00250E89" w:rsidP="006723B0">
      <w:pPr>
        <w:jc w:val="center"/>
      </w:pPr>
    </w:p>
    <w:p w14:paraId="459FEB34" w14:textId="77777777" w:rsidR="00250E89" w:rsidRDefault="00250E89" w:rsidP="006723B0">
      <w:pPr>
        <w:jc w:val="center"/>
      </w:pPr>
    </w:p>
    <w:p w14:paraId="11B2F2BF" w14:textId="77777777" w:rsidR="00250E89" w:rsidRDefault="00250E89" w:rsidP="006723B0">
      <w:pPr>
        <w:jc w:val="center"/>
      </w:pPr>
    </w:p>
    <w:p w14:paraId="2DF95FC4" w14:textId="77777777" w:rsidR="00250E89" w:rsidRDefault="00250E89" w:rsidP="006723B0">
      <w:pPr>
        <w:jc w:val="center"/>
      </w:pPr>
    </w:p>
    <w:p w14:paraId="5051601E" w14:textId="77777777" w:rsidR="00250E89" w:rsidRDefault="00250E89" w:rsidP="006723B0">
      <w:pPr>
        <w:jc w:val="center"/>
      </w:pPr>
    </w:p>
    <w:p w14:paraId="4ADC9335" w14:textId="77777777" w:rsidR="00250E89" w:rsidRDefault="00250E89" w:rsidP="006723B0">
      <w:pPr>
        <w:jc w:val="center"/>
      </w:pPr>
    </w:p>
    <w:p w14:paraId="53799FC5" w14:textId="77777777" w:rsidR="00250E89" w:rsidRDefault="00250E89" w:rsidP="006723B0">
      <w:pPr>
        <w:jc w:val="center"/>
      </w:pPr>
    </w:p>
    <w:p w14:paraId="3C05643A" w14:textId="77777777" w:rsidR="00250E89" w:rsidRDefault="00250E89" w:rsidP="006723B0">
      <w:pPr>
        <w:jc w:val="center"/>
      </w:pPr>
    </w:p>
    <w:p w14:paraId="59E4F575" w14:textId="77777777" w:rsidR="00250E89" w:rsidRDefault="00250E89" w:rsidP="006723B0">
      <w:pPr>
        <w:jc w:val="center"/>
      </w:pPr>
    </w:p>
    <w:p w14:paraId="5FAE4024" w14:textId="77777777" w:rsidR="00250E89" w:rsidRDefault="00250E89" w:rsidP="006723B0">
      <w:pPr>
        <w:jc w:val="center"/>
      </w:pPr>
    </w:p>
    <w:p w14:paraId="2C56C08F" w14:textId="77777777" w:rsidR="00250E89" w:rsidRDefault="00250E89" w:rsidP="006723B0">
      <w:pPr>
        <w:jc w:val="center"/>
      </w:pPr>
    </w:p>
    <w:p w14:paraId="28C664E7" w14:textId="77777777" w:rsidR="00250E89" w:rsidRDefault="00250E89" w:rsidP="006723B0">
      <w:pPr>
        <w:jc w:val="center"/>
      </w:pPr>
    </w:p>
    <w:p w14:paraId="79AE1B52" w14:textId="17260625" w:rsidR="008A7200" w:rsidRPr="003F4943" w:rsidRDefault="001857AC" w:rsidP="006723B0">
      <w:pPr>
        <w:jc w:val="center"/>
      </w:pPr>
      <w:r w:rsidRPr="003F4943">
        <w:t>ANEXO DA MATRIZ DE RISCOS – ATUALIZAÇÃO MONETÁRIA</w:t>
      </w:r>
    </w:p>
    <w:p w14:paraId="275B22E2" w14:textId="77777777" w:rsidR="001857AC" w:rsidRPr="003F4943" w:rsidRDefault="001857AC" w:rsidP="001857AC"/>
    <w:p w14:paraId="6E5608F2" w14:textId="18F3CB16" w:rsidR="001857AC" w:rsidRPr="003F4943" w:rsidRDefault="001857AC" w:rsidP="001857AC">
      <w:pPr>
        <w:pStyle w:val="corpo"/>
        <w:shd w:val="clear" w:color="auto" w:fill="FFFFFF"/>
        <w:spacing w:before="0" w:beforeAutospacing="0" w:after="150" w:afterAutospacing="0"/>
        <w:ind w:firstLine="1200"/>
        <w:jc w:val="both"/>
        <w:rPr>
          <w:color w:val="162937"/>
        </w:rPr>
      </w:pPr>
      <w:r w:rsidRPr="003F4943">
        <w:rPr>
          <w:color w:val="162937"/>
        </w:rPr>
        <w:t>Na inexistência de outra regra contratual, 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à taxa de 0,5% (meio por cento) ao mês, ou 6% (seis</w:t>
      </w:r>
      <w:r w:rsidR="007F2E38" w:rsidRPr="003F4943">
        <w:rPr>
          <w:color w:val="162937"/>
        </w:rPr>
        <w:t xml:space="preserve"> </w:t>
      </w:r>
      <w:r w:rsidRPr="003F4943">
        <w:rPr>
          <w:color w:val="162937"/>
        </w:rPr>
        <w:t>por cento) ao ano, mediante aplicação das seguintes fórmulas:</w:t>
      </w:r>
    </w:p>
    <w:p w14:paraId="5BC2D9AA" w14:textId="5D254452" w:rsidR="00CE3597" w:rsidRPr="003F4943" w:rsidRDefault="00CE3597" w:rsidP="003F4943"/>
    <w:p w14:paraId="79BAD766" w14:textId="13827589" w:rsidR="00CE3597" w:rsidRPr="003F4943" w:rsidRDefault="00881D3F" w:rsidP="003F4943">
      <w:pPr>
        <w:jc w:val="center"/>
      </w:pPr>
      <m:oMath>
        <m:sSub>
          <m:sSubPr>
            <m:ctrlPr>
              <w:rPr>
                <w:rFonts w:ascii="Cambria Math" w:hAnsi="Cambria Math"/>
                <w:i/>
                <w:lang w:eastAsia="pt-BR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w:rPr>
            <w:rFonts w:ascii="Cambria Math" w:hAnsi="Cambria Math"/>
          </w:rPr>
          <m:t>=i*N*</m:t>
        </m:r>
        <m:sSub>
          <m:sSubPr>
            <m:ctrlPr>
              <w:rPr>
                <w:rFonts w:ascii="Cambria Math" w:hAnsi="Cambria Math"/>
                <w:i/>
                <w:lang w:eastAsia="pt-BR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3F4943" w:rsidRPr="003F4943">
        <w:rPr>
          <w:lang w:eastAsia="pt-BR"/>
        </w:rPr>
        <w:t xml:space="preserve">                        </w:t>
      </w:r>
      <w:r w:rsidR="003F4943" w:rsidRPr="003F4943">
        <w:t xml:space="preserve"> (1)</w:t>
      </w:r>
    </w:p>
    <w:p w14:paraId="0EE3BF52" w14:textId="522F6941" w:rsidR="003F4943" w:rsidRPr="003F4943" w:rsidRDefault="003F4943" w:rsidP="003F4943">
      <w:pPr>
        <w:jc w:val="center"/>
      </w:pPr>
    </w:p>
    <w:p w14:paraId="7FE5D2DA" w14:textId="4DA32AC1" w:rsidR="003F4943" w:rsidRPr="003F4943" w:rsidRDefault="003F4943" w:rsidP="003F4943">
      <w:pPr>
        <w:jc w:val="center"/>
      </w:pPr>
      <m:oMath>
        <m:r>
          <w:rPr>
            <w:rFonts w:ascii="Cambria Math" w:hAnsi="Cambria Math"/>
          </w:rPr>
          <m:t>i=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Tx</m:t>
            </m:r>
          </m:num>
          <m:den>
            <m:r>
              <w:rPr>
                <w:rFonts w:ascii="Cambria Math" w:hAnsi="Cambria Math"/>
              </w:rPr>
              <m:t>365</m:t>
            </m:r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100</m:t>
            </m:r>
          </m:den>
        </m:f>
      </m:oMath>
      <w:r w:rsidRPr="003F4943">
        <w:t xml:space="preserve">                               (2)</w:t>
      </w:r>
    </w:p>
    <w:p w14:paraId="63E2113E" w14:textId="72BC68BD" w:rsidR="003F4943" w:rsidRPr="003F4943" w:rsidRDefault="003F4943" w:rsidP="003F4943"/>
    <w:p w14:paraId="410B061C" w14:textId="07AC0BB4" w:rsidR="003F4943" w:rsidRPr="003F4943" w:rsidRDefault="003F4943" w:rsidP="003F4943"/>
    <w:p w14:paraId="6E49B24F" w14:textId="130B533A" w:rsidR="003F4943" w:rsidRPr="003F4943" w:rsidRDefault="003F4943" w:rsidP="003F4943">
      <w:pPr>
        <w:pStyle w:val="corpo"/>
        <w:shd w:val="clear" w:color="auto" w:fill="FFFFFF"/>
        <w:spacing w:before="0" w:beforeAutospacing="0" w:after="150" w:afterAutospacing="0"/>
        <w:ind w:firstLine="1200"/>
        <w:jc w:val="both"/>
        <w:rPr>
          <w:color w:val="162937"/>
        </w:rPr>
      </w:pPr>
      <w:r w:rsidRPr="003F4943">
        <w:rPr>
          <w:color w:val="162937"/>
        </w:rPr>
        <w:t>Onde:</w:t>
      </w:r>
    </w:p>
    <w:p w14:paraId="1FF53AA5" w14:textId="7CACAA55" w:rsidR="001857AC" w:rsidRDefault="003F4943" w:rsidP="001857AC">
      <w:pPr>
        <w:pStyle w:val="corpo"/>
        <w:shd w:val="clear" w:color="auto" w:fill="FFFFFF"/>
        <w:spacing w:before="0" w:beforeAutospacing="0" w:after="150" w:afterAutospacing="0"/>
        <w:ind w:firstLine="1200"/>
        <w:jc w:val="both"/>
        <w:rPr>
          <w:color w:val="162937"/>
        </w:rPr>
      </w:pPr>
      <w:r w:rsidRPr="003F4943">
        <w:rPr>
          <w:color w:val="162937"/>
        </w:rPr>
        <w:t>i</w:t>
      </w:r>
      <w:r w:rsidR="001857AC" w:rsidRPr="003F4943">
        <w:rPr>
          <w:color w:val="162937"/>
        </w:rPr>
        <w:t xml:space="preserve"> = Índice de atualização financeira;</w:t>
      </w:r>
    </w:p>
    <w:p w14:paraId="76353546" w14:textId="77777777" w:rsidR="003F4943" w:rsidRPr="003F4943" w:rsidRDefault="003F4943" w:rsidP="003F4943">
      <w:pPr>
        <w:pStyle w:val="corpo"/>
        <w:shd w:val="clear" w:color="auto" w:fill="FFFFFF"/>
        <w:spacing w:before="0" w:beforeAutospacing="0" w:after="150" w:afterAutospacing="0"/>
        <w:ind w:firstLine="1200"/>
        <w:jc w:val="both"/>
        <w:rPr>
          <w:color w:val="162937"/>
        </w:rPr>
      </w:pPr>
      <w:r w:rsidRPr="003F4943">
        <w:rPr>
          <w:color w:val="162937"/>
        </w:rPr>
        <w:t>E</w:t>
      </w:r>
      <w:r w:rsidRPr="003F4943">
        <w:rPr>
          <w:color w:val="162937"/>
          <w:vertAlign w:val="subscript"/>
        </w:rPr>
        <w:t>M</w:t>
      </w:r>
      <w:r w:rsidRPr="003F4943">
        <w:rPr>
          <w:color w:val="162937"/>
        </w:rPr>
        <w:t xml:space="preserve"> = Encargos moratórios;</w:t>
      </w:r>
    </w:p>
    <w:p w14:paraId="1DD78530" w14:textId="2419F96C" w:rsidR="001857AC" w:rsidRPr="003F4943" w:rsidRDefault="001857AC" w:rsidP="001857AC">
      <w:pPr>
        <w:pStyle w:val="corpo"/>
        <w:shd w:val="clear" w:color="auto" w:fill="FFFFFF"/>
        <w:spacing w:before="0" w:beforeAutospacing="0" w:after="150" w:afterAutospacing="0"/>
        <w:ind w:firstLine="1200"/>
        <w:jc w:val="both"/>
        <w:rPr>
          <w:color w:val="162937"/>
        </w:rPr>
      </w:pPr>
      <w:r w:rsidRPr="003F4943">
        <w:rPr>
          <w:color w:val="162937"/>
        </w:rPr>
        <w:t>T</w:t>
      </w:r>
      <w:r w:rsidR="003F4943" w:rsidRPr="003F4943">
        <w:rPr>
          <w:color w:val="162937"/>
        </w:rPr>
        <w:t>x</w:t>
      </w:r>
      <w:r w:rsidRPr="003F4943">
        <w:rPr>
          <w:color w:val="162937"/>
        </w:rPr>
        <w:t xml:space="preserve"> = Percentual da taxa de juros de mora anual;</w:t>
      </w:r>
    </w:p>
    <w:p w14:paraId="301C7078" w14:textId="77777777" w:rsidR="001857AC" w:rsidRPr="003F4943" w:rsidRDefault="001857AC" w:rsidP="001857AC">
      <w:pPr>
        <w:pStyle w:val="corpo"/>
        <w:shd w:val="clear" w:color="auto" w:fill="FFFFFF"/>
        <w:spacing w:before="0" w:beforeAutospacing="0" w:after="150" w:afterAutospacing="0"/>
        <w:ind w:firstLine="1200"/>
        <w:jc w:val="both"/>
        <w:rPr>
          <w:color w:val="162937"/>
        </w:rPr>
      </w:pPr>
      <w:r w:rsidRPr="003F4943">
        <w:rPr>
          <w:color w:val="162937"/>
        </w:rPr>
        <w:t>N = Número de dias entre a data prevista para o pagamento e a do efetivo pagamento;</w:t>
      </w:r>
    </w:p>
    <w:p w14:paraId="4E137074" w14:textId="77777777" w:rsidR="001857AC" w:rsidRPr="00C130AD" w:rsidRDefault="001857AC" w:rsidP="001857AC">
      <w:pPr>
        <w:pStyle w:val="corpo"/>
        <w:shd w:val="clear" w:color="auto" w:fill="FFFFFF"/>
        <w:spacing w:before="0" w:beforeAutospacing="0" w:after="150" w:afterAutospacing="0"/>
        <w:ind w:firstLine="1200"/>
        <w:jc w:val="both"/>
        <w:rPr>
          <w:color w:val="162937"/>
        </w:rPr>
      </w:pPr>
      <w:r w:rsidRPr="003F4943">
        <w:rPr>
          <w:color w:val="162937"/>
        </w:rPr>
        <w:t>V</w:t>
      </w:r>
      <w:r w:rsidRPr="003F4943">
        <w:rPr>
          <w:color w:val="162937"/>
          <w:vertAlign w:val="subscript"/>
        </w:rPr>
        <w:t>P</w:t>
      </w:r>
      <w:r w:rsidRPr="003F4943">
        <w:rPr>
          <w:color w:val="162937"/>
        </w:rPr>
        <w:t xml:space="preserve"> = Valor da parcela em atraso.</w:t>
      </w:r>
    </w:p>
    <w:p w14:paraId="5ACDE935" w14:textId="77777777" w:rsidR="00C130AD" w:rsidRDefault="00C130AD" w:rsidP="001857AC">
      <w:pPr>
        <w:pStyle w:val="corpo"/>
        <w:shd w:val="clear" w:color="auto" w:fill="FFFFFF"/>
        <w:spacing w:before="0" w:beforeAutospacing="0" w:after="150" w:afterAutospacing="0"/>
        <w:ind w:firstLine="1200"/>
        <w:jc w:val="both"/>
        <w:rPr>
          <w:color w:val="162937"/>
        </w:rPr>
      </w:pPr>
    </w:p>
    <w:p w14:paraId="501E14D6" w14:textId="0D6835EE" w:rsidR="005F44BF" w:rsidRDefault="001857AC" w:rsidP="003F4943">
      <w:pPr>
        <w:pStyle w:val="corpo"/>
        <w:shd w:val="clear" w:color="auto" w:fill="FFFFFF"/>
        <w:spacing w:before="0" w:beforeAutospacing="0" w:after="150" w:afterAutospacing="0"/>
        <w:ind w:firstLine="1200"/>
        <w:jc w:val="both"/>
      </w:pPr>
      <w:r w:rsidRPr="00C130AD">
        <w:rPr>
          <w:color w:val="162937"/>
        </w:rPr>
        <w:t>Na hipótese de pagamento de juros de mora e demais encargos por atraso, os autos devem ser instruídos com as justificativas e motivos e submetidos à apreciação da autoridade competente, que adotará as providências para eventual apuração de responsabilidade, identificação dos envolvidos e imputação de ônus aqu</w:t>
      </w:r>
      <w:r w:rsidR="007A3899" w:rsidRPr="00C130AD">
        <w:rPr>
          <w:color w:val="162937"/>
        </w:rPr>
        <w:t>é</w:t>
      </w:r>
      <w:r w:rsidRPr="00C130AD">
        <w:rPr>
          <w:color w:val="162937"/>
        </w:rPr>
        <w:t>m deu causa à mora.</w:t>
      </w:r>
    </w:p>
    <w:sectPr w:rsidR="005F44BF" w:rsidSect="003767AF">
      <w:headerReference w:type="default" r:id="rId8"/>
      <w:footerReference w:type="default" r:id="rId9"/>
      <w:pgSz w:w="15840" w:h="12240" w:orient="landscape"/>
      <w:pgMar w:top="1185" w:right="1806" w:bottom="1194" w:left="1417" w:header="141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E340A" w14:textId="77777777" w:rsidR="00881D3F" w:rsidRDefault="00881D3F">
      <w:r>
        <w:separator/>
      </w:r>
    </w:p>
  </w:endnote>
  <w:endnote w:type="continuationSeparator" w:id="0">
    <w:p w14:paraId="140E1EE8" w14:textId="77777777" w:rsidR="00881D3F" w:rsidRDefault="0088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1015" w14:textId="77777777" w:rsidR="00383055" w:rsidRDefault="00383055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7A3899">
      <w:rPr>
        <w:noProof/>
      </w:rPr>
      <w:t>8</w:t>
    </w:r>
    <w:r>
      <w:fldChar w:fldCharType="end"/>
    </w:r>
  </w:p>
  <w:p w14:paraId="161ED6D0" w14:textId="77777777" w:rsidR="00B73717" w:rsidRDefault="00B737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D1E9F" w14:textId="77777777" w:rsidR="00881D3F" w:rsidRDefault="00881D3F">
      <w:r>
        <w:separator/>
      </w:r>
    </w:p>
  </w:footnote>
  <w:footnote w:type="continuationSeparator" w:id="0">
    <w:p w14:paraId="111A0722" w14:textId="77777777" w:rsidR="00881D3F" w:rsidRDefault="00881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1202" w14:textId="2EBA6C4D" w:rsidR="00B73717" w:rsidRDefault="00CE3597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9FBBCD1" wp14:editId="4A29554E">
              <wp:simplePos x="0" y="0"/>
              <wp:positionH relativeFrom="column">
                <wp:posOffset>1800860</wp:posOffset>
              </wp:positionH>
              <wp:positionV relativeFrom="paragraph">
                <wp:posOffset>-38100</wp:posOffset>
              </wp:positionV>
              <wp:extent cx="4943475" cy="485140"/>
              <wp:effectExtent l="635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3475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AF3C3EE" w14:textId="77777777" w:rsidR="00B73717" w:rsidRDefault="00B73717">
                          <w:pPr>
                            <w:rPr>
                              <w:b/>
                              <w:bCs/>
                              <w:kern w:val="1"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bCs/>
                              <w:kern w:val="1"/>
                              <w:sz w:val="22"/>
                              <w:szCs w:val="22"/>
                            </w:rPr>
                            <w:t>M</w:t>
                          </w:r>
                          <w:r w:rsidR="00115CCA">
                            <w:rPr>
                              <w:b/>
                              <w:bCs/>
                              <w:kern w:val="1"/>
                              <w:sz w:val="22"/>
                              <w:szCs w:val="22"/>
                            </w:rPr>
                            <w:t>inistério do Desenvolvimento Regional - MDR</w:t>
                          </w:r>
                        </w:p>
                        <w:p w14:paraId="64B05A19" w14:textId="77777777" w:rsidR="00B73717" w:rsidRDefault="00B73717">
                          <w:pPr>
                            <w:rPr>
                              <w:b/>
                              <w:bCs/>
                              <w:kern w:val="1"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bCs/>
                              <w:kern w:val="1"/>
                              <w:sz w:val="22"/>
                              <w:szCs w:val="22"/>
                            </w:rPr>
                            <w:t>Companhia de Desenvolvimento dos Vales do São Francisco e do Parnaíba</w:t>
                          </w:r>
                        </w:p>
                        <w:p w14:paraId="5C7D6CB6" w14:textId="77777777" w:rsidR="00EB1B7F" w:rsidRDefault="00C130AD">
                          <w:pPr>
                            <w:rPr>
                              <w:b/>
                              <w:bCs/>
                              <w:kern w:val="1"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bCs/>
                              <w:kern w:val="1"/>
                              <w:sz w:val="22"/>
                              <w:szCs w:val="22"/>
                            </w:rPr>
                            <w:t>5</w:t>
                          </w:r>
                          <w:r w:rsidR="00EB1B7F">
                            <w:rPr>
                              <w:b/>
                              <w:bCs/>
                              <w:kern w:val="1"/>
                              <w:sz w:val="22"/>
                              <w:szCs w:val="22"/>
                            </w:rPr>
                            <w:t>ª Superintendência Regional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BBCD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8pt;margin-top:-3pt;width:389.25pt;height:38.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" filled="f" stroked="f">
              <v:stroke joinstyle="round"/>
              <v:textbox inset="0,0,0,0">
                <w:txbxContent>
                  <w:p w14:paraId="2AF3C3EE" w14:textId="77777777" w:rsidR="00B73717" w:rsidRDefault="00B73717">
                    <w:pPr>
                      <w:rPr>
                        <w:b/>
                        <w:bCs/>
                        <w:kern w:val="1"/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kern w:val="1"/>
                        <w:sz w:val="22"/>
                        <w:szCs w:val="22"/>
                      </w:rPr>
                      <w:t>M</w:t>
                    </w:r>
                    <w:r w:rsidR="00115CCA">
                      <w:rPr>
                        <w:b/>
                        <w:bCs/>
                        <w:kern w:val="1"/>
                        <w:sz w:val="22"/>
                        <w:szCs w:val="22"/>
                      </w:rPr>
                      <w:t>inistério do Desenvolvimento Regional - MDR</w:t>
                    </w:r>
                  </w:p>
                  <w:p w14:paraId="64B05A19" w14:textId="77777777" w:rsidR="00B73717" w:rsidRDefault="00B73717">
                    <w:pPr>
                      <w:rPr>
                        <w:b/>
                        <w:bCs/>
                        <w:kern w:val="1"/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kern w:val="1"/>
                        <w:sz w:val="22"/>
                        <w:szCs w:val="22"/>
                      </w:rPr>
                      <w:t>Companhia de Desenvolvimento dos Vales do São Francisco e do Parnaíba</w:t>
                    </w:r>
                  </w:p>
                  <w:p w14:paraId="5C7D6CB6" w14:textId="77777777" w:rsidR="00EB1B7F" w:rsidRDefault="00C130AD">
                    <w:pPr>
                      <w:rPr>
                        <w:b/>
                        <w:bCs/>
                        <w:kern w:val="1"/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kern w:val="1"/>
                        <w:sz w:val="22"/>
                        <w:szCs w:val="22"/>
                      </w:rPr>
                      <w:t>5</w:t>
                    </w:r>
                    <w:r w:rsidR="00EB1B7F">
                      <w:rPr>
                        <w:b/>
                        <w:bCs/>
                        <w:kern w:val="1"/>
                        <w:sz w:val="22"/>
                        <w:szCs w:val="22"/>
                      </w:rPr>
                      <w:t>ª Superintendência Regional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935" distR="114935" simplePos="0" relativeHeight="251658240" behindDoc="1" locked="0" layoutInCell="1" allowOverlap="1" wp14:anchorId="098769D5" wp14:editId="65A403EC">
          <wp:simplePos x="0" y="0"/>
          <wp:positionH relativeFrom="column">
            <wp:posOffset>6985</wp:posOffset>
          </wp:positionH>
          <wp:positionV relativeFrom="paragraph">
            <wp:posOffset>-6985</wp:posOffset>
          </wp:positionV>
          <wp:extent cx="1743710" cy="347345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710" cy="347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688062" w14:textId="77777777" w:rsidR="00B73717" w:rsidRDefault="00B73717">
    <w:pPr>
      <w:pStyle w:val="Cabealho"/>
    </w:pPr>
  </w:p>
  <w:p w14:paraId="74122F81" w14:textId="36174D47" w:rsidR="00B73717" w:rsidRDefault="00B73717">
    <w:pPr>
      <w:pStyle w:val="Cabealho"/>
    </w:pPr>
  </w:p>
  <w:p w14:paraId="36FC5BA9" w14:textId="77777777" w:rsidR="003F4943" w:rsidRDefault="003F494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2648D"/>
    <w:multiLevelType w:val="hybridMultilevel"/>
    <w:tmpl w:val="56406152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A3229"/>
    <w:multiLevelType w:val="hybridMultilevel"/>
    <w:tmpl w:val="E20477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A6D1E"/>
    <w:multiLevelType w:val="hybridMultilevel"/>
    <w:tmpl w:val="86BEB000"/>
    <w:lvl w:ilvl="0" w:tplc="3A60F35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D2D0D"/>
    <w:multiLevelType w:val="hybridMultilevel"/>
    <w:tmpl w:val="E09EC0F2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50346"/>
    <w:multiLevelType w:val="hybridMultilevel"/>
    <w:tmpl w:val="019AB142"/>
    <w:lvl w:ilvl="0" w:tplc="1B9483C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D2462"/>
    <w:multiLevelType w:val="hybridMultilevel"/>
    <w:tmpl w:val="7B8C19D8"/>
    <w:lvl w:ilvl="0" w:tplc="F7F6393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0634D"/>
    <w:multiLevelType w:val="hybridMultilevel"/>
    <w:tmpl w:val="0DE8C780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312B2"/>
    <w:multiLevelType w:val="hybridMultilevel"/>
    <w:tmpl w:val="A13AA046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D73A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866270A"/>
    <w:multiLevelType w:val="hybridMultilevel"/>
    <w:tmpl w:val="8E000F3C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406"/>
    <w:rsid w:val="000104C6"/>
    <w:rsid w:val="00012130"/>
    <w:rsid w:val="0001230B"/>
    <w:rsid w:val="00013D83"/>
    <w:rsid w:val="00023A83"/>
    <w:rsid w:val="000431D5"/>
    <w:rsid w:val="000467C0"/>
    <w:rsid w:val="000506EE"/>
    <w:rsid w:val="000708E5"/>
    <w:rsid w:val="00071470"/>
    <w:rsid w:val="0009770D"/>
    <w:rsid w:val="000A127C"/>
    <w:rsid w:val="000A2511"/>
    <w:rsid w:val="000B11B8"/>
    <w:rsid w:val="000B559B"/>
    <w:rsid w:val="000C4784"/>
    <w:rsid w:val="000C581E"/>
    <w:rsid w:val="000D201B"/>
    <w:rsid w:val="000D2084"/>
    <w:rsid w:val="000D36D8"/>
    <w:rsid w:val="000E4463"/>
    <w:rsid w:val="000F0B67"/>
    <w:rsid w:val="000F7412"/>
    <w:rsid w:val="00104554"/>
    <w:rsid w:val="00111437"/>
    <w:rsid w:val="00114E1A"/>
    <w:rsid w:val="00115CCA"/>
    <w:rsid w:val="001201C4"/>
    <w:rsid w:val="00122D91"/>
    <w:rsid w:val="00127923"/>
    <w:rsid w:val="0013459A"/>
    <w:rsid w:val="00144CFF"/>
    <w:rsid w:val="001536CC"/>
    <w:rsid w:val="001602B9"/>
    <w:rsid w:val="001613EC"/>
    <w:rsid w:val="00165F1A"/>
    <w:rsid w:val="00166851"/>
    <w:rsid w:val="001774EF"/>
    <w:rsid w:val="00177D1E"/>
    <w:rsid w:val="00180B8B"/>
    <w:rsid w:val="001857AC"/>
    <w:rsid w:val="0019207B"/>
    <w:rsid w:val="001953F0"/>
    <w:rsid w:val="001A1C60"/>
    <w:rsid w:val="001A2F31"/>
    <w:rsid w:val="001A6596"/>
    <w:rsid w:val="001B0E55"/>
    <w:rsid w:val="001B7268"/>
    <w:rsid w:val="001C1E53"/>
    <w:rsid w:val="001C35C3"/>
    <w:rsid w:val="001C5B7C"/>
    <w:rsid w:val="001C5E15"/>
    <w:rsid w:val="001E1218"/>
    <w:rsid w:val="001F0910"/>
    <w:rsid w:val="00206DB4"/>
    <w:rsid w:val="00216D8B"/>
    <w:rsid w:val="00220541"/>
    <w:rsid w:val="00226989"/>
    <w:rsid w:val="00230166"/>
    <w:rsid w:val="002342E5"/>
    <w:rsid w:val="00245E05"/>
    <w:rsid w:val="00250E89"/>
    <w:rsid w:val="0025119D"/>
    <w:rsid w:val="00260487"/>
    <w:rsid w:val="00265BC3"/>
    <w:rsid w:val="0027071C"/>
    <w:rsid w:val="00280C89"/>
    <w:rsid w:val="00285F1F"/>
    <w:rsid w:val="00293151"/>
    <w:rsid w:val="00297A0C"/>
    <w:rsid w:val="002A253D"/>
    <w:rsid w:val="002A7840"/>
    <w:rsid w:val="002D0F12"/>
    <w:rsid w:val="002E4BBA"/>
    <w:rsid w:val="002E7531"/>
    <w:rsid w:val="002F0CA9"/>
    <w:rsid w:val="002F4A4A"/>
    <w:rsid w:val="002F4B07"/>
    <w:rsid w:val="002F731E"/>
    <w:rsid w:val="00303FC4"/>
    <w:rsid w:val="00310635"/>
    <w:rsid w:val="00310DA1"/>
    <w:rsid w:val="00321D6E"/>
    <w:rsid w:val="00340EC7"/>
    <w:rsid w:val="003430C1"/>
    <w:rsid w:val="003464A3"/>
    <w:rsid w:val="00346C1C"/>
    <w:rsid w:val="0035600C"/>
    <w:rsid w:val="00361169"/>
    <w:rsid w:val="003767AF"/>
    <w:rsid w:val="00376F51"/>
    <w:rsid w:val="00382EA5"/>
    <w:rsid w:val="00383055"/>
    <w:rsid w:val="00387CC3"/>
    <w:rsid w:val="003A6C0C"/>
    <w:rsid w:val="003A7CDD"/>
    <w:rsid w:val="003B024D"/>
    <w:rsid w:val="003C039E"/>
    <w:rsid w:val="003C0D59"/>
    <w:rsid w:val="003C11DA"/>
    <w:rsid w:val="003C7472"/>
    <w:rsid w:val="003D5B11"/>
    <w:rsid w:val="003E134C"/>
    <w:rsid w:val="003F11AB"/>
    <w:rsid w:val="003F3C24"/>
    <w:rsid w:val="003F4943"/>
    <w:rsid w:val="004066EF"/>
    <w:rsid w:val="004304FC"/>
    <w:rsid w:val="00442DB7"/>
    <w:rsid w:val="00455BA4"/>
    <w:rsid w:val="00456C09"/>
    <w:rsid w:val="004670BB"/>
    <w:rsid w:val="00474830"/>
    <w:rsid w:val="00476AD3"/>
    <w:rsid w:val="00483A7D"/>
    <w:rsid w:val="00486DD7"/>
    <w:rsid w:val="004B10A6"/>
    <w:rsid w:val="004B20BF"/>
    <w:rsid w:val="004B5367"/>
    <w:rsid w:val="004E560B"/>
    <w:rsid w:val="00504507"/>
    <w:rsid w:val="005138D2"/>
    <w:rsid w:val="0051400A"/>
    <w:rsid w:val="00514628"/>
    <w:rsid w:val="005331E3"/>
    <w:rsid w:val="00533960"/>
    <w:rsid w:val="00537C54"/>
    <w:rsid w:val="00556902"/>
    <w:rsid w:val="005570D6"/>
    <w:rsid w:val="0056305E"/>
    <w:rsid w:val="00567406"/>
    <w:rsid w:val="00571DB6"/>
    <w:rsid w:val="00574EE2"/>
    <w:rsid w:val="00592E7B"/>
    <w:rsid w:val="0059686B"/>
    <w:rsid w:val="005A2168"/>
    <w:rsid w:val="005B6564"/>
    <w:rsid w:val="005C0857"/>
    <w:rsid w:val="005D00F3"/>
    <w:rsid w:val="005F44BF"/>
    <w:rsid w:val="005F5FF1"/>
    <w:rsid w:val="00602021"/>
    <w:rsid w:val="00611BF4"/>
    <w:rsid w:val="0061330A"/>
    <w:rsid w:val="006164D0"/>
    <w:rsid w:val="00631BCC"/>
    <w:rsid w:val="00632A79"/>
    <w:rsid w:val="00646C92"/>
    <w:rsid w:val="00651A76"/>
    <w:rsid w:val="006523D2"/>
    <w:rsid w:val="006529A8"/>
    <w:rsid w:val="006659D0"/>
    <w:rsid w:val="006723B0"/>
    <w:rsid w:val="00684DF9"/>
    <w:rsid w:val="006870AB"/>
    <w:rsid w:val="00687D6E"/>
    <w:rsid w:val="00693039"/>
    <w:rsid w:val="006A33C4"/>
    <w:rsid w:val="006B0B75"/>
    <w:rsid w:val="006B3537"/>
    <w:rsid w:val="006B6A1A"/>
    <w:rsid w:val="006C1FF3"/>
    <w:rsid w:val="006C3A14"/>
    <w:rsid w:val="006D640D"/>
    <w:rsid w:val="006E1CC5"/>
    <w:rsid w:val="006E212E"/>
    <w:rsid w:val="006E3532"/>
    <w:rsid w:val="00713A1F"/>
    <w:rsid w:val="0072417A"/>
    <w:rsid w:val="00735EDA"/>
    <w:rsid w:val="00741F37"/>
    <w:rsid w:val="00743E4F"/>
    <w:rsid w:val="00772FAD"/>
    <w:rsid w:val="007A2ECA"/>
    <w:rsid w:val="007A3899"/>
    <w:rsid w:val="007A4439"/>
    <w:rsid w:val="007A7451"/>
    <w:rsid w:val="007B738A"/>
    <w:rsid w:val="007B757F"/>
    <w:rsid w:val="007C1B56"/>
    <w:rsid w:val="007D38C5"/>
    <w:rsid w:val="007E0367"/>
    <w:rsid w:val="007F2E38"/>
    <w:rsid w:val="00800F81"/>
    <w:rsid w:val="00812F0D"/>
    <w:rsid w:val="0081482C"/>
    <w:rsid w:val="00822B48"/>
    <w:rsid w:val="00823115"/>
    <w:rsid w:val="00824216"/>
    <w:rsid w:val="00826467"/>
    <w:rsid w:val="00830F6E"/>
    <w:rsid w:val="008347EA"/>
    <w:rsid w:val="00836FA6"/>
    <w:rsid w:val="008415D4"/>
    <w:rsid w:val="00846634"/>
    <w:rsid w:val="00846840"/>
    <w:rsid w:val="00850E74"/>
    <w:rsid w:val="00864EC0"/>
    <w:rsid w:val="0087586B"/>
    <w:rsid w:val="00881D3F"/>
    <w:rsid w:val="00882BC5"/>
    <w:rsid w:val="00882D7F"/>
    <w:rsid w:val="00897744"/>
    <w:rsid w:val="008A5EC4"/>
    <w:rsid w:val="008A7200"/>
    <w:rsid w:val="008C6FAA"/>
    <w:rsid w:val="008E1E5C"/>
    <w:rsid w:val="00911DC8"/>
    <w:rsid w:val="00913CE7"/>
    <w:rsid w:val="0091499E"/>
    <w:rsid w:val="00916CFB"/>
    <w:rsid w:val="00932789"/>
    <w:rsid w:val="00932BC6"/>
    <w:rsid w:val="00946F4C"/>
    <w:rsid w:val="00950203"/>
    <w:rsid w:val="009562CE"/>
    <w:rsid w:val="0095650D"/>
    <w:rsid w:val="009572CD"/>
    <w:rsid w:val="0096656B"/>
    <w:rsid w:val="0097096D"/>
    <w:rsid w:val="0097209D"/>
    <w:rsid w:val="00982886"/>
    <w:rsid w:val="00982928"/>
    <w:rsid w:val="00987E81"/>
    <w:rsid w:val="009A73BA"/>
    <w:rsid w:val="009B1353"/>
    <w:rsid w:val="009C610B"/>
    <w:rsid w:val="009D7DCD"/>
    <w:rsid w:val="009E493D"/>
    <w:rsid w:val="009E6919"/>
    <w:rsid w:val="009F36B5"/>
    <w:rsid w:val="009F43E8"/>
    <w:rsid w:val="009F590E"/>
    <w:rsid w:val="00A000E6"/>
    <w:rsid w:val="00A02814"/>
    <w:rsid w:val="00A10586"/>
    <w:rsid w:val="00A11347"/>
    <w:rsid w:val="00A1278B"/>
    <w:rsid w:val="00A2265D"/>
    <w:rsid w:val="00A3476E"/>
    <w:rsid w:val="00A36094"/>
    <w:rsid w:val="00A437D3"/>
    <w:rsid w:val="00A46F4B"/>
    <w:rsid w:val="00A56D37"/>
    <w:rsid w:val="00A7693B"/>
    <w:rsid w:val="00A776E9"/>
    <w:rsid w:val="00A8214C"/>
    <w:rsid w:val="00A8264D"/>
    <w:rsid w:val="00AA11AC"/>
    <w:rsid w:val="00AA35B4"/>
    <w:rsid w:val="00AB6A9A"/>
    <w:rsid w:val="00AB7DFB"/>
    <w:rsid w:val="00AC40C6"/>
    <w:rsid w:val="00AE1C1F"/>
    <w:rsid w:val="00AE530F"/>
    <w:rsid w:val="00B04A37"/>
    <w:rsid w:val="00B0673F"/>
    <w:rsid w:val="00B15EE1"/>
    <w:rsid w:val="00B26369"/>
    <w:rsid w:val="00B40C0F"/>
    <w:rsid w:val="00B40EA4"/>
    <w:rsid w:val="00B44CCA"/>
    <w:rsid w:val="00B46225"/>
    <w:rsid w:val="00B53575"/>
    <w:rsid w:val="00B53ECC"/>
    <w:rsid w:val="00B56C83"/>
    <w:rsid w:val="00B6330A"/>
    <w:rsid w:val="00B64948"/>
    <w:rsid w:val="00B66CA0"/>
    <w:rsid w:val="00B70E2B"/>
    <w:rsid w:val="00B73717"/>
    <w:rsid w:val="00B96EEE"/>
    <w:rsid w:val="00BA60D2"/>
    <w:rsid w:val="00BC1D4E"/>
    <w:rsid w:val="00BC2F8E"/>
    <w:rsid w:val="00BD1DBE"/>
    <w:rsid w:val="00C00A67"/>
    <w:rsid w:val="00C130AD"/>
    <w:rsid w:val="00C20A83"/>
    <w:rsid w:val="00C211F0"/>
    <w:rsid w:val="00C22E40"/>
    <w:rsid w:val="00C30B99"/>
    <w:rsid w:val="00C31AB5"/>
    <w:rsid w:val="00C33DBD"/>
    <w:rsid w:val="00C34D8C"/>
    <w:rsid w:val="00C53115"/>
    <w:rsid w:val="00C5416E"/>
    <w:rsid w:val="00C61555"/>
    <w:rsid w:val="00C70045"/>
    <w:rsid w:val="00C715B7"/>
    <w:rsid w:val="00C72226"/>
    <w:rsid w:val="00C73717"/>
    <w:rsid w:val="00C74A69"/>
    <w:rsid w:val="00C8312D"/>
    <w:rsid w:val="00C83BE4"/>
    <w:rsid w:val="00C85FE5"/>
    <w:rsid w:val="00C906FE"/>
    <w:rsid w:val="00CA0403"/>
    <w:rsid w:val="00CB4A32"/>
    <w:rsid w:val="00CC03D6"/>
    <w:rsid w:val="00CC11DB"/>
    <w:rsid w:val="00CC5291"/>
    <w:rsid w:val="00CD0D3A"/>
    <w:rsid w:val="00CD3A79"/>
    <w:rsid w:val="00CD3ED6"/>
    <w:rsid w:val="00CD4D2D"/>
    <w:rsid w:val="00CD6C0F"/>
    <w:rsid w:val="00CE0432"/>
    <w:rsid w:val="00CE3597"/>
    <w:rsid w:val="00CF593F"/>
    <w:rsid w:val="00D00C48"/>
    <w:rsid w:val="00D115ED"/>
    <w:rsid w:val="00D11774"/>
    <w:rsid w:val="00D13A0C"/>
    <w:rsid w:val="00D13B68"/>
    <w:rsid w:val="00D21A1E"/>
    <w:rsid w:val="00D27A7C"/>
    <w:rsid w:val="00D32DE9"/>
    <w:rsid w:val="00D35FC1"/>
    <w:rsid w:val="00D54CE6"/>
    <w:rsid w:val="00D60C6F"/>
    <w:rsid w:val="00D610AA"/>
    <w:rsid w:val="00D66876"/>
    <w:rsid w:val="00D7512E"/>
    <w:rsid w:val="00D8374D"/>
    <w:rsid w:val="00D9075D"/>
    <w:rsid w:val="00D91ADB"/>
    <w:rsid w:val="00DB48A2"/>
    <w:rsid w:val="00DC711F"/>
    <w:rsid w:val="00DE163B"/>
    <w:rsid w:val="00DE7400"/>
    <w:rsid w:val="00E04A3B"/>
    <w:rsid w:val="00E23F2E"/>
    <w:rsid w:val="00E27A15"/>
    <w:rsid w:val="00E3738D"/>
    <w:rsid w:val="00E6178D"/>
    <w:rsid w:val="00E64079"/>
    <w:rsid w:val="00E6713F"/>
    <w:rsid w:val="00E70E3A"/>
    <w:rsid w:val="00E74047"/>
    <w:rsid w:val="00E81790"/>
    <w:rsid w:val="00E9459C"/>
    <w:rsid w:val="00EA5A81"/>
    <w:rsid w:val="00EB1B7F"/>
    <w:rsid w:val="00EC11C0"/>
    <w:rsid w:val="00EC3831"/>
    <w:rsid w:val="00ED1531"/>
    <w:rsid w:val="00ED59C9"/>
    <w:rsid w:val="00EE1559"/>
    <w:rsid w:val="00EE7D6E"/>
    <w:rsid w:val="00EF780C"/>
    <w:rsid w:val="00F04A86"/>
    <w:rsid w:val="00F069A2"/>
    <w:rsid w:val="00F14453"/>
    <w:rsid w:val="00F24DC0"/>
    <w:rsid w:val="00F266F2"/>
    <w:rsid w:val="00F27FCA"/>
    <w:rsid w:val="00F40B94"/>
    <w:rsid w:val="00F41F3F"/>
    <w:rsid w:val="00F57F02"/>
    <w:rsid w:val="00F70E1F"/>
    <w:rsid w:val="00F72FB0"/>
    <w:rsid w:val="00F800E4"/>
    <w:rsid w:val="00F81848"/>
    <w:rsid w:val="00FA33BC"/>
    <w:rsid w:val="00FB08A1"/>
    <w:rsid w:val="00FB6914"/>
    <w:rsid w:val="00FC1C52"/>
    <w:rsid w:val="00FD2501"/>
    <w:rsid w:val="00FD5377"/>
    <w:rsid w:val="00FD7326"/>
    <w:rsid w:val="00FE05A5"/>
    <w:rsid w:val="00FF2EAB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C9ED8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687D6E"/>
    <w:pPr>
      <w:keepNext/>
      <w:suppressAutoHyphens w:val="0"/>
      <w:ind w:left="1134"/>
      <w:outlineLvl w:val="1"/>
    </w:pPr>
    <w:rPr>
      <w:b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">
    <w:name w:val="Fonte parág. padrão1"/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rPr>
      <w:sz w:val="20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4819"/>
        <w:tab w:val="right" w:pos="9638"/>
      </w:tabs>
    </w:pPr>
  </w:style>
  <w:style w:type="character" w:styleId="Hyperlink">
    <w:name w:val="Hyperlink"/>
    <w:uiPriority w:val="99"/>
    <w:rsid w:val="00812F0D"/>
    <w:rPr>
      <w:color w:val="0000FF"/>
      <w:u w:val="single"/>
    </w:rPr>
  </w:style>
  <w:style w:type="character" w:customStyle="1" w:styleId="simplelist-classic-linetext1">
    <w:name w:val="simplelist-classic-linetext1"/>
    <w:rsid w:val="00812F0D"/>
    <w:rPr>
      <w:rFonts w:ascii="Tahoma" w:hAnsi="Tahoma" w:cs="Tahoma" w:hint="default"/>
      <w:b/>
      <w:bCs/>
      <w:color w:val="003366"/>
      <w:sz w:val="15"/>
      <w:szCs w:val="15"/>
    </w:rPr>
  </w:style>
  <w:style w:type="character" w:styleId="Refdecomentrio">
    <w:name w:val="annotation reference"/>
    <w:rsid w:val="00A1278B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A1278B"/>
    <w:rPr>
      <w:sz w:val="20"/>
      <w:szCs w:val="20"/>
    </w:rPr>
  </w:style>
  <w:style w:type="character" w:customStyle="1" w:styleId="TextodecomentrioChar">
    <w:name w:val="Texto de comentário Char"/>
    <w:link w:val="Textodecomentrio"/>
    <w:rsid w:val="00A1278B"/>
    <w:rPr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A1278B"/>
    <w:rPr>
      <w:b/>
      <w:bCs/>
    </w:rPr>
  </w:style>
  <w:style w:type="character" w:customStyle="1" w:styleId="AssuntodocomentrioChar">
    <w:name w:val="Assunto do comentário Char"/>
    <w:link w:val="Assuntodocomentrio"/>
    <w:rsid w:val="00A1278B"/>
    <w:rPr>
      <w:b/>
      <w:bCs/>
      <w:lang w:eastAsia="ar-SA"/>
    </w:rPr>
  </w:style>
  <w:style w:type="table" w:styleId="Tabelacomgrade">
    <w:name w:val="Table Grid"/>
    <w:basedOn w:val="Tabelanormal"/>
    <w:rsid w:val="003B0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3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Char">
    <w:name w:val="Corpo de texto Char"/>
    <w:link w:val="Corpodetexto"/>
    <w:rsid w:val="00D00C48"/>
    <w:rPr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383055"/>
    <w:rPr>
      <w:sz w:val="24"/>
      <w:szCs w:val="24"/>
      <w:lang w:eastAsia="ar-SA"/>
    </w:rPr>
  </w:style>
  <w:style w:type="character" w:customStyle="1" w:styleId="simplelist-classic-linktext">
    <w:name w:val="simplelist-classic-linktext"/>
    <w:rsid w:val="009F36B5"/>
  </w:style>
  <w:style w:type="paragraph" w:styleId="PargrafodaLista">
    <w:name w:val="List Paragraph"/>
    <w:basedOn w:val="Normal"/>
    <w:uiPriority w:val="34"/>
    <w:qFormat/>
    <w:rsid w:val="0081482C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Forte">
    <w:name w:val="Strong"/>
    <w:uiPriority w:val="22"/>
    <w:qFormat/>
    <w:rsid w:val="000F0B67"/>
    <w:rPr>
      <w:b/>
      <w:bCs/>
    </w:rPr>
  </w:style>
  <w:style w:type="character" w:styleId="nfase">
    <w:name w:val="Emphasis"/>
    <w:qFormat/>
    <w:rsid w:val="00B46225"/>
    <w:rPr>
      <w:i/>
      <w:iCs/>
    </w:rPr>
  </w:style>
  <w:style w:type="character" w:customStyle="1" w:styleId="Ttulo2Char">
    <w:name w:val="Título 2 Char"/>
    <w:link w:val="Ttulo2"/>
    <w:semiHidden/>
    <w:rsid w:val="00687D6E"/>
    <w:rPr>
      <w:b/>
      <w:sz w:val="24"/>
    </w:rPr>
  </w:style>
  <w:style w:type="paragraph" w:styleId="Ttulo">
    <w:name w:val="Title"/>
    <w:basedOn w:val="Normal"/>
    <w:link w:val="TtuloChar"/>
    <w:qFormat/>
    <w:rsid w:val="00687D6E"/>
    <w:pPr>
      <w:suppressAutoHyphens w:val="0"/>
      <w:jc w:val="center"/>
    </w:pPr>
    <w:rPr>
      <w:szCs w:val="20"/>
      <w:u w:val="single"/>
      <w:lang w:eastAsia="pt-BR"/>
    </w:rPr>
  </w:style>
  <w:style w:type="character" w:customStyle="1" w:styleId="TtuloChar">
    <w:name w:val="Título Char"/>
    <w:link w:val="Ttulo"/>
    <w:rsid w:val="00687D6E"/>
    <w:rPr>
      <w:sz w:val="24"/>
      <w:u w:val="single"/>
    </w:rPr>
  </w:style>
  <w:style w:type="paragraph" w:styleId="Recuodecorpodetexto">
    <w:name w:val="Body Text Indent"/>
    <w:basedOn w:val="Normal"/>
    <w:link w:val="RecuodecorpodetextoChar"/>
    <w:rsid w:val="007B757F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rsid w:val="007B757F"/>
    <w:rPr>
      <w:sz w:val="24"/>
      <w:szCs w:val="24"/>
      <w:lang w:eastAsia="ar-SA"/>
    </w:rPr>
  </w:style>
  <w:style w:type="paragraph" w:customStyle="1" w:styleId="corpo">
    <w:name w:val="corpo"/>
    <w:basedOn w:val="Normal"/>
    <w:rsid w:val="001857AC"/>
    <w:pPr>
      <w:suppressAutoHyphens w:val="0"/>
      <w:spacing w:before="100" w:beforeAutospacing="1" w:after="100" w:afterAutospacing="1"/>
    </w:pPr>
    <w:rPr>
      <w:lang w:eastAsia="pt-BR"/>
    </w:rPr>
  </w:style>
  <w:style w:type="character" w:styleId="TextodoEspaoReservado">
    <w:name w:val="Placeholder Text"/>
    <w:basedOn w:val="Fontepargpadro"/>
    <w:uiPriority w:val="99"/>
    <w:semiHidden/>
    <w:rsid w:val="003F4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4F7C0-D296-4658-938F-D4CCF9A36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843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2021-10-28T19:19:00Z</dcterms:created>
  <dcterms:modified xsi:type="dcterms:W3CDTF">2021-10-28T19:19:00Z</dcterms:modified>
</cp:coreProperties>
</file>